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C2" w:rsidRPr="002D5EC2" w:rsidRDefault="002D5EC2" w:rsidP="002D5EC2">
      <w:pPr>
        <w:widowControl w:val="0"/>
        <w:autoSpaceDE w:val="0"/>
        <w:autoSpaceDN w:val="0"/>
        <w:spacing w:after="0" w:line="240" w:lineRule="auto"/>
        <w:ind w:left="134"/>
        <w:rPr>
          <w:rFonts w:ascii="Times New Roman" w:eastAsia="Calibri" w:hAnsi="Calibri" w:cs="Calibri"/>
          <w:sz w:val="20"/>
          <w:lang w:eastAsia="en-GB" w:bidi="en-GB"/>
        </w:rPr>
      </w:pPr>
      <w:r w:rsidRPr="002D5EC2">
        <w:rPr>
          <w:rFonts w:ascii="Calibri" w:eastAsia="Calibri" w:hAnsi="Calibri" w:cs="Calibri"/>
          <w:noProof/>
          <w:lang w:eastAsia="en-GB"/>
        </w:rPr>
        <w:drawing>
          <wp:inline distT="0" distB="0" distL="0" distR="0" wp14:anchorId="077CC8D2" wp14:editId="5930C47A">
            <wp:extent cx="4038600" cy="1507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275" t="18079" r="30244" b="59040"/>
                    <a:stretch/>
                  </pic:blipFill>
                  <pic:spPr bwMode="auto">
                    <a:xfrm>
                      <a:off x="0" y="0"/>
                      <a:ext cx="4138086" cy="1544630"/>
                    </a:xfrm>
                    <a:prstGeom prst="rect">
                      <a:avLst/>
                    </a:prstGeom>
                    <a:ln>
                      <a:noFill/>
                    </a:ln>
                    <a:extLst>
                      <a:ext uri="{53640926-AAD7-44D8-BBD7-CCE9431645EC}">
                        <a14:shadowObscured xmlns:a14="http://schemas.microsoft.com/office/drawing/2010/main"/>
                      </a:ext>
                    </a:extLst>
                  </pic:spPr>
                </pic:pic>
              </a:graphicData>
            </a:graphic>
          </wp:inline>
        </w:drawing>
      </w:r>
    </w:p>
    <w:p w:rsidR="002D5EC2" w:rsidRPr="002D5EC2" w:rsidRDefault="002D5EC2" w:rsidP="002D5EC2">
      <w:pPr>
        <w:widowControl w:val="0"/>
        <w:autoSpaceDE w:val="0"/>
        <w:autoSpaceDN w:val="0"/>
        <w:spacing w:after="0" w:line="240" w:lineRule="auto"/>
        <w:ind w:left="134"/>
        <w:rPr>
          <w:rFonts w:ascii="Times New Roman" w:eastAsia="Calibri" w:hAnsi="Calibri" w:cs="Calibri"/>
          <w:sz w:val="20"/>
          <w:lang w:eastAsia="en-GB" w:bidi="en-GB"/>
        </w:rPr>
      </w:pPr>
    </w:p>
    <w:p w:rsidR="002D5EC2" w:rsidRPr="002D5EC2" w:rsidRDefault="002D5EC2" w:rsidP="002D5EC2">
      <w:pPr>
        <w:widowControl w:val="0"/>
        <w:autoSpaceDE w:val="0"/>
        <w:autoSpaceDN w:val="0"/>
        <w:spacing w:after="0" w:line="240" w:lineRule="auto"/>
        <w:ind w:left="134"/>
        <w:rPr>
          <w:rFonts w:ascii="Times New Roman" w:eastAsia="Calibri" w:hAnsi="Calibri" w:cs="Calibri"/>
          <w:sz w:val="20"/>
          <w:lang w:eastAsia="en-GB" w:bidi="en-GB"/>
        </w:rPr>
      </w:pPr>
    </w:p>
    <w:p w:rsidR="002D5EC2" w:rsidRPr="002D5EC2" w:rsidRDefault="002D5EC2" w:rsidP="002D5EC2">
      <w:pPr>
        <w:widowControl w:val="0"/>
        <w:autoSpaceDE w:val="0"/>
        <w:autoSpaceDN w:val="0"/>
        <w:spacing w:before="11" w:after="0" w:line="240" w:lineRule="auto"/>
        <w:rPr>
          <w:rFonts w:ascii="Arial" w:eastAsia="Calibri" w:hAnsi="Arial" w:cs="Arial"/>
          <w:color w:val="002060"/>
          <w:sz w:val="48"/>
          <w:szCs w:val="48"/>
          <w:lang w:eastAsia="en-GB" w:bidi="en-GB"/>
        </w:rPr>
      </w:pPr>
      <w:r w:rsidRPr="002D5EC2">
        <w:rPr>
          <w:rFonts w:ascii="Arial" w:eastAsia="Calibri" w:hAnsi="Arial" w:cs="Arial"/>
          <w:noProof/>
          <w:color w:val="002060"/>
          <w:sz w:val="48"/>
          <w:szCs w:val="48"/>
          <w:lang w:eastAsia="en-GB"/>
        </w:rPr>
        <w:t>School of Biological and Chemical Sciences</w:t>
      </w:r>
    </w:p>
    <w:p w:rsidR="002D5EC2" w:rsidRPr="002D5EC2" w:rsidRDefault="002D5EC2" w:rsidP="002D5EC2">
      <w:pPr>
        <w:widowControl w:val="0"/>
        <w:autoSpaceDE w:val="0"/>
        <w:autoSpaceDN w:val="0"/>
        <w:spacing w:before="3" w:after="0" w:line="240" w:lineRule="auto"/>
        <w:rPr>
          <w:rFonts w:ascii="Times New Roman" w:eastAsia="Calibri" w:hAnsi="Calibri" w:cs="Calibri"/>
          <w:sz w:val="25"/>
          <w:lang w:eastAsia="en-GB" w:bidi="en-GB"/>
        </w:rPr>
      </w:pPr>
    </w:p>
    <w:p w:rsidR="002D5EC2" w:rsidRPr="002D5EC2" w:rsidRDefault="002D5EC2" w:rsidP="002D5EC2">
      <w:pPr>
        <w:widowControl w:val="0"/>
        <w:autoSpaceDE w:val="0"/>
        <w:autoSpaceDN w:val="0"/>
        <w:spacing w:before="56" w:after="0" w:line="240" w:lineRule="auto"/>
        <w:ind w:left="2551"/>
        <w:rPr>
          <w:rFonts w:ascii="Calibri" w:eastAsia="Calibri" w:hAnsi="Calibri" w:cs="Calibri"/>
          <w:color w:val="002060"/>
          <w:lang w:eastAsia="en-GB" w:bidi="en-GB"/>
        </w:rPr>
      </w:pPr>
      <w:r w:rsidRPr="002D5EC2">
        <w:rPr>
          <w:rFonts w:ascii="Calibri" w:eastAsia="Calibri" w:hAnsi="Calibri" w:cs="Calibri"/>
          <w:color w:val="002060"/>
          <w:lang w:eastAsia="en-GB" w:bidi="en-GB"/>
        </w:rPr>
        <w:t>G.E. Fogg Building, Mile End Road, E1 4NS</w:t>
      </w:r>
    </w:p>
    <w:p w:rsidR="002D5EC2" w:rsidRPr="002D5EC2" w:rsidRDefault="002D5EC2" w:rsidP="002D5EC2">
      <w:pPr>
        <w:widowControl w:val="0"/>
        <w:autoSpaceDE w:val="0"/>
        <w:autoSpaceDN w:val="0"/>
        <w:spacing w:after="0" w:line="240" w:lineRule="auto"/>
        <w:rPr>
          <w:rFonts w:ascii="Calibri" w:eastAsia="Calibri" w:hAnsi="Calibri" w:cs="Calibri"/>
          <w:lang w:eastAsia="en-GB" w:bidi="en-GB"/>
        </w:rPr>
      </w:pPr>
    </w:p>
    <w:p w:rsidR="002D5EC2" w:rsidRPr="002D5EC2" w:rsidRDefault="002D5EC2" w:rsidP="002D5EC2">
      <w:pPr>
        <w:widowControl w:val="0"/>
        <w:autoSpaceDE w:val="0"/>
        <w:autoSpaceDN w:val="0"/>
        <w:spacing w:after="0" w:line="240" w:lineRule="auto"/>
        <w:rPr>
          <w:rFonts w:ascii="Calibri" w:eastAsia="Calibri" w:hAnsi="Calibri" w:cs="Calibri"/>
          <w:lang w:eastAsia="en-GB" w:bidi="en-GB"/>
        </w:rPr>
      </w:pPr>
    </w:p>
    <w:p w:rsidR="002D5EC2" w:rsidRPr="002D5EC2" w:rsidRDefault="002D5EC2" w:rsidP="002D5EC2">
      <w:pPr>
        <w:widowControl w:val="0"/>
        <w:autoSpaceDE w:val="0"/>
        <w:autoSpaceDN w:val="0"/>
        <w:spacing w:before="9" w:after="0" w:line="240" w:lineRule="auto"/>
        <w:rPr>
          <w:rFonts w:ascii="Calibri" w:eastAsia="Calibri" w:hAnsi="Calibri" w:cs="Calibri"/>
          <w:sz w:val="31"/>
          <w:lang w:eastAsia="en-GB" w:bidi="en-GB"/>
        </w:rPr>
      </w:pPr>
    </w:p>
    <w:p w:rsidR="002D5EC2" w:rsidRPr="002D5EC2" w:rsidRDefault="002D5EC2" w:rsidP="002D5EC2">
      <w:pPr>
        <w:widowControl w:val="0"/>
        <w:autoSpaceDE w:val="0"/>
        <w:autoSpaceDN w:val="0"/>
        <w:spacing w:before="9" w:after="0" w:line="240" w:lineRule="auto"/>
        <w:rPr>
          <w:rFonts w:ascii="Calibri" w:eastAsia="Calibri" w:hAnsi="Calibri" w:cs="Calibri"/>
          <w:sz w:val="31"/>
          <w:lang w:eastAsia="en-GB" w:bidi="en-GB"/>
        </w:rPr>
      </w:pPr>
    </w:p>
    <w:p w:rsidR="002D5EC2" w:rsidRPr="002D5EC2" w:rsidRDefault="002D5EC2" w:rsidP="002D5EC2">
      <w:pPr>
        <w:widowControl w:val="0"/>
        <w:autoSpaceDE w:val="0"/>
        <w:autoSpaceDN w:val="0"/>
        <w:spacing w:after="0" w:line="326" w:lineRule="auto"/>
        <w:ind w:left="2059" w:right="2252"/>
        <w:jc w:val="center"/>
        <w:rPr>
          <w:rFonts w:ascii="Arial" w:eastAsia="Calibri" w:hAnsi="Arial" w:cs="Arial"/>
          <w:b/>
          <w:color w:val="002060"/>
          <w:sz w:val="48"/>
          <w:lang w:eastAsia="en-GB" w:bidi="en-GB"/>
        </w:rPr>
      </w:pPr>
      <w:r w:rsidRPr="002D5EC2">
        <w:rPr>
          <w:rFonts w:ascii="Arial" w:eastAsia="Calibri" w:hAnsi="Arial" w:cs="Arial"/>
          <w:b/>
          <w:color w:val="002060"/>
          <w:sz w:val="48"/>
          <w:lang w:eastAsia="en-GB" w:bidi="en-GB"/>
        </w:rPr>
        <w:t>Health &amp; Safety Code of Practice for</w:t>
      </w:r>
    </w:p>
    <w:p w:rsidR="002D5EC2" w:rsidRDefault="002D5EC2" w:rsidP="002D5EC2">
      <w:pPr>
        <w:widowControl w:val="0"/>
        <w:autoSpaceDE w:val="0"/>
        <w:autoSpaceDN w:val="0"/>
        <w:spacing w:after="0" w:line="583" w:lineRule="exact"/>
        <w:ind w:left="2059" w:right="2249"/>
        <w:jc w:val="center"/>
        <w:rPr>
          <w:rFonts w:ascii="Arial" w:eastAsia="Calibri" w:hAnsi="Arial" w:cs="Arial"/>
          <w:b/>
          <w:color w:val="002060"/>
          <w:sz w:val="48"/>
          <w:lang w:eastAsia="en-GB" w:bidi="en-GB"/>
        </w:rPr>
      </w:pPr>
      <w:r w:rsidRPr="002D5EC2">
        <w:rPr>
          <w:rFonts w:ascii="Arial" w:eastAsia="Calibri" w:hAnsi="Arial" w:cs="Arial"/>
          <w:b/>
          <w:color w:val="002060"/>
          <w:sz w:val="48"/>
          <w:lang w:eastAsia="en-GB" w:bidi="en-GB"/>
        </w:rPr>
        <w:t>Office and Lab Staff</w:t>
      </w:r>
    </w:p>
    <w:p w:rsidR="00D166AF" w:rsidRPr="002D5EC2" w:rsidRDefault="00D166AF" w:rsidP="002D5EC2">
      <w:pPr>
        <w:widowControl w:val="0"/>
        <w:autoSpaceDE w:val="0"/>
        <w:autoSpaceDN w:val="0"/>
        <w:spacing w:after="0" w:line="583" w:lineRule="exact"/>
        <w:ind w:left="2059" w:right="2249"/>
        <w:jc w:val="center"/>
        <w:rPr>
          <w:rFonts w:ascii="Arial" w:eastAsia="Calibri" w:hAnsi="Arial" w:cs="Arial"/>
          <w:b/>
          <w:color w:val="002060"/>
          <w:sz w:val="48"/>
          <w:lang w:eastAsia="en-GB" w:bidi="en-GB"/>
        </w:rPr>
      </w:pPr>
    </w:p>
    <w:p w:rsidR="002D5EC2" w:rsidRDefault="002D5EC2" w:rsidP="002D5EC2">
      <w:pPr>
        <w:widowControl w:val="0"/>
        <w:autoSpaceDE w:val="0"/>
        <w:autoSpaceDN w:val="0"/>
        <w:spacing w:after="0" w:line="583" w:lineRule="exact"/>
        <w:jc w:val="center"/>
        <w:rPr>
          <w:rFonts w:ascii="Calibri" w:eastAsia="Calibri" w:hAnsi="Calibri" w:cs="Calibri"/>
          <w:sz w:val="48"/>
          <w:lang w:eastAsia="en-GB" w:bidi="en-GB"/>
        </w:rPr>
      </w:pPr>
    </w:p>
    <w:p w:rsidR="00D166AF" w:rsidRDefault="00D166AF" w:rsidP="002D5EC2">
      <w:pPr>
        <w:widowControl w:val="0"/>
        <w:autoSpaceDE w:val="0"/>
        <w:autoSpaceDN w:val="0"/>
        <w:spacing w:after="0" w:line="583" w:lineRule="exact"/>
        <w:jc w:val="center"/>
        <w:rPr>
          <w:rFonts w:ascii="Calibri" w:eastAsia="Calibri" w:hAnsi="Calibri" w:cs="Calibri"/>
          <w:sz w:val="48"/>
          <w:lang w:eastAsia="en-GB" w:bidi="en-GB"/>
        </w:rPr>
      </w:pPr>
    </w:p>
    <w:p w:rsidR="006275DD" w:rsidRPr="00D166AF" w:rsidRDefault="00D166AF" w:rsidP="002D5EC2">
      <w:pPr>
        <w:widowControl w:val="0"/>
        <w:autoSpaceDE w:val="0"/>
        <w:autoSpaceDN w:val="0"/>
        <w:spacing w:after="0" w:line="583" w:lineRule="exact"/>
        <w:jc w:val="center"/>
        <w:rPr>
          <w:rFonts w:ascii="Calibri" w:eastAsia="Calibri" w:hAnsi="Calibri" w:cs="Calibri"/>
          <w:sz w:val="48"/>
          <w:lang w:eastAsia="en-GB" w:bidi="en-GB"/>
        </w:rPr>
        <w:sectPr w:rsidR="006275DD" w:rsidRPr="00D166AF" w:rsidSect="00EB09DD">
          <w:footerReference w:type="default" r:id="rId9"/>
          <w:pgSz w:w="11920" w:h="16850"/>
          <w:pgMar w:top="1600" w:right="1140" w:bottom="780" w:left="1340" w:header="720" w:footer="582" w:gutter="0"/>
          <w:cols w:space="720"/>
        </w:sectPr>
      </w:pPr>
      <w:r>
        <w:rPr>
          <w:rFonts w:ascii="Calibri" w:eastAsia="Calibri" w:hAnsi="Calibri" w:cs="Calibri"/>
          <w:sz w:val="48"/>
          <w:lang w:eastAsia="en-GB" w:bidi="en-GB"/>
        </w:rPr>
        <w:t>Fogg</w:t>
      </w:r>
      <w:r w:rsidRPr="00D166AF">
        <w:rPr>
          <w:rFonts w:ascii="Calibri" w:eastAsia="Calibri" w:hAnsi="Calibri" w:cs="Calibri"/>
          <w:sz w:val="48"/>
          <w:lang w:eastAsia="en-GB" w:bidi="en-GB"/>
        </w:rPr>
        <w:t xml:space="preserve"> &amp; FBB Insectary</w:t>
      </w:r>
    </w:p>
    <w:p w:rsidR="006275DD" w:rsidRPr="006275DD" w:rsidRDefault="006275DD" w:rsidP="006275DD">
      <w:pPr>
        <w:widowControl w:val="0"/>
        <w:autoSpaceDE w:val="0"/>
        <w:autoSpaceDN w:val="0"/>
        <w:spacing w:before="18" w:after="0" w:line="240" w:lineRule="auto"/>
        <w:ind w:left="100"/>
        <w:rPr>
          <w:rFonts w:ascii="Calibri" w:eastAsia="Calibri" w:hAnsi="Calibri" w:cs="Calibri"/>
          <w:b/>
          <w:sz w:val="32"/>
          <w:lang w:eastAsia="en-GB" w:bidi="en-GB"/>
        </w:rPr>
      </w:pPr>
      <w:r w:rsidRPr="006275DD">
        <w:rPr>
          <w:rFonts w:ascii="Calibri" w:eastAsia="Calibri" w:hAnsi="Calibri" w:cs="Calibri"/>
          <w:b/>
          <w:sz w:val="32"/>
          <w:u w:val="thick"/>
          <w:lang w:eastAsia="en-GB" w:bidi="en-GB"/>
        </w:rPr>
        <w:lastRenderedPageBreak/>
        <w:t>Health and Safety Management in Queen Mary</w:t>
      </w:r>
    </w:p>
    <w:p w:rsidR="006275DD" w:rsidRPr="006275DD" w:rsidRDefault="006275DD" w:rsidP="006275DD">
      <w:pPr>
        <w:widowControl w:val="0"/>
        <w:autoSpaceDE w:val="0"/>
        <w:autoSpaceDN w:val="0"/>
        <w:spacing w:before="194" w:after="0" w:line="240" w:lineRule="auto"/>
        <w:ind w:left="100"/>
        <w:rPr>
          <w:rFonts w:ascii="Calibri" w:eastAsia="Calibri" w:hAnsi="Calibri" w:cs="Calibri"/>
          <w:b/>
          <w:sz w:val="28"/>
          <w:lang w:eastAsia="en-GB" w:bidi="en-GB"/>
        </w:rPr>
      </w:pPr>
      <w:r w:rsidRPr="006275DD">
        <w:rPr>
          <w:rFonts w:ascii="Calibri" w:eastAsia="Calibri" w:hAnsi="Calibri" w:cs="Calibri"/>
          <w:b/>
          <w:sz w:val="28"/>
          <w:lang w:eastAsia="en-GB" w:bidi="en-GB"/>
        </w:rPr>
        <w:t xml:space="preserve">SBCS </w:t>
      </w:r>
      <w:r>
        <w:rPr>
          <w:rFonts w:ascii="Calibri" w:eastAsia="Calibri" w:hAnsi="Calibri" w:cs="Calibri"/>
          <w:b/>
          <w:sz w:val="28"/>
          <w:lang w:eastAsia="en-GB" w:bidi="en-GB"/>
        </w:rPr>
        <w:t xml:space="preserve">(Fogg) </w:t>
      </w:r>
      <w:r w:rsidRPr="006275DD">
        <w:rPr>
          <w:rFonts w:ascii="Calibri" w:eastAsia="Calibri" w:hAnsi="Calibri" w:cs="Calibri"/>
          <w:b/>
          <w:sz w:val="28"/>
          <w:lang w:eastAsia="en-GB" w:bidi="en-GB"/>
        </w:rPr>
        <w:t>Health and Safety Management Policy Statement</w:t>
      </w:r>
    </w:p>
    <w:p w:rsidR="006275DD" w:rsidRPr="006275DD" w:rsidRDefault="006275DD" w:rsidP="006275DD">
      <w:pPr>
        <w:widowControl w:val="0"/>
        <w:autoSpaceDE w:val="0"/>
        <w:autoSpaceDN w:val="0"/>
        <w:spacing w:before="184" w:after="0"/>
        <w:ind w:left="100" w:right="289"/>
        <w:jc w:val="both"/>
        <w:rPr>
          <w:rFonts w:ascii="Calibri" w:eastAsia="Calibri" w:hAnsi="Calibri" w:cs="Calibri"/>
          <w:sz w:val="24"/>
          <w:lang w:eastAsia="en-GB" w:bidi="en-GB"/>
        </w:rPr>
      </w:pPr>
      <w:r w:rsidRPr="006275DD">
        <w:rPr>
          <w:rFonts w:ascii="Calibri" w:eastAsia="Calibri" w:hAnsi="Calibri" w:cs="Calibri"/>
          <w:sz w:val="24"/>
          <w:lang w:eastAsia="en-GB" w:bidi="en-GB"/>
        </w:rPr>
        <w:t>The</w:t>
      </w:r>
      <w:r w:rsidRPr="006275DD">
        <w:rPr>
          <w:rFonts w:ascii="Calibri" w:eastAsia="Calibri" w:hAnsi="Calibri" w:cs="Calibri"/>
          <w:spacing w:val="-14"/>
          <w:sz w:val="24"/>
          <w:lang w:eastAsia="en-GB" w:bidi="en-GB"/>
        </w:rPr>
        <w:t xml:space="preserve"> </w:t>
      </w:r>
      <w:r w:rsidRPr="006275DD">
        <w:rPr>
          <w:rFonts w:ascii="Calibri" w:eastAsia="Calibri" w:hAnsi="Calibri" w:cs="Calibri"/>
          <w:sz w:val="24"/>
          <w:lang w:eastAsia="en-GB" w:bidi="en-GB"/>
        </w:rPr>
        <w:t>SBCS</w:t>
      </w:r>
      <w:r w:rsidRPr="006275DD">
        <w:rPr>
          <w:rFonts w:ascii="Calibri" w:eastAsia="Calibri" w:hAnsi="Calibri" w:cs="Calibri"/>
          <w:spacing w:val="-12"/>
          <w:sz w:val="24"/>
          <w:lang w:eastAsia="en-GB" w:bidi="en-GB"/>
        </w:rPr>
        <w:t xml:space="preserve"> </w:t>
      </w:r>
      <w:r w:rsidRPr="006275DD">
        <w:rPr>
          <w:rFonts w:ascii="Calibri" w:eastAsia="Calibri" w:hAnsi="Calibri" w:cs="Calibri"/>
          <w:sz w:val="24"/>
          <w:lang w:eastAsia="en-GB" w:bidi="en-GB"/>
        </w:rPr>
        <w:t>regards</w:t>
      </w:r>
      <w:r w:rsidRPr="006275DD">
        <w:rPr>
          <w:rFonts w:ascii="Calibri" w:eastAsia="Calibri" w:hAnsi="Calibri" w:cs="Calibri"/>
          <w:spacing w:val="-15"/>
          <w:sz w:val="24"/>
          <w:lang w:eastAsia="en-GB" w:bidi="en-GB"/>
        </w:rPr>
        <w:t xml:space="preserve"> </w:t>
      </w:r>
      <w:r w:rsidRPr="006275DD">
        <w:rPr>
          <w:rFonts w:ascii="Calibri" w:eastAsia="Calibri" w:hAnsi="Calibri" w:cs="Calibri"/>
          <w:sz w:val="24"/>
          <w:lang w:eastAsia="en-GB" w:bidi="en-GB"/>
        </w:rPr>
        <w:t>the</w:t>
      </w:r>
      <w:r w:rsidRPr="006275DD">
        <w:rPr>
          <w:rFonts w:ascii="Calibri" w:eastAsia="Calibri" w:hAnsi="Calibri" w:cs="Calibri"/>
          <w:spacing w:val="-16"/>
          <w:sz w:val="24"/>
          <w:lang w:eastAsia="en-GB" w:bidi="en-GB"/>
        </w:rPr>
        <w:t xml:space="preserve"> </w:t>
      </w:r>
      <w:r w:rsidRPr="006275DD">
        <w:rPr>
          <w:rFonts w:ascii="Calibri" w:eastAsia="Calibri" w:hAnsi="Calibri" w:cs="Calibri"/>
          <w:sz w:val="24"/>
          <w:lang w:eastAsia="en-GB" w:bidi="en-GB"/>
        </w:rPr>
        <w:t>health,</w:t>
      </w:r>
      <w:r w:rsidRPr="006275DD">
        <w:rPr>
          <w:rFonts w:ascii="Calibri" w:eastAsia="Calibri" w:hAnsi="Calibri" w:cs="Calibri"/>
          <w:spacing w:val="-14"/>
          <w:sz w:val="24"/>
          <w:lang w:eastAsia="en-GB" w:bidi="en-GB"/>
        </w:rPr>
        <w:t xml:space="preserve"> </w:t>
      </w:r>
      <w:r w:rsidRPr="006275DD">
        <w:rPr>
          <w:rFonts w:ascii="Calibri" w:eastAsia="Calibri" w:hAnsi="Calibri" w:cs="Calibri"/>
          <w:sz w:val="24"/>
          <w:lang w:eastAsia="en-GB" w:bidi="en-GB"/>
        </w:rPr>
        <w:t>safety</w:t>
      </w:r>
      <w:r w:rsidRPr="006275DD">
        <w:rPr>
          <w:rFonts w:ascii="Calibri" w:eastAsia="Calibri" w:hAnsi="Calibri" w:cs="Calibri"/>
          <w:spacing w:val="-14"/>
          <w:sz w:val="24"/>
          <w:lang w:eastAsia="en-GB" w:bidi="en-GB"/>
        </w:rPr>
        <w:t xml:space="preserve"> </w:t>
      </w:r>
      <w:r w:rsidRPr="006275DD">
        <w:rPr>
          <w:rFonts w:ascii="Calibri" w:eastAsia="Calibri" w:hAnsi="Calibri" w:cs="Calibri"/>
          <w:sz w:val="24"/>
          <w:lang w:eastAsia="en-GB" w:bidi="en-GB"/>
        </w:rPr>
        <w:t>and</w:t>
      </w:r>
      <w:r w:rsidRPr="006275DD">
        <w:rPr>
          <w:rFonts w:ascii="Calibri" w:eastAsia="Calibri" w:hAnsi="Calibri" w:cs="Calibri"/>
          <w:spacing w:val="-16"/>
          <w:sz w:val="24"/>
          <w:lang w:eastAsia="en-GB" w:bidi="en-GB"/>
        </w:rPr>
        <w:t xml:space="preserve"> </w:t>
      </w:r>
      <w:r w:rsidRPr="006275DD">
        <w:rPr>
          <w:rFonts w:ascii="Calibri" w:eastAsia="Calibri" w:hAnsi="Calibri" w:cs="Calibri"/>
          <w:sz w:val="24"/>
          <w:lang w:eastAsia="en-GB" w:bidi="en-GB"/>
        </w:rPr>
        <w:t>welfare</w:t>
      </w:r>
      <w:r w:rsidRPr="006275DD">
        <w:rPr>
          <w:rFonts w:ascii="Calibri" w:eastAsia="Calibri" w:hAnsi="Calibri" w:cs="Calibri"/>
          <w:spacing w:val="-13"/>
          <w:sz w:val="24"/>
          <w:lang w:eastAsia="en-GB" w:bidi="en-GB"/>
        </w:rPr>
        <w:t xml:space="preserve"> </w:t>
      </w:r>
      <w:r w:rsidRPr="006275DD">
        <w:rPr>
          <w:rFonts w:ascii="Calibri" w:eastAsia="Calibri" w:hAnsi="Calibri" w:cs="Calibri"/>
          <w:sz w:val="24"/>
          <w:lang w:eastAsia="en-GB" w:bidi="en-GB"/>
        </w:rPr>
        <w:t>of</w:t>
      </w:r>
      <w:r w:rsidRPr="006275DD">
        <w:rPr>
          <w:rFonts w:ascii="Calibri" w:eastAsia="Calibri" w:hAnsi="Calibri" w:cs="Calibri"/>
          <w:spacing w:val="-11"/>
          <w:sz w:val="24"/>
          <w:lang w:eastAsia="en-GB" w:bidi="en-GB"/>
        </w:rPr>
        <w:t xml:space="preserve"> </w:t>
      </w:r>
      <w:r w:rsidRPr="006275DD">
        <w:rPr>
          <w:rFonts w:ascii="Calibri" w:eastAsia="Calibri" w:hAnsi="Calibri" w:cs="Calibri"/>
          <w:sz w:val="24"/>
          <w:lang w:eastAsia="en-GB" w:bidi="en-GB"/>
        </w:rPr>
        <w:t>its</w:t>
      </w:r>
      <w:r w:rsidRPr="006275DD">
        <w:rPr>
          <w:rFonts w:ascii="Calibri" w:eastAsia="Calibri" w:hAnsi="Calibri" w:cs="Calibri"/>
          <w:spacing w:val="-15"/>
          <w:sz w:val="24"/>
          <w:lang w:eastAsia="en-GB" w:bidi="en-GB"/>
        </w:rPr>
        <w:t xml:space="preserve"> </w:t>
      </w:r>
      <w:r w:rsidRPr="006275DD">
        <w:rPr>
          <w:rFonts w:ascii="Calibri" w:eastAsia="Calibri" w:hAnsi="Calibri" w:cs="Calibri"/>
          <w:sz w:val="24"/>
          <w:lang w:eastAsia="en-GB" w:bidi="en-GB"/>
        </w:rPr>
        <w:t>staff</w:t>
      </w:r>
      <w:r w:rsidRPr="006275DD">
        <w:rPr>
          <w:rFonts w:ascii="Calibri" w:eastAsia="Calibri" w:hAnsi="Calibri" w:cs="Calibri"/>
          <w:spacing w:val="-15"/>
          <w:sz w:val="24"/>
          <w:lang w:eastAsia="en-GB" w:bidi="en-GB"/>
        </w:rPr>
        <w:t xml:space="preserve"> </w:t>
      </w:r>
      <w:r w:rsidRPr="006275DD">
        <w:rPr>
          <w:rFonts w:ascii="Calibri" w:eastAsia="Calibri" w:hAnsi="Calibri" w:cs="Calibri"/>
          <w:sz w:val="24"/>
          <w:lang w:eastAsia="en-GB" w:bidi="en-GB"/>
        </w:rPr>
        <w:t>and</w:t>
      </w:r>
      <w:r w:rsidRPr="006275DD">
        <w:rPr>
          <w:rFonts w:ascii="Calibri" w:eastAsia="Calibri" w:hAnsi="Calibri" w:cs="Calibri"/>
          <w:spacing w:val="-11"/>
          <w:sz w:val="24"/>
          <w:lang w:eastAsia="en-GB" w:bidi="en-GB"/>
        </w:rPr>
        <w:t xml:space="preserve"> </w:t>
      </w:r>
      <w:r w:rsidRPr="006275DD">
        <w:rPr>
          <w:rFonts w:ascii="Calibri" w:eastAsia="Calibri" w:hAnsi="Calibri" w:cs="Calibri"/>
          <w:sz w:val="24"/>
          <w:lang w:eastAsia="en-GB" w:bidi="en-GB"/>
        </w:rPr>
        <w:t>students</w:t>
      </w:r>
      <w:r w:rsidRPr="006275DD">
        <w:rPr>
          <w:rFonts w:ascii="Calibri" w:eastAsia="Calibri" w:hAnsi="Calibri" w:cs="Calibri"/>
          <w:spacing w:val="-14"/>
          <w:sz w:val="24"/>
          <w:lang w:eastAsia="en-GB" w:bidi="en-GB"/>
        </w:rPr>
        <w:t xml:space="preserve"> </w:t>
      </w:r>
      <w:r w:rsidRPr="006275DD">
        <w:rPr>
          <w:rFonts w:ascii="Calibri" w:eastAsia="Calibri" w:hAnsi="Calibri" w:cs="Calibri"/>
          <w:sz w:val="24"/>
          <w:lang w:eastAsia="en-GB" w:bidi="en-GB"/>
        </w:rPr>
        <w:t>as</w:t>
      </w:r>
      <w:r w:rsidRPr="006275DD">
        <w:rPr>
          <w:rFonts w:ascii="Calibri" w:eastAsia="Calibri" w:hAnsi="Calibri" w:cs="Calibri"/>
          <w:spacing w:val="-17"/>
          <w:sz w:val="24"/>
          <w:lang w:eastAsia="en-GB" w:bidi="en-GB"/>
        </w:rPr>
        <w:t xml:space="preserve"> </w:t>
      </w:r>
      <w:r w:rsidRPr="006275DD">
        <w:rPr>
          <w:rFonts w:ascii="Calibri" w:eastAsia="Calibri" w:hAnsi="Calibri" w:cs="Calibri"/>
          <w:sz w:val="24"/>
          <w:lang w:eastAsia="en-GB" w:bidi="en-GB"/>
        </w:rPr>
        <w:t>of</w:t>
      </w:r>
      <w:r w:rsidRPr="006275DD">
        <w:rPr>
          <w:rFonts w:ascii="Calibri" w:eastAsia="Calibri" w:hAnsi="Calibri" w:cs="Calibri"/>
          <w:spacing w:val="-13"/>
          <w:sz w:val="24"/>
          <w:lang w:eastAsia="en-GB" w:bidi="en-GB"/>
        </w:rPr>
        <w:t xml:space="preserve"> </w:t>
      </w:r>
      <w:r w:rsidRPr="006275DD">
        <w:rPr>
          <w:rFonts w:ascii="Calibri" w:eastAsia="Calibri" w:hAnsi="Calibri" w:cs="Calibri"/>
          <w:sz w:val="24"/>
          <w:lang w:eastAsia="en-GB" w:bidi="en-GB"/>
        </w:rPr>
        <w:t>major importance and recognises the vital role that good health and safety practices have in the workplace. Health, Safety and Welfare is managed using the Queen Mary University of London's (QMUL) Health &amp; Safety Policy as a minimum standard and in accordance with the Health &amp; Safety at Work Act etc. 1974. The School will make available resources of time and money as far as reasonably practicable, in order to fully implement the QMUL Health and Safety policy. It will encourage and arrange for training and instruction of staff in health and</w:t>
      </w:r>
      <w:r w:rsidRPr="006275DD">
        <w:rPr>
          <w:rFonts w:ascii="Calibri" w:eastAsia="Calibri" w:hAnsi="Calibri" w:cs="Calibri"/>
          <w:spacing w:val="-4"/>
          <w:sz w:val="24"/>
          <w:lang w:eastAsia="en-GB" w:bidi="en-GB"/>
        </w:rPr>
        <w:t xml:space="preserve"> </w:t>
      </w:r>
      <w:r w:rsidRPr="006275DD">
        <w:rPr>
          <w:rFonts w:ascii="Calibri" w:eastAsia="Calibri" w:hAnsi="Calibri" w:cs="Calibri"/>
          <w:sz w:val="24"/>
          <w:lang w:eastAsia="en-GB" w:bidi="en-GB"/>
        </w:rPr>
        <w:t>safety</w:t>
      </w:r>
      <w:r w:rsidRPr="006275DD">
        <w:rPr>
          <w:rFonts w:ascii="Calibri" w:eastAsia="Calibri" w:hAnsi="Calibri" w:cs="Calibri"/>
          <w:spacing w:val="-8"/>
          <w:sz w:val="24"/>
          <w:lang w:eastAsia="en-GB" w:bidi="en-GB"/>
        </w:rPr>
        <w:t xml:space="preserve"> </w:t>
      </w:r>
      <w:r w:rsidRPr="006275DD">
        <w:rPr>
          <w:rFonts w:ascii="Calibri" w:eastAsia="Calibri" w:hAnsi="Calibri" w:cs="Calibri"/>
          <w:sz w:val="24"/>
          <w:lang w:eastAsia="en-GB" w:bidi="en-GB"/>
        </w:rPr>
        <w:t>matters</w:t>
      </w:r>
      <w:r w:rsidRPr="006275DD">
        <w:rPr>
          <w:rFonts w:ascii="Calibri" w:eastAsia="Calibri" w:hAnsi="Calibri" w:cs="Calibri"/>
          <w:spacing w:val="-7"/>
          <w:sz w:val="24"/>
          <w:lang w:eastAsia="en-GB" w:bidi="en-GB"/>
        </w:rPr>
        <w:t xml:space="preserve"> </w:t>
      </w:r>
      <w:r w:rsidRPr="006275DD">
        <w:rPr>
          <w:rFonts w:ascii="Calibri" w:eastAsia="Calibri" w:hAnsi="Calibri" w:cs="Calibri"/>
          <w:sz w:val="24"/>
          <w:lang w:eastAsia="en-GB" w:bidi="en-GB"/>
        </w:rPr>
        <w:t>in</w:t>
      </w:r>
      <w:r w:rsidRPr="006275DD">
        <w:rPr>
          <w:rFonts w:ascii="Calibri" w:eastAsia="Calibri" w:hAnsi="Calibri" w:cs="Calibri"/>
          <w:spacing w:val="-6"/>
          <w:sz w:val="24"/>
          <w:lang w:eastAsia="en-GB" w:bidi="en-GB"/>
        </w:rPr>
        <w:t xml:space="preserve"> </w:t>
      </w:r>
      <w:r w:rsidRPr="006275DD">
        <w:rPr>
          <w:rFonts w:ascii="Calibri" w:eastAsia="Calibri" w:hAnsi="Calibri" w:cs="Calibri"/>
          <w:sz w:val="24"/>
          <w:lang w:eastAsia="en-GB" w:bidi="en-GB"/>
        </w:rPr>
        <w:t>order</w:t>
      </w:r>
      <w:r w:rsidRPr="006275DD">
        <w:rPr>
          <w:rFonts w:ascii="Calibri" w:eastAsia="Calibri" w:hAnsi="Calibri" w:cs="Calibri"/>
          <w:spacing w:val="-4"/>
          <w:sz w:val="24"/>
          <w:lang w:eastAsia="en-GB" w:bidi="en-GB"/>
        </w:rPr>
        <w:t xml:space="preserve"> </w:t>
      </w:r>
      <w:r w:rsidRPr="006275DD">
        <w:rPr>
          <w:rFonts w:ascii="Calibri" w:eastAsia="Calibri" w:hAnsi="Calibri" w:cs="Calibri"/>
          <w:sz w:val="24"/>
          <w:lang w:eastAsia="en-GB" w:bidi="en-GB"/>
        </w:rPr>
        <w:t>to</w:t>
      </w:r>
      <w:r w:rsidRPr="006275DD">
        <w:rPr>
          <w:rFonts w:ascii="Calibri" w:eastAsia="Calibri" w:hAnsi="Calibri" w:cs="Calibri"/>
          <w:spacing w:val="-7"/>
          <w:sz w:val="24"/>
          <w:lang w:eastAsia="en-GB" w:bidi="en-GB"/>
        </w:rPr>
        <w:t xml:space="preserve"> </w:t>
      </w:r>
      <w:r w:rsidRPr="006275DD">
        <w:rPr>
          <w:rFonts w:ascii="Calibri" w:eastAsia="Calibri" w:hAnsi="Calibri" w:cs="Calibri"/>
          <w:sz w:val="24"/>
          <w:lang w:eastAsia="en-GB" w:bidi="en-GB"/>
        </w:rPr>
        <w:t>ensure</w:t>
      </w:r>
      <w:r w:rsidRPr="006275DD">
        <w:rPr>
          <w:rFonts w:ascii="Calibri" w:eastAsia="Calibri" w:hAnsi="Calibri" w:cs="Calibri"/>
          <w:spacing w:val="-7"/>
          <w:sz w:val="24"/>
          <w:lang w:eastAsia="en-GB" w:bidi="en-GB"/>
        </w:rPr>
        <w:t xml:space="preserve"> </w:t>
      </w:r>
      <w:r w:rsidRPr="006275DD">
        <w:rPr>
          <w:rFonts w:ascii="Calibri" w:eastAsia="Calibri" w:hAnsi="Calibri" w:cs="Calibri"/>
          <w:sz w:val="24"/>
          <w:lang w:eastAsia="en-GB" w:bidi="en-GB"/>
        </w:rPr>
        <w:t>that</w:t>
      </w:r>
      <w:r w:rsidRPr="006275DD">
        <w:rPr>
          <w:rFonts w:ascii="Calibri" w:eastAsia="Calibri" w:hAnsi="Calibri" w:cs="Calibri"/>
          <w:spacing w:val="-3"/>
          <w:sz w:val="24"/>
          <w:lang w:eastAsia="en-GB" w:bidi="en-GB"/>
        </w:rPr>
        <w:t xml:space="preserve"> </w:t>
      </w:r>
      <w:r w:rsidRPr="006275DD">
        <w:rPr>
          <w:rFonts w:ascii="Calibri" w:eastAsia="Calibri" w:hAnsi="Calibri" w:cs="Calibri"/>
          <w:sz w:val="24"/>
          <w:lang w:eastAsia="en-GB" w:bidi="en-GB"/>
        </w:rPr>
        <w:t>safe</w:t>
      </w:r>
      <w:r w:rsidRPr="006275DD">
        <w:rPr>
          <w:rFonts w:ascii="Calibri" w:eastAsia="Calibri" w:hAnsi="Calibri" w:cs="Calibri"/>
          <w:spacing w:val="-4"/>
          <w:sz w:val="24"/>
          <w:lang w:eastAsia="en-GB" w:bidi="en-GB"/>
        </w:rPr>
        <w:t xml:space="preserve"> </w:t>
      </w:r>
      <w:r w:rsidRPr="006275DD">
        <w:rPr>
          <w:rFonts w:ascii="Calibri" w:eastAsia="Calibri" w:hAnsi="Calibri" w:cs="Calibri"/>
          <w:sz w:val="24"/>
          <w:lang w:eastAsia="en-GB" w:bidi="en-GB"/>
        </w:rPr>
        <w:t>systems</w:t>
      </w:r>
      <w:r w:rsidRPr="006275DD">
        <w:rPr>
          <w:rFonts w:ascii="Calibri" w:eastAsia="Calibri" w:hAnsi="Calibri" w:cs="Calibri"/>
          <w:spacing w:val="-7"/>
          <w:sz w:val="24"/>
          <w:lang w:eastAsia="en-GB" w:bidi="en-GB"/>
        </w:rPr>
        <w:t xml:space="preserve"> </w:t>
      </w:r>
      <w:r w:rsidRPr="006275DD">
        <w:rPr>
          <w:rFonts w:ascii="Calibri" w:eastAsia="Calibri" w:hAnsi="Calibri" w:cs="Calibri"/>
          <w:sz w:val="24"/>
          <w:lang w:eastAsia="en-GB" w:bidi="en-GB"/>
        </w:rPr>
        <w:t>of</w:t>
      </w:r>
      <w:r w:rsidRPr="006275DD">
        <w:rPr>
          <w:rFonts w:ascii="Calibri" w:eastAsia="Calibri" w:hAnsi="Calibri" w:cs="Calibri"/>
          <w:spacing w:val="-4"/>
          <w:sz w:val="24"/>
          <w:lang w:eastAsia="en-GB" w:bidi="en-GB"/>
        </w:rPr>
        <w:t xml:space="preserve"> </w:t>
      </w:r>
      <w:r w:rsidRPr="006275DD">
        <w:rPr>
          <w:rFonts w:ascii="Calibri" w:eastAsia="Calibri" w:hAnsi="Calibri" w:cs="Calibri"/>
          <w:sz w:val="24"/>
          <w:lang w:eastAsia="en-GB" w:bidi="en-GB"/>
        </w:rPr>
        <w:t>work</w:t>
      </w:r>
      <w:r w:rsidRPr="006275DD">
        <w:rPr>
          <w:rFonts w:ascii="Calibri" w:eastAsia="Calibri" w:hAnsi="Calibri" w:cs="Calibri"/>
          <w:spacing w:val="-6"/>
          <w:sz w:val="24"/>
          <w:lang w:eastAsia="en-GB" w:bidi="en-GB"/>
        </w:rPr>
        <w:t xml:space="preserve"> </w:t>
      </w:r>
      <w:r w:rsidRPr="006275DD">
        <w:rPr>
          <w:rFonts w:ascii="Calibri" w:eastAsia="Calibri" w:hAnsi="Calibri" w:cs="Calibri"/>
          <w:sz w:val="24"/>
          <w:lang w:eastAsia="en-GB" w:bidi="en-GB"/>
        </w:rPr>
        <w:t>are</w:t>
      </w:r>
      <w:r w:rsidRPr="006275DD">
        <w:rPr>
          <w:rFonts w:ascii="Calibri" w:eastAsia="Calibri" w:hAnsi="Calibri" w:cs="Calibri"/>
          <w:spacing w:val="-6"/>
          <w:sz w:val="24"/>
          <w:lang w:eastAsia="en-GB" w:bidi="en-GB"/>
        </w:rPr>
        <w:t xml:space="preserve"> </w:t>
      </w:r>
      <w:r w:rsidRPr="006275DD">
        <w:rPr>
          <w:rFonts w:ascii="Calibri" w:eastAsia="Calibri" w:hAnsi="Calibri" w:cs="Calibri"/>
          <w:sz w:val="24"/>
          <w:lang w:eastAsia="en-GB" w:bidi="en-GB"/>
        </w:rPr>
        <w:t>practiced</w:t>
      </w:r>
      <w:r w:rsidRPr="006275DD">
        <w:rPr>
          <w:rFonts w:ascii="Calibri" w:eastAsia="Calibri" w:hAnsi="Calibri" w:cs="Calibri"/>
          <w:spacing w:val="-3"/>
          <w:sz w:val="24"/>
          <w:lang w:eastAsia="en-GB" w:bidi="en-GB"/>
        </w:rPr>
        <w:t xml:space="preserve"> </w:t>
      </w:r>
      <w:r w:rsidRPr="006275DD">
        <w:rPr>
          <w:rFonts w:ascii="Calibri" w:eastAsia="Calibri" w:hAnsi="Calibri" w:cs="Calibri"/>
          <w:sz w:val="24"/>
          <w:lang w:eastAsia="en-GB" w:bidi="en-GB"/>
        </w:rPr>
        <w:t>throughout</w:t>
      </w:r>
      <w:r w:rsidRPr="006275DD">
        <w:rPr>
          <w:rFonts w:ascii="Calibri" w:eastAsia="Calibri" w:hAnsi="Calibri" w:cs="Calibri"/>
          <w:spacing w:val="-5"/>
          <w:sz w:val="24"/>
          <w:lang w:eastAsia="en-GB" w:bidi="en-GB"/>
        </w:rPr>
        <w:t xml:space="preserve"> </w:t>
      </w:r>
      <w:r w:rsidRPr="006275DD">
        <w:rPr>
          <w:rFonts w:ascii="Calibri" w:eastAsia="Calibri" w:hAnsi="Calibri" w:cs="Calibri"/>
          <w:sz w:val="24"/>
          <w:lang w:eastAsia="en-GB" w:bidi="en-GB"/>
        </w:rPr>
        <w:t>the School.</w:t>
      </w:r>
    </w:p>
    <w:p w:rsidR="006275DD" w:rsidRPr="006275DD" w:rsidRDefault="006275DD" w:rsidP="006275DD">
      <w:pPr>
        <w:widowControl w:val="0"/>
        <w:autoSpaceDE w:val="0"/>
        <w:autoSpaceDN w:val="0"/>
        <w:spacing w:before="155" w:after="0" w:line="240" w:lineRule="auto"/>
        <w:ind w:left="100"/>
        <w:rPr>
          <w:rFonts w:ascii="Calibri" w:eastAsia="Calibri" w:hAnsi="Calibri" w:cs="Calibri"/>
          <w:b/>
          <w:sz w:val="24"/>
          <w:lang w:eastAsia="en-GB" w:bidi="en-GB"/>
        </w:rPr>
      </w:pPr>
      <w:r w:rsidRPr="006275DD">
        <w:rPr>
          <w:rFonts w:ascii="Calibri" w:eastAsia="Calibri" w:hAnsi="Calibri" w:cs="Calibri"/>
          <w:b/>
          <w:sz w:val="24"/>
          <w:lang w:eastAsia="en-GB" w:bidi="en-GB"/>
        </w:rPr>
        <w:t xml:space="preserve">SBCS </w:t>
      </w:r>
      <w:r>
        <w:rPr>
          <w:rFonts w:ascii="Calibri" w:eastAsia="Calibri" w:hAnsi="Calibri" w:cs="Calibri"/>
          <w:b/>
          <w:sz w:val="24"/>
          <w:lang w:eastAsia="en-GB" w:bidi="en-GB"/>
        </w:rPr>
        <w:t xml:space="preserve">(Fogg) </w:t>
      </w:r>
      <w:r w:rsidRPr="006275DD">
        <w:rPr>
          <w:rFonts w:ascii="Calibri" w:eastAsia="Calibri" w:hAnsi="Calibri" w:cs="Calibri"/>
          <w:b/>
          <w:sz w:val="24"/>
          <w:lang w:eastAsia="en-GB" w:bidi="en-GB"/>
        </w:rPr>
        <w:t>Arrangements for Health and Safety</w:t>
      </w:r>
    </w:p>
    <w:p w:rsidR="006275DD" w:rsidRPr="006275DD" w:rsidRDefault="006275DD" w:rsidP="006275DD">
      <w:pPr>
        <w:widowControl w:val="0"/>
        <w:autoSpaceDE w:val="0"/>
        <w:autoSpaceDN w:val="0"/>
        <w:spacing w:before="183" w:after="0"/>
        <w:ind w:left="100" w:right="289"/>
        <w:jc w:val="both"/>
        <w:rPr>
          <w:rFonts w:ascii="Calibri" w:eastAsia="Calibri" w:hAnsi="Calibri" w:cs="Calibri"/>
          <w:sz w:val="24"/>
          <w:lang w:eastAsia="en-GB" w:bidi="en-GB"/>
        </w:rPr>
      </w:pPr>
      <w:r w:rsidRPr="006275DD">
        <w:rPr>
          <w:rFonts w:ascii="Calibri" w:eastAsia="Calibri" w:hAnsi="Calibri" w:cs="Calibri"/>
          <w:sz w:val="24"/>
          <w:lang w:eastAsia="en-GB" w:bidi="en-GB"/>
        </w:rPr>
        <w:t>The School will appoint two main Safety Coordinators (one for Fogg/FBB and one for JP/FBB), who will advise and assist the Head of School with Health and Safety related issues in the School. They will have specific responsibility for oversight of Health and Safety within office, laboratory and administrative areas. The School will also appoint specific Laboratory Managers who will oversee Health and Safety within their areas of responsibility along with Fire Marshals, First Aiders and Radiation Supervisors as appropriate. The local Laboratory Managers will assist and ensure suitable and sufficient risk assessments are carried out and reviewed regularly by staff or line managers for all work activities involving hazards. They will also ensure that all Health and Safety related equipment within their area of responsibility is adequately</w:t>
      </w:r>
      <w:r w:rsidRPr="006275DD">
        <w:rPr>
          <w:rFonts w:ascii="Calibri" w:eastAsia="Calibri" w:hAnsi="Calibri" w:cs="Calibri"/>
          <w:spacing w:val="-2"/>
          <w:sz w:val="24"/>
          <w:lang w:eastAsia="en-GB" w:bidi="en-GB"/>
        </w:rPr>
        <w:t xml:space="preserve"> </w:t>
      </w:r>
      <w:r w:rsidRPr="006275DD">
        <w:rPr>
          <w:rFonts w:ascii="Calibri" w:eastAsia="Calibri" w:hAnsi="Calibri" w:cs="Calibri"/>
          <w:sz w:val="24"/>
          <w:lang w:eastAsia="en-GB" w:bidi="en-GB"/>
        </w:rPr>
        <w:t>maintained.</w:t>
      </w:r>
    </w:p>
    <w:p w:rsidR="006275DD" w:rsidRPr="006275DD" w:rsidRDefault="006275DD" w:rsidP="006275DD">
      <w:pPr>
        <w:widowControl w:val="0"/>
        <w:autoSpaceDE w:val="0"/>
        <w:autoSpaceDN w:val="0"/>
        <w:spacing w:before="157" w:after="0"/>
        <w:ind w:left="100" w:right="292"/>
        <w:jc w:val="both"/>
        <w:rPr>
          <w:rFonts w:ascii="Calibri" w:eastAsia="Calibri" w:hAnsi="Calibri" w:cs="Calibri"/>
          <w:sz w:val="24"/>
          <w:lang w:eastAsia="en-GB" w:bidi="en-GB"/>
        </w:rPr>
      </w:pPr>
      <w:r w:rsidRPr="006275DD">
        <w:rPr>
          <w:rFonts w:ascii="Calibri" w:eastAsia="Calibri" w:hAnsi="Calibri" w:cs="Calibri"/>
          <w:sz w:val="24"/>
          <w:lang w:eastAsia="en-GB" w:bidi="en-GB"/>
        </w:rPr>
        <w:t>Health and Safety issues will be recorded at both the SBCS and the Faculty Health and Safety committee which will meet three times per year. Monthly local Health and Safety inspections will also occur in the School laboratories along with regular monitoring checks. Mandatory Health and Safety inductions will be provided for all new members of staff/students, visitors and contractors. Appropriate manuals and guidance for Health and Safety within the School will be provided through the SBCS webpage/QMPlus and the QMUL Health and Safety Directorate website.</w:t>
      </w:r>
    </w:p>
    <w:p w:rsidR="006275DD" w:rsidRPr="006275DD" w:rsidRDefault="006275DD" w:rsidP="006275DD">
      <w:pPr>
        <w:widowControl w:val="0"/>
        <w:autoSpaceDE w:val="0"/>
        <w:autoSpaceDN w:val="0"/>
        <w:spacing w:before="158" w:after="0" w:line="240" w:lineRule="auto"/>
        <w:ind w:left="100"/>
        <w:jc w:val="both"/>
        <w:rPr>
          <w:rFonts w:ascii="Calibri" w:eastAsia="Calibri" w:hAnsi="Calibri" w:cs="Calibri"/>
          <w:sz w:val="24"/>
          <w:lang w:eastAsia="en-GB" w:bidi="en-GB"/>
        </w:rPr>
      </w:pPr>
    </w:p>
    <w:p w:rsidR="006275DD" w:rsidRPr="006275DD" w:rsidRDefault="006275DD" w:rsidP="006275DD">
      <w:pPr>
        <w:widowControl w:val="0"/>
        <w:autoSpaceDE w:val="0"/>
        <w:autoSpaceDN w:val="0"/>
        <w:spacing w:before="158" w:after="0" w:line="240" w:lineRule="auto"/>
        <w:ind w:left="100"/>
        <w:jc w:val="both"/>
        <w:rPr>
          <w:rFonts w:ascii="Calibri" w:eastAsia="Calibri" w:hAnsi="Calibri" w:cs="Calibri"/>
          <w:sz w:val="24"/>
          <w:lang w:eastAsia="en-GB" w:bidi="en-GB"/>
        </w:rPr>
      </w:pPr>
      <w:r w:rsidRPr="006275DD">
        <w:rPr>
          <w:rFonts w:ascii="Calibri" w:eastAsia="Calibri" w:hAnsi="Calibri" w:cs="Calibri"/>
          <w:noProof/>
          <w:lang w:eastAsia="en-GB"/>
        </w:rPr>
        <w:drawing>
          <wp:anchor distT="0" distB="0" distL="114300" distR="114300" simplePos="0" relativeHeight="251665408" behindDoc="1" locked="0" layoutInCell="1" allowOverlap="1" wp14:anchorId="1BC7CAC5" wp14:editId="5ABA9D70">
            <wp:simplePos x="0" y="0"/>
            <wp:positionH relativeFrom="margin">
              <wp:align>left</wp:align>
            </wp:positionH>
            <wp:positionV relativeFrom="paragraph">
              <wp:posOffset>287020</wp:posOffset>
            </wp:positionV>
            <wp:extent cx="1466850" cy="5594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P_signatur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559435"/>
                    </a:xfrm>
                    <a:prstGeom prst="rect">
                      <a:avLst/>
                    </a:prstGeom>
                  </pic:spPr>
                </pic:pic>
              </a:graphicData>
            </a:graphic>
            <wp14:sizeRelH relativeFrom="page">
              <wp14:pctWidth>0</wp14:pctWidth>
            </wp14:sizeRelH>
            <wp14:sizeRelV relativeFrom="page">
              <wp14:pctHeight>0</wp14:pctHeight>
            </wp14:sizeRelV>
          </wp:anchor>
        </w:drawing>
      </w:r>
      <w:r w:rsidRPr="006275DD">
        <w:rPr>
          <w:rFonts w:ascii="Calibri" w:eastAsia="Calibri" w:hAnsi="Calibri" w:cs="Calibri"/>
          <w:sz w:val="24"/>
          <w:lang w:eastAsia="en-GB" w:bidi="en-GB"/>
        </w:rPr>
        <w:t>Signed:</w:t>
      </w:r>
    </w:p>
    <w:p w:rsidR="006275DD" w:rsidRPr="006275DD" w:rsidRDefault="006275DD" w:rsidP="006275DD">
      <w:pPr>
        <w:widowControl w:val="0"/>
        <w:autoSpaceDE w:val="0"/>
        <w:autoSpaceDN w:val="0"/>
        <w:spacing w:before="158" w:after="0" w:line="240" w:lineRule="auto"/>
        <w:jc w:val="both"/>
        <w:rPr>
          <w:rFonts w:ascii="Calibri" w:eastAsia="Calibri" w:hAnsi="Calibri" w:cs="Calibri"/>
          <w:sz w:val="24"/>
          <w:lang w:eastAsia="en-GB" w:bidi="en-GB"/>
        </w:rPr>
      </w:pPr>
    </w:p>
    <w:p w:rsidR="006275DD" w:rsidRPr="006275DD" w:rsidRDefault="006275DD" w:rsidP="006275DD">
      <w:pPr>
        <w:widowControl w:val="0"/>
        <w:autoSpaceDE w:val="0"/>
        <w:autoSpaceDN w:val="0"/>
        <w:spacing w:before="158" w:after="0" w:line="240" w:lineRule="auto"/>
        <w:jc w:val="both"/>
        <w:rPr>
          <w:rFonts w:ascii="Calibri" w:eastAsia="Calibri" w:hAnsi="Calibri" w:cs="Calibri"/>
          <w:sz w:val="24"/>
          <w:lang w:eastAsia="en-GB" w:bidi="en-GB"/>
        </w:rPr>
      </w:pPr>
    </w:p>
    <w:p w:rsidR="006275DD" w:rsidRPr="006275DD" w:rsidRDefault="006275DD" w:rsidP="006275DD">
      <w:pPr>
        <w:widowControl w:val="0"/>
        <w:autoSpaceDE w:val="0"/>
        <w:autoSpaceDN w:val="0"/>
        <w:spacing w:before="158" w:after="0" w:line="240" w:lineRule="auto"/>
        <w:jc w:val="both"/>
        <w:rPr>
          <w:rFonts w:ascii="Calibri" w:eastAsia="Calibri" w:hAnsi="Calibri" w:cs="Calibri"/>
          <w:sz w:val="24"/>
          <w:lang w:eastAsia="en-GB" w:bidi="en-GB"/>
        </w:rPr>
      </w:pPr>
      <w:r w:rsidRPr="006275DD">
        <w:rPr>
          <w:rFonts w:ascii="Calibri" w:eastAsia="Calibri" w:hAnsi="Calibri" w:cs="Calibri"/>
          <w:sz w:val="24"/>
          <w:lang w:eastAsia="en-GB" w:bidi="en-GB"/>
        </w:rPr>
        <w:t>Professor Richard Pickersgill</w:t>
      </w:r>
    </w:p>
    <w:p w:rsidR="006275DD" w:rsidRPr="006275DD" w:rsidRDefault="006275DD" w:rsidP="006275DD">
      <w:pPr>
        <w:widowControl w:val="0"/>
        <w:autoSpaceDE w:val="0"/>
        <w:autoSpaceDN w:val="0"/>
        <w:spacing w:before="158" w:after="0" w:line="240" w:lineRule="auto"/>
        <w:jc w:val="both"/>
        <w:rPr>
          <w:rFonts w:ascii="Calibri" w:eastAsia="Calibri" w:hAnsi="Calibri" w:cs="Calibri"/>
          <w:sz w:val="24"/>
          <w:lang w:eastAsia="en-GB" w:bidi="en-GB"/>
        </w:rPr>
      </w:pPr>
      <w:r w:rsidRPr="006275DD">
        <w:rPr>
          <w:rFonts w:ascii="Calibri" w:eastAsia="Calibri" w:hAnsi="Calibri" w:cs="Calibri"/>
          <w:sz w:val="24"/>
          <w:lang w:eastAsia="en-GB" w:bidi="en-GB"/>
        </w:rPr>
        <w:t xml:space="preserve">SBCS Head of School </w:t>
      </w:r>
    </w:p>
    <w:p w:rsidR="006275DD" w:rsidRPr="006275DD" w:rsidRDefault="006275DD" w:rsidP="006275DD">
      <w:pPr>
        <w:widowControl w:val="0"/>
        <w:autoSpaceDE w:val="0"/>
        <w:autoSpaceDN w:val="0"/>
        <w:spacing w:after="0" w:line="240" w:lineRule="auto"/>
        <w:rPr>
          <w:rFonts w:ascii="Calibri" w:eastAsia="Calibri" w:hAnsi="Calibri" w:cs="Calibri"/>
          <w:sz w:val="24"/>
          <w:lang w:eastAsia="en-GB" w:bidi="en-GB"/>
        </w:rPr>
      </w:pPr>
    </w:p>
    <w:p w:rsidR="006275DD" w:rsidRPr="006275DD" w:rsidRDefault="006275DD" w:rsidP="006275DD">
      <w:pPr>
        <w:widowControl w:val="0"/>
        <w:autoSpaceDE w:val="0"/>
        <w:autoSpaceDN w:val="0"/>
        <w:spacing w:before="179" w:after="0" w:line="240" w:lineRule="auto"/>
        <w:ind w:left="100"/>
        <w:jc w:val="both"/>
        <w:rPr>
          <w:rFonts w:ascii="Calibri" w:eastAsia="Calibri" w:hAnsi="Calibri" w:cs="Calibri"/>
          <w:sz w:val="24"/>
          <w:lang w:eastAsia="en-GB" w:bidi="en-GB"/>
        </w:rPr>
      </w:pPr>
      <w:r w:rsidRPr="006275DD">
        <w:rPr>
          <w:rFonts w:ascii="Calibri" w:eastAsia="Calibri" w:hAnsi="Calibri" w:cs="Calibri"/>
          <w:sz w:val="24"/>
          <w:lang w:eastAsia="en-GB" w:bidi="en-GB"/>
        </w:rPr>
        <w:t>Date: 21/10/19</w:t>
      </w:r>
    </w:p>
    <w:p w:rsidR="006275DD" w:rsidRDefault="006275DD" w:rsidP="006275DD">
      <w:pPr>
        <w:widowControl w:val="0"/>
        <w:autoSpaceDE w:val="0"/>
        <w:autoSpaceDN w:val="0"/>
        <w:spacing w:before="37" w:after="0" w:line="240" w:lineRule="auto"/>
        <w:rPr>
          <w:rFonts w:ascii="Calibri" w:eastAsia="Calibri" w:hAnsi="Calibri" w:cs="Calibri"/>
          <w:b/>
          <w:sz w:val="24"/>
          <w:lang w:eastAsia="en-GB" w:bidi="en-GB"/>
        </w:rPr>
      </w:pPr>
    </w:p>
    <w:p w:rsidR="006275DD" w:rsidRDefault="006275DD" w:rsidP="006275DD">
      <w:pPr>
        <w:widowControl w:val="0"/>
        <w:autoSpaceDE w:val="0"/>
        <w:autoSpaceDN w:val="0"/>
        <w:spacing w:before="37" w:after="0" w:line="240" w:lineRule="auto"/>
        <w:rPr>
          <w:rFonts w:ascii="Calibri" w:eastAsia="Calibri" w:hAnsi="Calibri" w:cs="Calibri"/>
          <w:b/>
          <w:sz w:val="24"/>
          <w:lang w:eastAsia="en-GB" w:bidi="en-GB"/>
        </w:rPr>
      </w:pPr>
      <w:r>
        <w:rPr>
          <w:rFonts w:ascii="Calibri" w:eastAsia="Calibri" w:hAnsi="Calibri" w:cs="Calibri"/>
          <w:b/>
          <w:sz w:val="24"/>
          <w:lang w:eastAsia="en-GB" w:bidi="en-GB"/>
        </w:rPr>
        <w:lastRenderedPageBreak/>
        <w:t xml:space="preserve"> </w:t>
      </w:r>
    </w:p>
    <w:p w:rsidR="002D5EC2" w:rsidRPr="002D5EC2" w:rsidRDefault="002D5EC2" w:rsidP="006275DD">
      <w:pPr>
        <w:widowControl w:val="0"/>
        <w:autoSpaceDE w:val="0"/>
        <w:autoSpaceDN w:val="0"/>
        <w:spacing w:before="37" w:after="0" w:line="240" w:lineRule="auto"/>
        <w:rPr>
          <w:rFonts w:ascii="Calibri" w:eastAsia="Calibri" w:hAnsi="Calibri" w:cs="Calibri"/>
          <w:b/>
          <w:sz w:val="24"/>
          <w:lang w:eastAsia="en-GB" w:bidi="en-GB"/>
        </w:rPr>
      </w:pPr>
      <w:r w:rsidRPr="002D5EC2">
        <w:rPr>
          <w:rFonts w:ascii="Calibri" w:eastAsia="Calibri" w:hAnsi="Calibri" w:cs="Calibri"/>
          <w:b/>
          <w:sz w:val="24"/>
          <w:lang w:eastAsia="en-GB" w:bidi="en-GB"/>
        </w:rPr>
        <w:t>Health &amp; Safety Rules</w:t>
      </w:r>
    </w:p>
    <w:p w:rsidR="002D5EC2" w:rsidRPr="002D5EC2" w:rsidRDefault="002D5EC2" w:rsidP="002D5EC2">
      <w:pPr>
        <w:widowControl w:val="0"/>
        <w:autoSpaceDE w:val="0"/>
        <w:autoSpaceDN w:val="0"/>
        <w:spacing w:before="4" w:after="0" w:line="240" w:lineRule="auto"/>
        <w:rPr>
          <w:rFonts w:ascii="Calibri" w:eastAsia="Calibri" w:hAnsi="Calibri" w:cs="Calibri"/>
          <w:b/>
          <w:sz w:val="10"/>
          <w:lang w:eastAsia="en-GB" w:bidi="en-GB"/>
        </w:rPr>
      </w:pPr>
    </w:p>
    <w:p w:rsidR="002D5EC2" w:rsidRPr="002D5EC2" w:rsidRDefault="002D5EC2" w:rsidP="002D5EC2">
      <w:pPr>
        <w:widowControl w:val="0"/>
        <w:autoSpaceDE w:val="0"/>
        <w:autoSpaceDN w:val="0"/>
        <w:spacing w:before="56" w:after="0"/>
        <w:ind w:left="100" w:right="302"/>
        <w:jc w:val="both"/>
        <w:rPr>
          <w:rFonts w:ascii="Calibri" w:eastAsia="Calibri" w:hAnsi="Calibri" w:cs="Calibri"/>
          <w:lang w:eastAsia="en-GB" w:bidi="en-GB"/>
        </w:rPr>
      </w:pPr>
      <w:r w:rsidRPr="002D5EC2">
        <w:rPr>
          <w:rFonts w:ascii="Calibri" w:eastAsia="Calibri" w:hAnsi="Calibri" w:cs="Calibri"/>
          <w:lang w:eastAsia="en-GB" w:bidi="en-GB"/>
        </w:rPr>
        <w:t>Staff, students and visitors to Queen Mary University of London must observe and comply with the Health and Safety Rules.</w:t>
      </w:r>
    </w:p>
    <w:p w:rsidR="002D5EC2" w:rsidRPr="002D5EC2" w:rsidRDefault="002D5EC2" w:rsidP="002D5EC2">
      <w:pPr>
        <w:widowControl w:val="0"/>
        <w:autoSpaceDE w:val="0"/>
        <w:autoSpaceDN w:val="0"/>
        <w:spacing w:before="162" w:after="0" w:line="254" w:lineRule="auto"/>
        <w:ind w:left="100" w:right="293"/>
        <w:jc w:val="both"/>
        <w:rPr>
          <w:rFonts w:ascii="Calibri" w:eastAsia="Calibri" w:hAnsi="Calibri" w:cs="Calibri"/>
          <w:lang w:eastAsia="en-GB" w:bidi="en-GB"/>
        </w:rPr>
      </w:pPr>
      <w:r w:rsidRPr="002D5EC2">
        <w:rPr>
          <w:rFonts w:ascii="Calibri" w:eastAsia="Calibri" w:hAnsi="Calibri" w:cs="Calibri"/>
          <w:lang w:eastAsia="en-GB" w:bidi="en-GB"/>
        </w:rPr>
        <w:t>Staff are reminded that the Health and Safety at Work Act (1974) states that it shall be the duty of every employee while at work:</w:t>
      </w:r>
    </w:p>
    <w:p w:rsidR="002D5EC2" w:rsidRPr="002D5EC2" w:rsidRDefault="002D5EC2" w:rsidP="002D5EC2">
      <w:pPr>
        <w:widowControl w:val="0"/>
        <w:numPr>
          <w:ilvl w:val="0"/>
          <w:numId w:val="1"/>
        </w:numPr>
        <w:tabs>
          <w:tab w:val="left" w:pos="821"/>
        </w:tabs>
        <w:autoSpaceDE w:val="0"/>
        <w:autoSpaceDN w:val="0"/>
        <w:spacing w:before="167" w:after="0" w:line="240" w:lineRule="auto"/>
        <w:ind w:right="341"/>
        <w:rPr>
          <w:rFonts w:ascii="Calibri" w:eastAsia="Calibri" w:hAnsi="Calibri" w:cs="Calibri"/>
          <w:lang w:eastAsia="en-GB" w:bidi="en-GB"/>
        </w:rPr>
      </w:pPr>
      <w:r w:rsidRPr="002D5EC2">
        <w:rPr>
          <w:rFonts w:ascii="Calibri" w:eastAsia="Calibri" w:hAnsi="Calibri" w:cs="Calibri"/>
          <w:lang w:eastAsia="en-GB" w:bidi="en-GB"/>
        </w:rPr>
        <w:t>To take reasonable care for the health and safety of him/herself and other persons who may be affected by his acts or omissions at</w:t>
      </w:r>
      <w:r w:rsidRPr="002D5EC2">
        <w:rPr>
          <w:rFonts w:ascii="Calibri" w:eastAsia="Calibri" w:hAnsi="Calibri" w:cs="Calibri"/>
          <w:spacing w:val="-17"/>
          <w:lang w:eastAsia="en-GB" w:bidi="en-GB"/>
        </w:rPr>
        <w:t xml:space="preserve"> </w:t>
      </w:r>
      <w:r w:rsidRPr="002D5EC2">
        <w:rPr>
          <w:rFonts w:ascii="Calibri" w:eastAsia="Calibri" w:hAnsi="Calibri" w:cs="Calibri"/>
          <w:lang w:eastAsia="en-GB" w:bidi="en-GB"/>
        </w:rPr>
        <w:t>work;</w:t>
      </w:r>
    </w:p>
    <w:p w:rsidR="002D5EC2" w:rsidRPr="002D5EC2" w:rsidRDefault="002D5EC2" w:rsidP="002D5EC2">
      <w:pPr>
        <w:widowControl w:val="0"/>
        <w:autoSpaceDE w:val="0"/>
        <w:autoSpaceDN w:val="0"/>
        <w:spacing w:before="6" w:after="0" w:line="240" w:lineRule="auto"/>
        <w:ind w:left="820"/>
        <w:rPr>
          <w:rFonts w:ascii="Calibri" w:eastAsia="Calibri" w:hAnsi="Calibri" w:cs="Calibri"/>
          <w:lang w:eastAsia="en-GB" w:bidi="en-GB"/>
        </w:rPr>
      </w:pPr>
      <w:r w:rsidRPr="002D5EC2">
        <w:rPr>
          <w:rFonts w:ascii="Calibri" w:eastAsia="Calibri" w:hAnsi="Calibri" w:cs="Calibri"/>
          <w:lang w:eastAsia="en-GB" w:bidi="en-GB"/>
        </w:rPr>
        <w:t>And</w:t>
      </w:r>
    </w:p>
    <w:p w:rsidR="002D5EC2" w:rsidRPr="002D5EC2" w:rsidRDefault="002D5EC2" w:rsidP="002D5EC2">
      <w:pPr>
        <w:widowControl w:val="0"/>
        <w:numPr>
          <w:ilvl w:val="0"/>
          <w:numId w:val="1"/>
        </w:numPr>
        <w:tabs>
          <w:tab w:val="left" w:pos="821"/>
        </w:tabs>
        <w:autoSpaceDE w:val="0"/>
        <w:autoSpaceDN w:val="0"/>
        <w:spacing w:before="14" w:after="0" w:line="240" w:lineRule="auto"/>
        <w:rPr>
          <w:rFonts w:ascii="Calibri" w:eastAsia="Calibri" w:hAnsi="Calibri" w:cs="Calibri"/>
          <w:lang w:eastAsia="en-GB" w:bidi="en-GB"/>
        </w:rPr>
      </w:pPr>
      <w:r w:rsidRPr="002D5EC2">
        <w:rPr>
          <w:rFonts w:ascii="Calibri" w:eastAsia="Calibri" w:hAnsi="Calibri" w:cs="Calibri"/>
          <w:lang w:eastAsia="en-GB" w:bidi="en-GB"/>
        </w:rPr>
        <w:t>To co-operate with his/her employer in implementing the provisions of the</w:t>
      </w:r>
      <w:r w:rsidRPr="002D5EC2">
        <w:rPr>
          <w:rFonts w:ascii="Calibri" w:eastAsia="Calibri" w:hAnsi="Calibri" w:cs="Calibri"/>
          <w:spacing w:val="-24"/>
          <w:lang w:eastAsia="en-GB" w:bidi="en-GB"/>
        </w:rPr>
        <w:t xml:space="preserve"> </w:t>
      </w:r>
      <w:r w:rsidRPr="002D5EC2">
        <w:rPr>
          <w:rFonts w:ascii="Calibri" w:eastAsia="Calibri" w:hAnsi="Calibri" w:cs="Calibri"/>
          <w:lang w:eastAsia="en-GB" w:bidi="en-GB"/>
        </w:rPr>
        <w:t>Act.</w:t>
      </w:r>
    </w:p>
    <w:p w:rsidR="002D5EC2" w:rsidRPr="002D5EC2" w:rsidRDefault="002D5EC2" w:rsidP="002D5EC2">
      <w:pPr>
        <w:widowControl w:val="0"/>
        <w:autoSpaceDE w:val="0"/>
        <w:autoSpaceDN w:val="0"/>
        <w:spacing w:before="181" w:after="0"/>
        <w:ind w:left="100" w:right="297"/>
        <w:jc w:val="both"/>
        <w:rPr>
          <w:rFonts w:ascii="Calibri" w:eastAsia="Calibri" w:hAnsi="Calibri" w:cs="Calibri"/>
          <w:lang w:eastAsia="en-GB" w:bidi="en-GB"/>
        </w:rPr>
      </w:pPr>
      <w:r w:rsidRPr="002D5EC2">
        <w:rPr>
          <w:rFonts w:ascii="Calibri" w:eastAsia="Calibri" w:hAnsi="Calibri" w:cs="Calibri"/>
          <w:lang w:eastAsia="en-GB" w:bidi="en-GB"/>
        </w:rPr>
        <w:t>The Management of Health and Safety at Work Regulations (MHSWR) 1999, requires that an assessment is made of ALL hazards/risks arising from work, for employees and anyone who might be affected by the work.</w:t>
      </w:r>
    </w:p>
    <w:p w:rsidR="002D5EC2" w:rsidRPr="002D5EC2" w:rsidRDefault="002D5EC2" w:rsidP="002D5EC2">
      <w:pPr>
        <w:widowControl w:val="0"/>
        <w:autoSpaceDE w:val="0"/>
        <w:autoSpaceDN w:val="0"/>
        <w:spacing w:before="157" w:after="0" w:line="261" w:lineRule="auto"/>
        <w:ind w:left="100" w:right="297"/>
        <w:jc w:val="both"/>
        <w:rPr>
          <w:rFonts w:ascii="Calibri" w:eastAsia="Calibri" w:hAnsi="Calibri" w:cs="Calibri"/>
          <w:lang w:eastAsia="en-GB" w:bidi="en-GB"/>
        </w:rPr>
      </w:pPr>
      <w:r w:rsidRPr="002D5EC2">
        <w:rPr>
          <w:rFonts w:ascii="Calibri" w:eastAsia="Calibri" w:hAnsi="Calibri" w:cs="Calibri"/>
          <w:lang w:eastAsia="en-GB" w:bidi="en-GB"/>
        </w:rPr>
        <w:t xml:space="preserve">The ‘employer’ in this context is Queen Mary, University of London (QMUL) and the Principal has overall responsibility for Health and Safety matters within this College. In addition to the College’s own Health and Safety policies, web site at </w:t>
      </w:r>
      <w:hyperlink r:id="rId11">
        <w:r w:rsidRPr="002D5EC2">
          <w:rPr>
            <w:rFonts w:ascii="Calibri" w:eastAsia="Calibri" w:hAnsi="Calibri" w:cs="Calibri"/>
            <w:color w:val="1F4E79"/>
            <w:u w:val="single" w:color="1F4E79"/>
            <w:lang w:eastAsia="en-GB" w:bidi="en-GB"/>
          </w:rPr>
          <w:t>http://qm-web.safety.qmul.ac.uk</w:t>
        </w:r>
      </w:hyperlink>
    </w:p>
    <w:p w:rsidR="00D26A00" w:rsidRDefault="002D5EC2" w:rsidP="00D26A00">
      <w:pPr>
        <w:widowControl w:val="0"/>
        <w:autoSpaceDE w:val="0"/>
        <w:autoSpaceDN w:val="0"/>
        <w:spacing w:before="154" w:after="0"/>
        <w:ind w:left="100" w:right="289"/>
        <w:jc w:val="both"/>
        <w:rPr>
          <w:rFonts w:ascii="Calibri" w:eastAsia="Calibri" w:hAnsi="Calibri" w:cs="Calibri"/>
          <w:lang w:eastAsia="en-GB" w:bidi="en-GB"/>
        </w:rPr>
      </w:pPr>
      <w:r w:rsidRPr="002D5EC2">
        <w:rPr>
          <w:rFonts w:ascii="Calibri" w:eastAsia="Calibri" w:hAnsi="Calibri" w:cs="Calibri"/>
          <w:lang w:eastAsia="en-GB" w:bidi="en-GB"/>
        </w:rPr>
        <w:t>QMUL also abides by the principles of best practice in Health and Safety management as prescribed by the Universities and Colleges Employers Association (UCEA) contained in University Health and Safety Management: Code of Best Practice.</w:t>
      </w:r>
    </w:p>
    <w:p w:rsidR="00D26A00" w:rsidRPr="00D26A00" w:rsidRDefault="00D26A00" w:rsidP="00D26A00">
      <w:pPr>
        <w:widowControl w:val="0"/>
        <w:autoSpaceDE w:val="0"/>
        <w:autoSpaceDN w:val="0"/>
        <w:spacing w:before="154" w:after="0"/>
        <w:ind w:left="100" w:right="289"/>
        <w:jc w:val="both"/>
        <w:rPr>
          <w:rFonts w:ascii="Calibri" w:eastAsia="Calibri" w:hAnsi="Calibri" w:cs="Calibri"/>
          <w:lang w:eastAsia="en-GB" w:bidi="en-GB"/>
        </w:rPr>
      </w:pPr>
      <w:r>
        <w:rPr>
          <w:noProof/>
          <w:lang w:eastAsia="en-GB"/>
        </w:rPr>
        <w:drawing>
          <wp:anchor distT="0" distB="0" distL="114300" distR="114300" simplePos="0" relativeHeight="251666432" behindDoc="0" locked="0" layoutInCell="1" allowOverlap="1" wp14:anchorId="1A89678D" wp14:editId="2456592D">
            <wp:simplePos x="0" y="0"/>
            <wp:positionH relativeFrom="margin">
              <wp:align>center</wp:align>
            </wp:positionH>
            <wp:positionV relativeFrom="paragraph">
              <wp:posOffset>407670</wp:posOffset>
            </wp:positionV>
            <wp:extent cx="6981825" cy="2867025"/>
            <wp:effectExtent l="38100" t="0" r="9525" b="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D26A00" w:rsidRDefault="00D26A00" w:rsidP="008E105E">
      <w:pPr>
        <w:pStyle w:val="Heading1"/>
        <w:spacing w:after="0"/>
        <w:ind w:firstLine="100"/>
        <w:rPr>
          <w:rFonts w:ascii="Calibri" w:eastAsia="Calibri" w:hAnsi="Calibri" w:cs="Calibri"/>
          <w:lang w:eastAsia="en-GB" w:bidi="en-GB"/>
        </w:rPr>
      </w:pPr>
    </w:p>
    <w:p w:rsidR="00D26A00" w:rsidRDefault="00D26A00" w:rsidP="00D26A00">
      <w:pPr>
        <w:rPr>
          <w:lang w:eastAsia="en-GB" w:bidi="en-GB"/>
        </w:rPr>
      </w:pPr>
    </w:p>
    <w:p w:rsidR="00D26A00" w:rsidRDefault="00D26A00" w:rsidP="00D26A00">
      <w:pPr>
        <w:rPr>
          <w:lang w:eastAsia="en-GB" w:bidi="en-GB"/>
        </w:rPr>
      </w:pPr>
    </w:p>
    <w:p w:rsidR="00D26A00" w:rsidRDefault="00D26A00" w:rsidP="00D26A00">
      <w:pPr>
        <w:rPr>
          <w:lang w:eastAsia="en-GB" w:bidi="en-GB"/>
        </w:rPr>
      </w:pPr>
    </w:p>
    <w:p w:rsidR="00D26A00" w:rsidRPr="00D26A00" w:rsidRDefault="00D26A00" w:rsidP="00D26A00">
      <w:pPr>
        <w:rPr>
          <w:lang w:eastAsia="en-GB" w:bidi="en-GB"/>
        </w:rPr>
      </w:pPr>
    </w:p>
    <w:p w:rsidR="002D5EC2" w:rsidRPr="008E105E" w:rsidRDefault="00EA74AA" w:rsidP="008E105E">
      <w:pPr>
        <w:pStyle w:val="Heading1"/>
        <w:spacing w:after="0"/>
        <w:ind w:firstLine="100"/>
        <w:rPr>
          <w:lang w:eastAsia="en-GB" w:bidi="en-GB"/>
        </w:rPr>
      </w:pPr>
      <w:r>
        <w:rPr>
          <w:lang w:eastAsia="en-GB" w:bidi="en-GB"/>
        </w:rPr>
        <w:t xml:space="preserve">New Staff, Students and </w:t>
      </w:r>
      <w:r w:rsidR="002D5EC2" w:rsidRPr="002D5EC2">
        <w:rPr>
          <w:lang w:eastAsia="en-GB" w:bidi="en-GB"/>
        </w:rPr>
        <w:t>Visitors</w:t>
      </w:r>
    </w:p>
    <w:p w:rsidR="002D5EC2" w:rsidRDefault="00EA74AA" w:rsidP="008C6D36">
      <w:pPr>
        <w:widowControl w:val="0"/>
        <w:autoSpaceDE w:val="0"/>
        <w:autoSpaceDN w:val="0"/>
        <w:spacing w:after="0"/>
        <w:ind w:left="100" w:right="289"/>
        <w:jc w:val="both"/>
        <w:rPr>
          <w:rFonts w:ascii="Calibri" w:eastAsia="Calibri" w:hAnsi="Calibri" w:cs="Calibri"/>
          <w:lang w:eastAsia="en-GB" w:bidi="en-GB"/>
        </w:rPr>
      </w:pPr>
      <w:r>
        <w:rPr>
          <w:rFonts w:ascii="Calibri" w:eastAsia="Calibri" w:hAnsi="Calibri" w:cs="Calibri"/>
          <w:lang w:eastAsia="en-GB" w:bidi="en-GB"/>
        </w:rPr>
        <w:t>Visitors</w:t>
      </w:r>
      <w:r w:rsidR="002D5EC2" w:rsidRPr="002D5EC2">
        <w:rPr>
          <w:rFonts w:ascii="Calibri" w:eastAsia="Calibri" w:hAnsi="Calibri" w:cs="Calibri"/>
          <w:lang w:eastAsia="en-GB" w:bidi="en-GB"/>
        </w:rPr>
        <w:t xml:space="preserve"> are admitted only at t</w:t>
      </w:r>
      <w:r w:rsidR="002D5EC2">
        <w:rPr>
          <w:rFonts w:ascii="Calibri" w:eastAsia="Calibri" w:hAnsi="Calibri" w:cs="Calibri"/>
          <w:lang w:eastAsia="en-GB" w:bidi="en-GB"/>
        </w:rPr>
        <w:t>he discretion of the Head of School</w:t>
      </w:r>
      <w:r w:rsidR="002D5EC2" w:rsidRPr="002D5EC2">
        <w:rPr>
          <w:rFonts w:ascii="Calibri" w:eastAsia="Calibri" w:hAnsi="Calibri" w:cs="Calibri"/>
          <w:lang w:eastAsia="en-GB" w:bidi="en-GB"/>
        </w:rPr>
        <w:t xml:space="preserve"> and Laboratory Management. Such visitors are also responsible for the maintenance of a healthy and safe place of work and this should be made clear to them by advice and example. All new staff and students intending to work within the SBCS must attend an induction session covering various aspects of how the building works with particular attention being paid to health and safety and evacuation</w:t>
      </w:r>
      <w:r w:rsidR="002D5EC2" w:rsidRPr="002D5EC2">
        <w:rPr>
          <w:rFonts w:ascii="Calibri" w:eastAsia="Calibri" w:hAnsi="Calibri" w:cs="Calibri"/>
          <w:spacing w:val="-10"/>
          <w:lang w:eastAsia="en-GB" w:bidi="en-GB"/>
        </w:rPr>
        <w:t xml:space="preserve"> </w:t>
      </w:r>
      <w:r w:rsidR="002D5EC2" w:rsidRPr="002D5EC2">
        <w:rPr>
          <w:rFonts w:ascii="Calibri" w:eastAsia="Calibri" w:hAnsi="Calibri" w:cs="Calibri"/>
          <w:lang w:eastAsia="en-GB" w:bidi="en-GB"/>
        </w:rPr>
        <w:t>procedures.</w:t>
      </w:r>
      <w:r w:rsidR="002D5EC2" w:rsidRPr="002D5EC2">
        <w:rPr>
          <w:rFonts w:ascii="Calibri" w:eastAsia="Calibri" w:hAnsi="Calibri" w:cs="Calibri"/>
          <w:spacing w:val="-12"/>
          <w:lang w:eastAsia="en-GB" w:bidi="en-GB"/>
        </w:rPr>
        <w:t xml:space="preserve"> </w:t>
      </w:r>
      <w:r w:rsidR="002D5EC2" w:rsidRPr="002D5EC2">
        <w:rPr>
          <w:rFonts w:ascii="Calibri" w:eastAsia="Calibri" w:hAnsi="Calibri" w:cs="Calibri"/>
          <w:lang w:eastAsia="en-GB" w:bidi="en-GB"/>
        </w:rPr>
        <w:t>When</w:t>
      </w:r>
      <w:r w:rsidR="002D5EC2" w:rsidRPr="002D5EC2">
        <w:rPr>
          <w:rFonts w:ascii="Calibri" w:eastAsia="Calibri" w:hAnsi="Calibri" w:cs="Calibri"/>
          <w:spacing w:val="-7"/>
          <w:lang w:eastAsia="en-GB" w:bidi="en-GB"/>
        </w:rPr>
        <w:t xml:space="preserve"> </w:t>
      </w:r>
      <w:r w:rsidR="002D5EC2" w:rsidRPr="002D5EC2">
        <w:rPr>
          <w:rFonts w:ascii="Calibri" w:eastAsia="Calibri" w:hAnsi="Calibri" w:cs="Calibri"/>
          <w:lang w:eastAsia="en-GB" w:bidi="en-GB"/>
        </w:rPr>
        <w:t>new</w:t>
      </w:r>
      <w:r w:rsidR="002D5EC2" w:rsidRPr="002D5EC2">
        <w:rPr>
          <w:rFonts w:ascii="Calibri" w:eastAsia="Calibri" w:hAnsi="Calibri" w:cs="Calibri"/>
          <w:spacing w:val="-8"/>
          <w:lang w:eastAsia="en-GB" w:bidi="en-GB"/>
        </w:rPr>
        <w:t xml:space="preserve"> </w:t>
      </w:r>
      <w:r w:rsidR="002D5EC2" w:rsidRPr="002D5EC2">
        <w:rPr>
          <w:rFonts w:ascii="Calibri" w:eastAsia="Calibri" w:hAnsi="Calibri" w:cs="Calibri"/>
          <w:lang w:eastAsia="en-GB" w:bidi="en-GB"/>
        </w:rPr>
        <w:t>staff/students</w:t>
      </w:r>
      <w:r w:rsidR="002D5EC2" w:rsidRPr="002D5EC2">
        <w:rPr>
          <w:rFonts w:ascii="Calibri" w:eastAsia="Calibri" w:hAnsi="Calibri" w:cs="Calibri"/>
          <w:spacing w:val="-6"/>
          <w:lang w:eastAsia="en-GB" w:bidi="en-GB"/>
        </w:rPr>
        <w:t xml:space="preserve"> </w:t>
      </w:r>
      <w:r w:rsidR="002D5EC2" w:rsidRPr="002D5EC2">
        <w:rPr>
          <w:rFonts w:ascii="Calibri" w:eastAsia="Calibri" w:hAnsi="Calibri" w:cs="Calibri"/>
          <w:lang w:eastAsia="en-GB" w:bidi="en-GB"/>
        </w:rPr>
        <w:t>are</w:t>
      </w:r>
      <w:r w:rsidR="002D5EC2" w:rsidRPr="002D5EC2">
        <w:rPr>
          <w:rFonts w:ascii="Calibri" w:eastAsia="Calibri" w:hAnsi="Calibri" w:cs="Calibri"/>
          <w:spacing w:val="-6"/>
          <w:lang w:eastAsia="en-GB" w:bidi="en-GB"/>
        </w:rPr>
        <w:t xml:space="preserve"> </w:t>
      </w:r>
      <w:r w:rsidR="002D5EC2" w:rsidRPr="002D5EC2">
        <w:rPr>
          <w:rFonts w:ascii="Calibri" w:eastAsia="Calibri" w:hAnsi="Calibri" w:cs="Calibri"/>
          <w:lang w:eastAsia="en-GB" w:bidi="en-GB"/>
        </w:rPr>
        <w:t>intending</w:t>
      </w:r>
      <w:r w:rsidR="002D5EC2" w:rsidRPr="002D5EC2">
        <w:rPr>
          <w:rFonts w:ascii="Calibri" w:eastAsia="Calibri" w:hAnsi="Calibri" w:cs="Calibri"/>
          <w:spacing w:val="-10"/>
          <w:lang w:eastAsia="en-GB" w:bidi="en-GB"/>
        </w:rPr>
        <w:t xml:space="preserve"> </w:t>
      </w:r>
      <w:r w:rsidR="002D5EC2" w:rsidRPr="002D5EC2">
        <w:rPr>
          <w:rFonts w:ascii="Calibri" w:eastAsia="Calibri" w:hAnsi="Calibri" w:cs="Calibri"/>
          <w:lang w:eastAsia="en-GB" w:bidi="en-GB"/>
        </w:rPr>
        <w:t>to</w:t>
      </w:r>
      <w:r w:rsidR="002D5EC2" w:rsidRPr="002D5EC2">
        <w:rPr>
          <w:rFonts w:ascii="Calibri" w:eastAsia="Calibri" w:hAnsi="Calibri" w:cs="Calibri"/>
          <w:spacing w:val="-5"/>
          <w:lang w:eastAsia="en-GB" w:bidi="en-GB"/>
        </w:rPr>
        <w:t xml:space="preserve"> </w:t>
      </w:r>
      <w:r w:rsidR="002D5EC2" w:rsidRPr="002D5EC2">
        <w:rPr>
          <w:rFonts w:ascii="Calibri" w:eastAsia="Calibri" w:hAnsi="Calibri" w:cs="Calibri"/>
          <w:lang w:eastAsia="en-GB" w:bidi="en-GB"/>
        </w:rPr>
        <w:t>work</w:t>
      </w:r>
      <w:r w:rsidR="002D5EC2" w:rsidRPr="002D5EC2">
        <w:rPr>
          <w:rFonts w:ascii="Calibri" w:eastAsia="Calibri" w:hAnsi="Calibri" w:cs="Calibri"/>
          <w:spacing w:val="-8"/>
          <w:lang w:eastAsia="en-GB" w:bidi="en-GB"/>
        </w:rPr>
        <w:t xml:space="preserve"> </w:t>
      </w:r>
      <w:r w:rsidR="002D5EC2" w:rsidRPr="002D5EC2">
        <w:rPr>
          <w:rFonts w:ascii="Calibri" w:eastAsia="Calibri" w:hAnsi="Calibri" w:cs="Calibri"/>
          <w:lang w:eastAsia="en-GB" w:bidi="en-GB"/>
        </w:rPr>
        <w:t>in</w:t>
      </w:r>
      <w:r w:rsidR="002D5EC2" w:rsidRPr="002D5EC2">
        <w:rPr>
          <w:rFonts w:ascii="Calibri" w:eastAsia="Calibri" w:hAnsi="Calibri" w:cs="Calibri"/>
          <w:spacing w:val="-10"/>
          <w:lang w:eastAsia="en-GB" w:bidi="en-GB"/>
        </w:rPr>
        <w:t xml:space="preserve"> </w:t>
      </w:r>
      <w:r w:rsidR="002D5EC2" w:rsidRPr="002D5EC2">
        <w:rPr>
          <w:rFonts w:ascii="Calibri" w:eastAsia="Calibri" w:hAnsi="Calibri" w:cs="Calibri"/>
          <w:lang w:eastAsia="en-GB" w:bidi="en-GB"/>
        </w:rPr>
        <w:t>the</w:t>
      </w:r>
      <w:r w:rsidR="002D5EC2" w:rsidRPr="002D5EC2">
        <w:rPr>
          <w:rFonts w:ascii="Calibri" w:eastAsia="Calibri" w:hAnsi="Calibri" w:cs="Calibri"/>
          <w:spacing w:val="-6"/>
          <w:lang w:eastAsia="en-GB" w:bidi="en-GB"/>
        </w:rPr>
        <w:t xml:space="preserve"> </w:t>
      </w:r>
      <w:r w:rsidR="002D5EC2" w:rsidRPr="002D5EC2">
        <w:rPr>
          <w:rFonts w:ascii="Calibri" w:eastAsia="Calibri" w:hAnsi="Calibri" w:cs="Calibri"/>
          <w:lang w:eastAsia="en-GB" w:bidi="en-GB"/>
        </w:rPr>
        <w:t>laboratories,</w:t>
      </w:r>
      <w:r w:rsidR="002D5EC2" w:rsidRPr="002D5EC2">
        <w:rPr>
          <w:rFonts w:ascii="Calibri" w:eastAsia="Calibri" w:hAnsi="Calibri" w:cs="Calibri"/>
          <w:spacing w:val="-12"/>
          <w:lang w:eastAsia="en-GB" w:bidi="en-GB"/>
        </w:rPr>
        <w:t xml:space="preserve"> </w:t>
      </w:r>
      <w:r w:rsidR="002D5EC2" w:rsidRPr="002D5EC2">
        <w:rPr>
          <w:rFonts w:ascii="Calibri" w:eastAsia="Calibri" w:hAnsi="Calibri" w:cs="Calibri"/>
          <w:lang w:eastAsia="en-GB" w:bidi="en-GB"/>
        </w:rPr>
        <w:t>an</w:t>
      </w:r>
      <w:r w:rsidR="002D5EC2" w:rsidRPr="002D5EC2">
        <w:rPr>
          <w:rFonts w:ascii="Calibri" w:eastAsia="Calibri" w:hAnsi="Calibri" w:cs="Calibri"/>
          <w:spacing w:val="-10"/>
          <w:lang w:eastAsia="en-GB" w:bidi="en-GB"/>
        </w:rPr>
        <w:t xml:space="preserve"> </w:t>
      </w:r>
      <w:r w:rsidR="002D5EC2" w:rsidRPr="002D5EC2">
        <w:rPr>
          <w:rFonts w:ascii="Calibri" w:eastAsia="Calibri" w:hAnsi="Calibri" w:cs="Calibri"/>
          <w:lang w:eastAsia="en-GB" w:bidi="en-GB"/>
        </w:rPr>
        <w:t xml:space="preserve">outline of the standard operating procedures within the building will be provided together with details regarding the H&amp;S documentation that is required prior to the commencement of any laboratory activity. </w:t>
      </w:r>
      <w:r>
        <w:rPr>
          <w:rFonts w:ascii="Calibri" w:eastAsia="Calibri" w:hAnsi="Calibri" w:cs="Calibri"/>
          <w:lang w:eastAsia="en-GB" w:bidi="en-GB"/>
        </w:rPr>
        <w:t>Lab</w:t>
      </w:r>
      <w:r w:rsidR="002D5EC2" w:rsidRPr="002D5EC2">
        <w:rPr>
          <w:rFonts w:ascii="Calibri" w:eastAsia="Calibri" w:hAnsi="Calibri" w:cs="Calibri"/>
          <w:lang w:eastAsia="en-GB" w:bidi="en-GB"/>
        </w:rPr>
        <w:t xml:space="preserve"> Managers and Administrators within the School will organise the induction process. </w:t>
      </w:r>
    </w:p>
    <w:p w:rsidR="00D639EC" w:rsidRDefault="00D639EC" w:rsidP="002D5EC2">
      <w:pPr>
        <w:widowControl w:val="0"/>
        <w:autoSpaceDE w:val="0"/>
        <w:autoSpaceDN w:val="0"/>
        <w:spacing w:before="56" w:after="0"/>
        <w:ind w:left="100" w:right="289"/>
        <w:jc w:val="both"/>
        <w:rPr>
          <w:rFonts w:ascii="Calibri" w:eastAsia="Calibri" w:hAnsi="Calibri" w:cs="Calibri"/>
          <w:strike/>
          <w:lang w:eastAsia="en-GB" w:bidi="en-GB"/>
        </w:rPr>
      </w:pPr>
    </w:p>
    <w:p w:rsidR="00D26A00" w:rsidRDefault="00D26A00" w:rsidP="002D5EC2">
      <w:pPr>
        <w:widowControl w:val="0"/>
        <w:autoSpaceDE w:val="0"/>
        <w:autoSpaceDN w:val="0"/>
        <w:spacing w:before="56" w:after="0"/>
        <w:ind w:left="100" w:right="289"/>
        <w:jc w:val="both"/>
        <w:rPr>
          <w:rFonts w:ascii="Calibri" w:eastAsia="Calibri" w:hAnsi="Calibri" w:cs="Calibri"/>
          <w:strike/>
          <w:lang w:eastAsia="en-GB" w:bidi="en-GB"/>
        </w:rPr>
      </w:pPr>
    </w:p>
    <w:p w:rsidR="00D26A00" w:rsidRDefault="00D26A00" w:rsidP="002D5EC2">
      <w:pPr>
        <w:widowControl w:val="0"/>
        <w:autoSpaceDE w:val="0"/>
        <w:autoSpaceDN w:val="0"/>
        <w:spacing w:before="56" w:after="0"/>
        <w:ind w:left="100" w:right="289"/>
        <w:jc w:val="both"/>
        <w:rPr>
          <w:rFonts w:ascii="Calibri" w:eastAsia="Calibri" w:hAnsi="Calibri" w:cs="Calibri"/>
          <w:strike/>
          <w:lang w:eastAsia="en-GB" w:bidi="en-GB"/>
        </w:rPr>
      </w:pPr>
    </w:p>
    <w:p w:rsidR="00D26A00" w:rsidRDefault="00D26A00" w:rsidP="002D5EC2">
      <w:pPr>
        <w:widowControl w:val="0"/>
        <w:autoSpaceDE w:val="0"/>
        <w:autoSpaceDN w:val="0"/>
        <w:spacing w:before="56" w:after="0"/>
        <w:ind w:left="100" w:right="289"/>
        <w:jc w:val="both"/>
        <w:rPr>
          <w:rFonts w:ascii="Calibri" w:eastAsia="Calibri" w:hAnsi="Calibri" w:cs="Calibri"/>
          <w:strike/>
          <w:lang w:eastAsia="en-GB" w:bidi="en-GB"/>
        </w:rPr>
      </w:pPr>
    </w:p>
    <w:p w:rsidR="00D26A00" w:rsidRDefault="00D26A00" w:rsidP="002D5EC2">
      <w:pPr>
        <w:widowControl w:val="0"/>
        <w:autoSpaceDE w:val="0"/>
        <w:autoSpaceDN w:val="0"/>
        <w:spacing w:before="56" w:after="0"/>
        <w:ind w:left="100" w:right="289"/>
        <w:jc w:val="both"/>
        <w:rPr>
          <w:rFonts w:ascii="Calibri" w:eastAsia="Calibri" w:hAnsi="Calibri" w:cs="Calibri"/>
          <w:strike/>
          <w:lang w:eastAsia="en-GB" w:bidi="en-GB"/>
        </w:rPr>
      </w:pPr>
    </w:p>
    <w:p w:rsidR="00D26A00" w:rsidRDefault="00D26A00" w:rsidP="002D5EC2">
      <w:pPr>
        <w:widowControl w:val="0"/>
        <w:autoSpaceDE w:val="0"/>
        <w:autoSpaceDN w:val="0"/>
        <w:spacing w:before="56" w:after="0"/>
        <w:ind w:left="100" w:right="289"/>
        <w:jc w:val="both"/>
        <w:rPr>
          <w:rFonts w:ascii="Calibri" w:eastAsia="Calibri" w:hAnsi="Calibri" w:cs="Calibri"/>
          <w:strike/>
          <w:lang w:eastAsia="en-GB" w:bidi="en-GB"/>
        </w:rPr>
      </w:pPr>
    </w:p>
    <w:p w:rsidR="00D26A00" w:rsidRDefault="00D26A00" w:rsidP="002D5EC2">
      <w:pPr>
        <w:widowControl w:val="0"/>
        <w:autoSpaceDE w:val="0"/>
        <w:autoSpaceDN w:val="0"/>
        <w:spacing w:before="56" w:after="0"/>
        <w:ind w:left="100" w:right="289"/>
        <w:jc w:val="both"/>
        <w:rPr>
          <w:rFonts w:ascii="Calibri" w:eastAsia="Calibri" w:hAnsi="Calibri" w:cs="Calibri"/>
          <w:strike/>
          <w:lang w:eastAsia="en-GB" w:bidi="en-GB"/>
        </w:rPr>
      </w:pPr>
    </w:p>
    <w:p w:rsidR="00D26A00" w:rsidRDefault="00D26A00" w:rsidP="002D5EC2">
      <w:pPr>
        <w:widowControl w:val="0"/>
        <w:autoSpaceDE w:val="0"/>
        <w:autoSpaceDN w:val="0"/>
        <w:spacing w:before="56" w:after="0"/>
        <w:ind w:left="100" w:right="289"/>
        <w:jc w:val="both"/>
        <w:rPr>
          <w:rFonts w:ascii="Calibri" w:eastAsia="Calibri" w:hAnsi="Calibri" w:cs="Calibri"/>
          <w:strike/>
          <w:lang w:eastAsia="en-GB" w:bidi="en-GB"/>
        </w:rPr>
      </w:pPr>
    </w:p>
    <w:p w:rsidR="00D26A00" w:rsidRDefault="00D26A00" w:rsidP="002D5EC2">
      <w:pPr>
        <w:widowControl w:val="0"/>
        <w:autoSpaceDE w:val="0"/>
        <w:autoSpaceDN w:val="0"/>
        <w:spacing w:before="56" w:after="0"/>
        <w:ind w:left="100" w:right="289"/>
        <w:jc w:val="both"/>
        <w:rPr>
          <w:rFonts w:ascii="Calibri" w:eastAsia="Calibri" w:hAnsi="Calibri" w:cs="Calibri"/>
          <w:strike/>
          <w:lang w:eastAsia="en-GB" w:bidi="en-GB"/>
        </w:rPr>
      </w:pPr>
    </w:p>
    <w:p w:rsidR="00D26A00" w:rsidRDefault="00D26A00" w:rsidP="002D5EC2">
      <w:pPr>
        <w:widowControl w:val="0"/>
        <w:autoSpaceDE w:val="0"/>
        <w:autoSpaceDN w:val="0"/>
        <w:spacing w:before="56" w:after="0"/>
        <w:ind w:left="100" w:right="289"/>
        <w:jc w:val="both"/>
        <w:rPr>
          <w:rFonts w:ascii="Calibri" w:eastAsia="Calibri" w:hAnsi="Calibri" w:cs="Calibri"/>
          <w:strike/>
          <w:lang w:eastAsia="en-GB" w:bidi="en-GB"/>
        </w:rPr>
      </w:pPr>
    </w:p>
    <w:p w:rsidR="00D26A00" w:rsidRPr="002D5EC2" w:rsidRDefault="00D26A00" w:rsidP="002D5EC2">
      <w:pPr>
        <w:widowControl w:val="0"/>
        <w:autoSpaceDE w:val="0"/>
        <w:autoSpaceDN w:val="0"/>
        <w:spacing w:before="56" w:after="0"/>
        <w:ind w:left="100" w:right="289"/>
        <w:jc w:val="both"/>
        <w:rPr>
          <w:rFonts w:ascii="Calibri" w:eastAsia="Calibri" w:hAnsi="Calibri" w:cs="Calibri"/>
          <w:strike/>
          <w:lang w:eastAsia="en-GB" w:bidi="en-GB"/>
        </w:rPr>
      </w:pPr>
    </w:p>
    <w:p w:rsidR="00D639EC" w:rsidRDefault="002D5EC2" w:rsidP="008E105E">
      <w:pPr>
        <w:pStyle w:val="Heading1"/>
        <w:spacing w:after="0"/>
        <w:ind w:firstLine="100"/>
        <w:rPr>
          <w:lang w:eastAsia="en-GB" w:bidi="en-GB"/>
        </w:rPr>
      </w:pPr>
      <w:r w:rsidRPr="002D5EC2">
        <w:rPr>
          <w:lang w:eastAsia="en-GB" w:bidi="en-GB"/>
        </w:rPr>
        <w:t>QM Occupational Health</w:t>
      </w:r>
    </w:p>
    <w:p w:rsidR="00E81568" w:rsidRDefault="002D5EC2" w:rsidP="00D26A00">
      <w:pPr>
        <w:widowControl w:val="0"/>
        <w:autoSpaceDE w:val="0"/>
        <w:autoSpaceDN w:val="0"/>
        <w:spacing w:line="240" w:lineRule="auto"/>
        <w:ind w:left="100"/>
        <w:jc w:val="both"/>
        <w:outlineLvl w:val="1"/>
        <w:rPr>
          <w:rFonts w:ascii="Calibri" w:eastAsia="Calibri" w:hAnsi="Calibri" w:cs="Calibri"/>
          <w:lang w:eastAsia="en-GB" w:bidi="en-GB"/>
        </w:rPr>
      </w:pPr>
      <w:r w:rsidRPr="002D5EC2">
        <w:rPr>
          <w:rFonts w:ascii="Calibri" w:eastAsia="Calibri" w:hAnsi="Calibri" w:cs="Calibri"/>
          <w:lang w:eastAsia="en-GB" w:bidi="en-GB"/>
        </w:rPr>
        <w:t>Occupational Health is a distinct branch of preventative health care, which works to promote health in</w:t>
      </w:r>
      <w:r w:rsidRPr="002D5EC2">
        <w:rPr>
          <w:rFonts w:ascii="Calibri" w:eastAsia="Calibri" w:hAnsi="Calibri" w:cs="Calibri"/>
          <w:spacing w:val="-6"/>
          <w:lang w:eastAsia="en-GB" w:bidi="en-GB"/>
        </w:rPr>
        <w:t xml:space="preserve"> </w:t>
      </w:r>
      <w:r w:rsidRPr="002D5EC2">
        <w:rPr>
          <w:rFonts w:ascii="Calibri" w:eastAsia="Calibri" w:hAnsi="Calibri" w:cs="Calibri"/>
          <w:lang w:eastAsia="en-GB" w:bidi="en-GB"/>
        </w:rPr>
        <w:t>the</w:t>
      </w:r>
      <w:r w:rsidRPr="002D5EC2">
        <w:rPr>
          <w:rFonts w:ascii="Calibri" w:eastAsia="Calibri" w:hAnsi="Calibri" w:cs="Calibri"/>
          <w:spacing w:val="-5"/>
          <w:lang w:eastAsia="en-GB" w:bidi="en-GB"/>
        </w:rPr>
        <w:t xml:space="preserve"> </w:t>
      </w:r>
      <w:r w:rsidRPr="002D5EC2">
        <w:rPr>
          <w:rFonts w:ascii="Calibri" w:eastAsia="Calibri" w:hAnsi="Calibri" w:cs="Calibri"/>
          <w:lang w:eastAsia="en-GB" w:bidi="en-GB"/>
        </w:rPr>
        <w:t>workplace</w:t>
      </w:r>
      <w:r w:rsidRPr="002D5EC2">
        <w:rPr>
          <w:rFonts w:ascii="Calibri" w:eastAsia="Calibri" w:hAnsi="Calibri" w:cs="Calibri"/>
          <w:spacing w:val="-3"/>
          <w:lang w:eastAsia="en-GB" w:bidi="en-GB"/>
        </w:rPr>
        <w:t xml:space="preserve"> </w:t>
      </w:r>
      <w:r w:rsidRPr="002D5EC2">
        <w:rPr>
          <w:rFonts w:ascii="Calibri" w:eastAsia="Calibri" w:hAnsi="Calibri" w:cs="Calibri"/>
          <w:lang w:eastAsia="en-GB" w:bidi="en-GB"/>
        </w:rPr>
        <w:t>and</w:t>
      </w:r>
      <w:r w:rsidRPr="002D5EC2">
        <w:rPr>
          <w:rFonts w:ascii="Calibri" w:eastAsia="Calibri" w:hAnsi="Calibri" w:cs="Calibri"/>
          <w:spacing w:val="-6"/>
          <w:lang w:eastAsia="en-GB" w:bidi="en-GB"/>
        </w:rPr>
        <w:t xml:space="preserve"> </w:t>
      </w:r>
      <w:r w:rsidRPr="002D5EC2">
        <w:rPr>
          <w:rFonts w:ascii="Calibri" w:eastAsia="Calibri" w:hAnsi="Calibri" w:cs="Calibri"/>
          <w:lang w:eastAsia="en-GB" w:bidi="en-GB"/>
        </w:rPr>
        <w:t>forms</w:t>
      </w:r>
      <w:r w:rsidRPr="002D5EC2">
        <w:rPr>
          <w:rFonts w:ascii="Calibri" w:eastAsia="Calibri" w:hAnsi="Calibri" w:cs="Calibri"/>
          <w:spacing w:val="-8"/>
          <w:lang w:eastAsia="en-GB" w:bidi="en-GB"/>
        </w:rPr>
        <w:t xml:space="preserve"> </w:t>
      </w:r>
      <w:r w:rsidRPr="002D5EC2">
        <w:rPr>
          <w:rFonts w:ascii="Calibri" w:eastAsia="Calibri" w:hAnsi="Calibri" w:cs="Calibri"/>
          <w:lang w:eastAsia="en-GB" w:bidi="en-GB"/>
        </w:rPr>
        <w:t>part</w:t>
      </w:r>
      <w:r w:rsidRPr="002D5EC2">
        <w:rPr>
          <w:rFonts w:ascii="Calibri" w:eastAsia="Calibri" w:hAnsi="Calibri" w:cs="Calibri"/>
          <w:spacing w:val="-8"/>
          <w:lang w:eastAsia="en-GB" w:bidi="en-GB"/>
        </w:rPr>
        <w:t xml:space="preserve"> </w:t>
      </w:r>
      <w:r w:rsidRPr="002D5EC2">
        <w:rPr>
          <w:rFonts w:ascii="Calibri" w:eastAsia="Calibri" w:hAnsi="Calibri" w:cs="Calibri"/>
          <w:lang w:eastAsia="en-GB" w:bidi="en-GB"/>
        </w:rPr>
        <w:t>of</w:t>
      </w:r>
      <w:r w:rsidRPr="002D5EC2">
        <w:rPr>
          <w:rFonts w:ascii="Calibri" w:eastAsia="Calibri" w:hAnsi="Calibri" w:cs="Calibri"/>
          <w:spacing w:val="-6"/>
          <w:lang w:eastAsia="en-GB" w:bidi="en-GB"/>
        </w:rPr>
        <w:t xml:space="preserve"> </w:t>
      </w:r>
      <w:r w:rsidRPr="002D5EC2">
        <w:rPr>
          <w:rFonts w:ascii="Calibri" w:eastAsia="Calibri" w:hAnsi="Calibri" w:cs="Calibri"/>
          <w:lang w:eastAsia="en-GB" w:bidi="en-GB"/>
        </w:rPr>
        <w:t>the</w:t>
      </w:r>
      <w:r w:rsidRPr="002D5EC2">
        <w:rPr>
          <w:rFonts w:ascii="Calibri" w:eastAsia="Calibri" w:hAnsi="Calibri" w:cs="Calibri"/>
          <w:spacing w:val="-8"/>
          <w:lang w:eastAsia="en-GB" w:bidi="en-GB"/>
        </w:rPr>
        <w:t xml:space="preserve"> </w:t>
      </w:r>
      <w:r w:rsidRPr="002D5EC2">
        <w:rPr>
          <w:rFonts w:ascii="Calibri" w:eastAsia="Calibri" w:hAnsi="Calibri" w:cs="Calibri"/>
          <w:lang w:eastAsia="en-GB" w:bidi="en-GB"/>
        </w:rPr>
        <w:t>overall</w:t>
      </w:r>
      <w:r w:rsidRPr="002D5EC2">
        <w:rPr>
          <w:rFonts w:ascii="Calibri" w:eastAsia="Calibri" w:hAnsi="Calibri" w:cs="Calibri"/>
          <w:spacing w:val="-6"/>
          <w:lang w:eastAsia="en-GB" w:bidi="en-GB"/>
        </w:rPr>
        <w:t xml:space="preserve"> </w:t>
      </w:r>
      <w:r w:rsidRPr="002D5EC2">
        <w:rPr>
          <w:rFonts w:ascii="Calibri" w:eastAsia="Calibri" w:hAnsi="Calibri" w:cs="Calibri"/>
          <w:lang w:eastAsia="en-GB" w:bidi="en-GB"/>
        </w:rPr>
        <w:t>health</w:t>
      </w:r>
      <w:r w:rsidRPr="002D5EC2">
        <w:rPr>
          <w:rFonts w:ascii="Calibri" w:eastAsia="Calibri" w:hAnsi="Calibri" w:cs="Calibri"/>
          <w:spacing w:val="-6"/>
          <w:lang w:eastAsia="en-GB" w:bidi="en-GB"/>
        </w:rPr>
        <w:t xml:space="preserve"> </w:t>
      </w:r>
      <w:r w:rsidRPr="002D5EC2">
        <w:rPr>
          <w:rFonts w:ascii="Calibri" w:eastAsia="Calibri" w:hAnsi="Calibri" w:cs="Calibri"/>
          <w:lang w:eastAsia="en-GB" w:bidi="en-GB"/>
        </w:rPr>
        <w:t>and</w:t>
      </w:r>
      <w:r w:rsidRPr="002D5EC2">
        <w:rPr>
          <w:rFonts w:ascii="Calibri" w:eastAsia="Calibri" w:hAnsi="Calibri" w:cs="Calibri"/>
          <w:spacing w:val="-6"/>
          <w:lang w:eastAsia="en-GB" w:bidi="en-GB"/>
        </w:rPr>
        <w:t xml:space="preserve"> </w:t>
      </w:r>
      <w:r w:rsidRPr="002D5EC2">
        <w:rPr>
          <w:rFonts w:ascii="Calibri" w:eastAsia="Calibri" w:hAnsi="Calibri" w:cs="Calibri"/>
          <w:lang w:eastAsia="en-GB" w:bidi="en-GB"/>
        </w:rPr>
        <w:t>safety</w:t>
      </w:r>
      <w:r w:rsidRPr="002D5EC2">
        <w:rPr>
          <w:rFonts w:ascii="Calibri" w:eastAsia="Calibri" w:hAnsi="Calibri" w:cs="Calibri"/>
          <w:spacing w:val="-6"/>
          <w:lang w:eastAsia="en-GB" w:bidi="en-GB"/>
        </w:rPr>
        <w:t xml:space="preserve"> </w:t>
      </w:r>
      <w:r w:rsidRPr="002D5EC2">
        <w:rPr>
          <w:rFonts w:ascii="Calibri" w:eastAsia="Calibri" w:hAnsi="Calibri" w:cs="Calibri"/>
          <w:lang w:eastAsia="en-GB" w:bidi="en-GB"/>
        </w:rPr>
        <w:t>management</w:t>
      </w:r>
      <w:r w:rsidRPr="002D5EC2">
        <w:rPr>
          <w:rFonts w:ascii="Calibri" w:eastAsia="Calibri" w:hAnsi="Calibri" w:cs="Calibri"/>
          <w:spacing w:val="-5"/>
          <w:lang w:eastAsia="en-GB" w:bidi="en-GB"/>
        </w:rPr>
        <w:t xml:space="preserve"> </w:t>
      </w:r>
      <w:r w:rsidRPr="002D5EC2">
        <w:rPr>
          <w:rFonts w:ascii="Calibri" w:eastAsia="Calibri" w:hAnsi="Calibri" w:cs="Calibri"/>
          <w:lang w:eastAsia="en-GB" w:bidi="en-GB"/>
        </w:rPr>
        <w:t>system,</w:t>
      </w:r>
      <w:r w:rsidRPr="002D5EC2">
        <w:rPr>
          <w:rFonts w:ascii="Calibri" w:eastAsia="Calibri" w:hAnsi="Calibri" w:cs="Calibri"/>
          <w:spacing w:val="-7"/>
          <w:lang w:eastAsia="en-GB" w:bidi="en-GB"/>
        </w:rPr>
        <w:t xml:space="preserve"> </w:t>
      </w:r>
      <w:r w:rsidRPr="002D5EC2">
        <w:rPr>
          <w:rFonts w:ascii="Calibri" w:eastAsia="Calibri" w:hAnsi="Calibri" w:cs="Calibri"/>
          <w:lang w:eastAsia="en-GB" w:bidi="en-GB"/>
        </w:rPr>
        <w:t>focusing</w:t>
      </w:r>
      <w:r w:rsidRPr="002D5EC2">
        <w:rPr>
          <w:rFonts w:ascii="Calibri" w:eastAsia="Calibri" w:hAnsi="Calibri" w:cs="Calibri"/>
          <w:spacing w:val="-6"/>
          <w:lang w:eastAsia="en-GB" w:bidi="en-GB"/>
        </w:rPr>
        <w:t xml:space="preserve"> </w:t>
      </w:r>
      <w:r w:rsidRPr="002D5EC2">
        <w:rPr>
          <w:rFonts w:ascii="Calibri" w:eastAsia="Calibri" w:hAnsi="Calibri" w:cs="Calibri"/>
          <w:lang w:eastAsia="en-GB" w:bidi="en-GB"/>
        </w:rPr>
        <w:t>on</w:t>
      </w:r>
      <w:r w:rsidRPr="002D5EC2">
        <w:rPr>
          <w:rFonts w:ascii="Calibri" w:eastAsia="Calibri" w:hAnsi="Calibri" w:cs="Calibri"/>
          <w:spacing w:val="-8"/>
          <w:lang w:eastAsia="en-GB" w:bidi="en-GB"/>
        </w:rPr>
        <w:t xml:space="preserve"> </w:t>
      </w:r>
      <w:r w:rsidRPr="002D5EC2">
        <w:rPr>
          <w:rFonts w:ascii="Calibri" w:eastAsia="Calibri" w:hAnsi="Calibri" w:cs="Calibri"/>
          <w:lang w:eastAsia="en-GB" w:bidi="en-GB"/>
        </w:rPr>
        <w:t>the management</w:t>
      </w:r>
      <w:r w:rsidRPr="002D5EC2">
        <w:rPr>
          <w:rFonts w:ascii="Calibri" w:eastAsia="Calibri" w:hAnsi="Calibri" w:cs="Calibri"/>
          <w:spacing w:val="8"/>
          <w:lang w:eastAsia="en-GB" w:bidi="en-GB"/>
        </w:rPr>
        <w:t xml:space="preserve"> </w:t>
      </w:r>
      <w:r w:rsidRPr="002D5EC2">
        <w:rPr>
          <w:rFonts w:ascii="Calibri" w:eastAsia="Calibri" w:hAnsi="Calibri" w:cs="Calibri"/>
          <w:lang w:eastAsia="en-GB" w:bidi="en-GB"/>
        </w:rPr>
        <w:t>of</w:t>
      </w:r>
      <w:r w:rsidRPr="002D5EC2">
        <w:rPr>
          <w:rFonts w:ascii="Calibri" w:eastAsia="Calibri" w:hAnsi="Calibri" w:cs="Calibri"/>
          <w:spacing w:val="8"/>
          <w:lang w:eastAsia="en-GB" w:bidi="en-GB"/>
        </w:rPr>
        <w:t xml:space="preserve"> </w:t>
      </w:r>
      <w:r w:rsidRPr="002D5EC2">
        <w:rPr>
          <w:rFonts w:ascii="Calibri" w:eastAsia="Calibri" w:hAnsi="Calibri" w:cs="Calibri"/>
          <w:lang w:eastAsia="en-GB" w:bidi="en-GB"/>
        </w:rPr>
        <w:t>work</w:t>
      </w:r>
      <w:r w:rsidRPr="002D5EC2">
        <w:rPr>
          <w:rFonts w:ascii="Calibri" w:eastAsia="Calibri" w:hAnsi="Calibri" w:cs="Calibri"/>
          <w:spacing w:val="15"/>
          <w:lang w:eastAsia="en-GB" w:bidi="en-GB"/>
        </w:rPr>
        <w:t xml:space="preserve"> </w:t>
      </w:r>
      <w:r w:rsidRPr="002D5EC2">
        <w:rPr>
          <w:rFonts w:ascii="Calibri" w:eastAsia="Calibri" w:hAnsi="Calibri" w:cs="Calibri"/>
          <w:lang w:eastAsia="en-GB" w:bidi="en-GB"/>
        </w:rPr>
        <w:t>related</w:t>
      </w:r>
      <w:r w:rsidRPr="002D5EC2">
        <w:rPr>
          <w:rFonts w:ascii="Calibri" w:eastAsia="Calibri" w:hAnsi="Calibri" w:cs="Calibri"/>
          <w:spacing w:val="12"/>
          <w:lang w:eastAsia="en-GB" w:bidi="en-GB"/>
        </w:rPr>
        <w:t xml:space="preserve"> </w:t>
      </w:r>
      <w:r w:rsidRPr="002D5EC2">
        <w:rPr>
          <w:rFonts w:ascii="Calibri" w:eastAsia="Calibri" w:hAnsi="Calibri" w:cs="Calibri"/>
          <w:lang w:eastAsia="en-GB" w:bidi="en-GB"/>
        </w:rPr>
        <w:t>health</w:t>
      </w:r>
      <w:r w:rsidRPr="002D5EC2">
        <w:rPr>
          <w:rFonts w:ascii="Calibri" w:eastAsia="Calibri" w:hAnsi="Calibri" w:cs="Calibri"/>
          <w:spacing w:val="12"/>
          <w:lang w:eastAsia="en-GB" w:bidi="en-GB"/>
        </w:rPr>
        <w:t xml:space="preserve"> </w:t>
      </w:r>
      <w:r w:rsidRPr="002D5EC2">
        <w:rPr>
          <w:rFonts w:ascii="Calibri" w:eastAsia="Calibri" w:hAnsi="Calibri" w:cs="Calibri"/>
          <w:lang w:eastAsia="en-GB" w:bidi="en-GB"/>
        </w:rPr>
        <w:t>risks.</w:t>
      </w:r>
      <w:r w:rsidRPr="002D5EC2">
        <w:rPr>
          <w:rFonts w:ascii="Calibri" w:eastAsia="Calibri" w:hAnsi="Calibri" w:cs="Calibri"/>
          <w:spacing w:val="12"/>
          <w:lang w:eastAsia="en-GB" w:bidi="en-GB"/>
        </w:rPr>
        <w:t xml:space="preserve"> </w:t>
      </w:r>
      <w:r w:rsidRPr="002D5EC2">
        <w:rPr>
          <w:rFonts w:ascii="Calibri" w:eastAsia="Calibri" w:hAnsi="Calibri" w:cs="Calibri"/>
          <w:lang w:eastAsia="en-GB" w:bidi="en-GB"/>
        </w:rPr>
        <w:t>This</w:t>
      </w:r>
      <w:r w:rsidRPr="002D5EC2">
        <w:rPr>
          <w:rFonts w:ascii="Calibri" w:eastAsia="Calibri" w:hAnsi="Calibri" w:cs="Calibri"/>
          <w:spacing w:val="8"/>
          <w:lang w:eastAsia="en-GB" w:bidi="en-GB"/>
        </w:rPr>
        <w:t xml:space="preserve"> </w:t>
      </w:r>
      <w:r w:rsidRPr="002D5EC2">
        <w:rPr>
          <w:rFonts w:ascii="Calibri" w:eastAsia="Calibri" w:hAnsi="Calibri" w:cs="Calibri"/>
          <w:lang w:eastAsia="en-GB" w:bidi="en-GB"/>
        </w:rPr>
        <w:t>can</w:t>
      </w:r>
      <w:r w:rsidRPr="002D5EC2">
        <w:rPr>
          <w:rFonts w:ascii="Calibri" w:eastAsia="Calibri" w:hAnsi="Calibri" w:cs="Calibri"/>
          <w:spacing w:val="12"/>
          <w:lang w:eastAsia="en-GB" w:bidi="en-GB"/>
        </w:rPr>
        <w:t xml:space="preserve"> </w:t>
      </w:r>
      <w:r w:rsidRPr="002D5EC2">
        <w:rPr>
          <w:rFonts w:ascii="Calibri" w:eastAsia="Calibri" w:hAnsi="Calibri" w:cs="Calibri"/>
          <w:lang w:eastAsia="en-GB" w:bidi="en-GB"/>
        </w:rPr>
        <w:t>include</w:t>
      </w:r>
      <w:r w:rsidRPr="002D5EC2">
        <w:rPr>
          <w:rFonts w:ascii="Calibri" w:eastAsia="Calibri" w:hAnsi="Calibri" w:cs="Calibri"/>
          <w:spacing w:val="13"/>
          <w:lang w:eastAsia="en-GB" w:bidi="en-GB"/>
        </w:rPr>
        <w:t xml:space="preserve"> </w:t>
      </w:r>
      <w:r w:rsidRPr="002D5EC2">
        <w:rPr>
          <w:rFonts w:ascii="Calibri" w:eastAsia="Calibri" w:hAnsi="Calibri" w:cs="Calibri"/>
          <w:lang w:eastAsia="en-GB" w:bidi="en-GB"/>
        </w:rPr>
        <w:t>the</w:t>
      </w:r>
      <w:r w:rsidRPr="002D5EC2">
        <w:rPr>
          <w:rFonts w:ascii="Calibri" w:eastAsia="Calibri" w:hAnsi="Calibri" w:cs="Calibri"/>
          <w:spacing w:val="13"/>
          <w:lang w:eastAsia="en-GB" w:bidi="en-GB"/>
        </w:rPr>
        <w:t xml:space="preserve"> </w:t>
      </w:r>
      <w:r w:rsidRPr="002D5EC2">
        <w:rPr>
          <w:rFonts w:ascii="Calibri" w:eastAsia="Calibri" w:hAnsi="Calibri" w:cs="Calibri"/>
          <w:lang w:eastAsia="en-GB" w:bidi="en-GB"/>
        </w:rPr>
        <w:t>prevention</w:t>
      </w:r>
      <w:r w:rsidRPr="002D5EC2">
        <w:rPr>
          <w:rFonts w:ascii="Calibri" w:eastAsia="Calibri" w:hAnsi="Calibri" w:cs="Calibri"/>
          <w:spacing w:val="8"/>
          <w:lang w:eastAsia="en-GB" w:bidi="en-GB"/>
        </w:rPr>
        <w:t xml:space="preserve"> </w:t>
      </w:r>
      <w:r w:rsidRPr="002D5EC2">
        <w:rPr>
          <w:rFonts w:ascii="Calibri" w:eastAsia="Calibri" w:hAnsi="Calibri" w:cs="Calibri"/>
          <w:lang w:eastAsia="en-GB" w:bidi="en-GB"/>
        </w:rPr>
        <w:t>of</w:t>
      </w:r>
      <w:r w:rsidRPr="002D5EC2">
        <w:rPr>
          <w:rFonts w:ascii="Calibri" w:eastAsia="Calibri" w:hAnsi="Calibri" w:cs="Calibri"/>
          <w:spacing w:val="8"/>
          <w:lang w:eastAsia="en-GB" w:bidi="en-GB"/>
        </w:rPr>
        <w:t xml:space="preserve"> </w:t>
      </w:r>
      <w:r w:rsidRPr="002D5EC2">
        <w:rPr>
          <w:rFonts w:ascii="Calibri" w:eastAsia="Calibri" w:hAnsi="Calibri" w:cs="Calibri"/>
          <w:lang w:eastAsia="en-GB" w:bidi="en-GB"/>
        </w:rPr>
        <w:t>work/study</w:t>
      </w:r>
      <w:r w:rsidRPr="002D5EC2">
        <w:rPr>
          <w:rFonts w:ascii="Calibri" w:eastAsia="Calibri" w:hAnsi="Calibri" w:cs="Calibri"/>
          <w:spacing w:val="11"/>
          <w:lang w:eastAsia="en-GB" w:bidi="en-GB"/>
        </w:rPr>
        <w:t xml:space="preserve"> </w:t>
      </w:r>
      <w:r w:rsidRPr="002D5EC2">
        <w:rPr>
          <w:rFonts w:ascii="Calibri" w:eastAsia="Calibri" w:hAnsi="Calibri" w:cs="Calibri"/>
          <w:lang w:eastAsia="en-GB" w:bidi="en-GB"/>
        </w:rPr>
        <w:t>related</w:t>
      </w:r>
      <w:r w:rsidRPr="002D5EC2">
        <w:rPr>
          <w:rFonts w:ascii="Calibri" w:eastAsia="Calibri" w:hAnsi="Calibri" w:cs="Calibri"/>
          <w:spacing w:val="12"/>
          <w:lang w:eastAsia="en-GB" w:bidi="en-GB"/>
        </w:rPr>
        <w:t xml:space="preserve"> </w:t>
      </w:r>
      <w:r w:rsidRPr="002D5EC2">
        <w:rPr>
          <w:rFonts w:ascii="Calibri" w:eastAsia="Calibri" w:hAnsi="Calibri" w:cs="Calibri"/>
          <w:lang w:eastAsia="en-GB" w:bidi="en-GB"/>
        </w:rPr>
        <w:t>ill health,</w:t>
      </w:r>
      <w:r w:rsidRPr="002D5EC2">
        <w:rPr>
          <w:rFonts w:ascii="Calibri" w:eastAsia="Calibri" w:hAnsi="Calibri" w:cs="Calibri"/>
          <w:spacing w:val="-14"/>
          <w:lang w:eastAsia="en-GB" w:bidi="en-GB"/>
        </w:rPr>
        <w:t xml:space="preserve"> </w:t>
      </w:r>
      <w:r w:rsidRPr="002D5EC2">
        <w:rPr>
          <w:rFonts w:ascii="Calibri" w:eastAsia="Calibri" w:hAnsi="Calibri" w:cs="Calibri"/>
          <w:lang w:eastAsia="en-GB" w:bidi="en-GB"/>
        </w:rPr>
        <w:t>facilitating</w:t>
      </w:r>
      <w:r w:rsidRPr="002D5EC2">
        <w:rPr>
          <w:rFonts w:ascii="Calibri" w:eastAsia="Calibri" w:hAnsi="Calibri" w:cs="Calibri"/>
          <w:spacing w:val="-14"/>
          <w:lang w:eastAsia="en-GB" w:bidi="en-GB"/>
        </w:rPr>
        <w:t xml:space="preserve"> </w:t>
      </w:r>
      <w:r w:rsidRPr="002D5EC2">
        <w:rPr>
          <w:rFonts w:ascii="Calibri" w:eastAsia="Calibri" w:hAnsi="Calibri" w:cs="Calibri"/>
          <w:lang w:eastAsia="en-GB" w:bidi="en-GB"/>
        </w:rPr>
        <w:t>rehabilitation</w:t>
      </w:r>
      <w:r w:rsidRPr="002D5EC2">
        <w:rPr>
          <w:rFonts w:ascii="Calibri" w:eastAsia="Calibri" w:hAnsi="Calibri" w:cs="Calibri"/>
          <w:spacing w:val="-13"/>
          <w:lang w:eastAsia="en-GB" w:bidi="en-GB"/>
        </w:rPr>
        <w:t xml:space="preserve"> </w:t>
      </w:r>
      <w:r w:rsidRPr="002D5EC2">
        <w:rPr>
          <w:rFonts w:ascii="Calibri" w:eastAsia="Calibri" w:hAnsi="Calibri" w:cs="Calibri"/>
          <w:lang w:eastAsia="en-GB" w:bidi="en-GB"/>
        </w:rPr>
        <w:t>after</w:t>
      </w:r>
      <w:r w:rsidRPr="002D5EC2">
        <w:rPr>
          <w:rFonts w:ascii="Calibri" w:eastAsia="Calibri" w:hAnsi="Calibri" w:cs="Calibri"/>
          <w:spacing w:val="-13"/>
          <w:lang w:eastAsia="en-GB" w:bidi="en-GB"/>
        </w:rPr>
        <w:t xml:space="preserve"> </w:t>
      </w:r>
      <w:r w:rsidRPr="002D5EC2">
        <w:rPr>
          <w:rFonts w:ascii="Calibri" w:eastAsia="Calibri" w:hAnsi="Calibri" w:cs="Calibri"/>
          <w:lang w:eastAsia="en-GB" w:bidi="en-GB"/>
        </w:rPr>
        <w:t>illness</w:t>
      </w:r>
      <w:r w:rsidRPr="002D5EC2">
        <w:rPr>
          <w:rFonts w:ascii="Calibri" w:eastAsia="Calibri" w:hAnsi="Calibri" w:cs="Calibri"/>
          <w:spacing w:val="-11"/>
          <w:lang w:eastAsia="en-GB" w:bidi="en-GB"/>
        </w:rPr>
        <w:t xml:space="preserve"> </w:t>
      </w:r>
      <w:r w:rsidRPr="002D5EC2">
        <w:rPr>
          <w:rFonts w:ascii="Calibri" w:eastAsia="Calibri" w:hAnsi="Calibri" w:cs="Calibri"/>
          <w:lang w:eastAsia="en-GB" w:bidi="en-GB"/>
        </w:rPr>
        <w:t>and</w:t>
      </w:r>
      <w:r w:rsidRPr="002D5EC2">
        <w:rPr>
          <w:rFonts w:ascii="Calibri" w:eastAsia="Calibri" w:hAnsi="Calibri" w:cs="Calibri"/>
          <w:spacing w:val="-13"/>
          <w:lang w:eastAsia="en-GB" w:bidi="en-GB"/>
        </w:rPr>
        <w:t xml:space="preserve"> </w:t>
      </w:r>
      <w:r w:rsidRPr="002D5EC2">
        <w:rPr>
          <w:rFonts w:ascii="Calibri" w:eastAsia="Calibri" w:hAnsi="Calibri" w:cs="Calibri"/>
          <w:lang w:eastAsia="en-GB" w:bidi="en-GB"/>
        </w:rPr>
        <w:t>injury,</w:t>
      </w:r>
      <w:r w:rsidRPr="002D5EC2">
        <w:rPr>
          <w:rFonts w:ascii="Calibri" w:eastAsia="Calibri" w:hAnsi="Calibri" w:cs="Calibri"/>
          <w:spacing w:val="-11"/>
          <w:lang w:eastAsia="en-GB" w:bidi="en-GB"/>
        </w:rPr>
        <w:t xml:space="preserve"> </w:t>
      </w:r>
      <w:r w:rsidRPr="002D5EC2">
        <w:rPr>
          <w:rFonts w:ascii="Calibri" w:eastAsia="Calibri" w:hAnsi="Calibri" w:cs="Calibri"/>
          <w:lang w:eastAsia="en-GB" w:bidi="en-GB"/>
        </w:rPr>
        <w:t>and</w:t>
      </w:r>
      <w:r w:rsidRPr="002D5EC2">
        <w:rPr>
          <w:rFonts w:ascii="Calibri" w:eastAsia="Calibri" w:hAnsi="Calibri" w:cs="Calibri"/>
          <w:spacing w:val="-14"/>
          <w:lang w:eastAsia="en-GB" w:bidi="en-GB"/>
        </w:rPr>
        <w:t xml:space="preserve"> </w:t>
      </w:r>
      <w:r w:rsidRPr="002D5EC2">
        <w:rPr>
          <w:rFonts w:ascii="Calibri" w:eastAsia="Calibri" w:hAnsi="Calibri" w:cs="Calibri"/>
          <w:lang w:eastAsia="en-GB" w:bidi="en-GB"/>
        </w:rPr>
        <w:t>promoting</w:t>
      </w:r>
      <w:r w:rsidRPr="002D5EC2">
        <w:rPr>
          <w:rFonts w:ascii="Calibri" w:eastAsia="Calibri" w:hAnsi="Calibri" w:cs="Calibri"/>
          <w:spacing w:val="-13"/>
          <w:lang w:eastAsia="en-GB" w:bidi="en-GB"/>
        </w:rPr>
        <w:t xml:space="preserve"> </w:t>
      </w:r>
      <w:r w:rsidRPr="002D5EC2">
        <w:rPr>
          <w:rFonts w:ascii="Calibri" w:eastAsia="Calibri" w:hAnsi="Calibri" w:cs="Calibri"/>
          <w:lang w:eastAsia="en-GB" w:bidi="en-GB"/>
        </w:rPr>
        <w:t>physical</w:t>
      </w:r>
      <w:r w:rsidRPr="002D5EC2">
        <w:rPr>
          <w:rFonts w:ascii="Calibri" w:eastAsia="Calibri" w:hAnsi="Calibri" w:cs="Calibri"/>
          <w:spacing w:val="-15"/>
          <w:lang w:eastAsia="en-GB" w:bidi="en-GB"/>
        </w:rPr>
        <w:t xml:space="preserve"> </w:t>
      </w:r>
      <w:r w:rsidRPr="002D5EC2">
        <w:rPr>
          <w:rFonts w:ascii="Calibri" w:eastAsia="Calibri" w:hAnsi="Calibri" w:cs="Calibri"/>
          <w:lang w:eastAsia="en-GB" w:bidi="en-GB"/>
        </w:rPr>
        <w:t>and</w:t>
      </w:r>
      <w:r w:rsidRPr="002D5EC2">
        <w:rPr>
          <w:rFonts w:ascii="Calibri" w:eastAsia="Calibri" w:hAnsi="Calibri" w:cs="Calibri"/>
          <w:spacing w:val="-14"/>
          <w:lang w:eastAsia="en-GB" w:bidi="en-GB"/>
        </w:rPr>
        <w:t xml:space="preserve"> </w:t>
      </w:r>
      <w:r w:rsidRPr="002D5EC2">
        <w:rPr>
          <w:rFonts w:ascii="Calibri" w:eastAsia="Calibri" w:hAnsi="Calibri" w:cs="Calibri"/>
          <w:lang w:eastAsia="en-GB" w:bidi="en-GB"/>
        </w:rPr>
        <w:t>mental</w:t>
      </w:r>
      <w:r w:rsidRPr="002D5EC2">
        <w:rPr>
          <w:rFonts w:ascii="Calibri" w:eastAsia="Calibri" w:hAnsi="Calibri" w:cs="Calibri"/>
          <w:spacing w:val="-16"/>
          <w:lang w:eastAsia="en-GB" w:bidi="en-GB"/>
        </w:rPr>
        <w:t xml:space="preserve"> </w:t>
      </w:r>
      <w:r w:rsidRPr="002D5EC2">
        <w:rPr>
          <w:rFonts w:ascii="Calibri" w:eastAsia="Calibri" w:hAnsi="Calibri" w:cs="Calibri"/>
          <w:lang w:eastAsia="en-GB" w:bidi="en-GB"/>
        </w:rPr>
        <w:t>wellbeing. Occupational Health provides advice to all levels of the</w:t>
      </w:r>
      <w:r w:rsidRPr="002D5EC2">
        <w:rPr>
          <w:rFonts w:ascii="Calibri" w:eastAsia="Calibri" w:hAnsi="Calibri" w:cs="Calibri"/>
          <w:spacing w:val="-21"/>
          <w:lang w:eastAsia="en-GB" w:bidi="en-GB"/>
        </w:rPr>
        <w:t xml:space="preserve"> </w:t>
      </w:r>
      <w:r w:rsidRPr="002D5EC2">
        <w:rPr>
          <w:rFonts w:ascii="Calibri" w:eastAsia="Calibri" w:hAnsi="Calibri" w:cs="Calibri"/>
          <w:lang w:eastAsia="en-GB" w:bidi="en-GB"/>
        </w:rPr>
        <w:t>College.</w:t>
      </w:r>
    </w:p>
    <w:p w:rsidR="002D5EC2" w:rsidRDefault="002D5EC2" w:rsidP="00D26A00">
      <w:pPr>
        <w:tabs>
          <w:tab w:val="center" w:pos="4720"/>
        </w:tabs>
        <w:spacing w:after="0"/>
        <w:ind w:left="100"/>
        <w:rPr>
          <w:rFonts w:ascii="Calibri" w:eastAsia="Calibri" w:hAnsi="Calibri" w:cs="Calibri"/>
          <w:lang w:eastAsia="en-GB" w:bidi="en-GB"/>
        </w:rPr>
      </w:pPr>
      <w:r w:rsidRPr="002D5EC2">
        <w:rPr>
          <w:rFonts w:ascii="Calibri" w:eastAsia="Calibri" w:hAnsi="Calibri" w:cs="Calibri"/>
          <w:lang w:eastAsia="en-GB" w:bidi="en-GB"/>
        </w:rPr>
        <w:t>New personnel should contact the Occupational Health Department as soon as possible after commencing employment where screening and immunisation will be carried out as required. Anyone intending to work with human tissue or blood should ensure that they are adequately covered for Hepatitis B and oth</w:t>
      </w:r>
      <w:r w:rsidR="007250EB">
        <w:rPr>
          <w:rFonts w:ascii="Calibri" w:eastAsia="Calibri" w:hAnsi="Calibri" w:cs="Calibri"/>
          <w:lang w:eastAsia="en-GB" w:bidi="en-GB"/>
        </w:rPr>
        <w:t>er relevant blood borne agents.</w:t>
      </w:r>
    </w:p>
    <w:p w:rsidR="007250EB" w:rsidRPr="002D5EC2" w:rsidRDefault="00EE0EB4" w:rsidP="00E24458">
      <w:pPr>
        <w:widowControl w:val="0"/>
        <w:autoSpaceDE w:val="0"/>
        <w:autoSpaceDN w:val="0"/>
        <w:spacing w:before="37" w:after="0"/>
        <w:ind w:left="100"/>
        <w:rPr>
          <w:rFonts w:ascii="Calibri" w:eastAsia="Calibri" w:hAnsi="Calibri" w:cs="Calibri"/>
          <w:lang w:eastAsia="en-GB" w:bidi="en-GB"/>
        </w:rPr>
      </w:pPr>
      <w:r>
        <w:rPr>
          <w:rFonts w:ascii="Arial" w:eastAsia="Times New Roman" w:hAnsi="Arial" w:cs="Arial"/>
          <w:color w:val="444444"/>
          <w:sz w:val="20"/>
          <w:szCs w:val="20"/>
          <w:lang w:eastAsia="en-GB" w:bidi="en-GB"/>
        </w:rPr>
        <w:t>E</w:t>
      </w:r>
      <w:r w:rsidR="007250EB" w:rsidRPr="002D5EC2">
        <w:rPr>
          <w:rFonts w:ascii="Arial" w:eastAsia="Times New Roman" w:hAnsi="Arial" w:cs="Arial"/>
          <w:color w:val="444444"/>
          <w:sz w:val="20"/>
          <w:szCs w:val="20"/>
          <w:lang w:eastAsia="en-GB" w:bidi="en-GB"/>
        </w:rPr>
        <w:t xml:space="preserve">mail: </w:t>
      </w:r>
      <w:hyperlink r:id="rId17" w:history="1">
        <w:r w:rsidR="007250EB" w:rsidRPr="00802F0B">
          <w:rPr>
            <w:rStyle w:val="Hyperlink"/>
            <w:rFonts w:ascii="Arial" w:eastAsia="Times New Roman" w:hAnsi="Arial" w:cs="Arial"/>
            <w:sz w:val="20"/>
            <w:szCs w:val="20"/>
            <w:lang w:eastAsia="en-GB" w:bidi="en-GB"/>
          </w:rPr>
          <w:t>occhealth@qmul.ac.uk</w:t>
        </w:r>
      </w:hyperlink>
      <w:r w:rsidR="007250EB">
        <w:rPr>
          <w:rFonts w:ascii="Arial" w:eastAsia="Times New Roman" w:hAnsi="Arial" w:cs="Arial"/>
          <w:color w:val="444444"/>
          <w:sz w:val="20"/>
          <w:szCs w:val="20"/>
          <w:lang w:eastAsia="en-GB" w:bidi="en-GB"/>
        </w:rPr>
        <w:t xml:space="preserve"> </w:t>
      </w:r>
    </w:p>
    <w:p w:rsidR="002D5EC2" w:rsidRDefault="002D5EC2" w:rsidP="002D5EC2">
      <w:pPr>
        <w:widowControl w:val="0"/>
        <w:autoSpaceDE w:val="0"/>
        <w:autoSpaceDN w:val="0"/>
        <w:spacing w:before="2" w:after="0" w:line="240" w:lineRule="auto"/>
        <w:rPr>
          <w:rFonts w:ascii="Calibri" w:eastAsia="Calibri" w:hAnsi="Calibri" w:cs="Calibri"/>
          <w:sz w:val="10"/>
          <w:lang w:eastAsia="en-GB" w:bidi="en-GB"/>
        </w:rPr>
      </w:pPr>
    </w:p>
    <w:p w:rsidR="00D26A00" w:rsidRDefault="00D26A00" w:rsidP="002D5EC2">
      <w:pPr>
        <w:widowControl w:val="0"/>
        <w:autoSpaceDE w:val="0"/>
        <w:autoSpaceDN w:val="0"/>
        <w:spacing w:before="2" w:after="0" w:line="240" w:lineRule="auto"/>
        <w:rPr>
          <w:rFonts w:ascii="Calibri" w:eastAsia="Calibri" w:hAnsi="Calibri" w:cs="Calibri"/>
          <w:sz w:val="10"/>
          <w:lang w:eastAsia="en-GB" w:bidi="en-GB"/>
        </w:rPr>
      </w:pPr>
    </w:p>
    <w:p w:rsidR="00D26A00" w:rsidRPr="002D5EC2" w:rsidRDefault="00D26A00" w:rsidP="002D5EC2">
      <w:pPr>
        <w:widowControl w:val="0"/>
        <w:autoSpaceDE w:val="0"/>
        <w:autoSpaceDN w:val="0"/>
        <w:spacing w:before="2" w:after="0" w:line="240" w:lineRule="auto"/>
        <w:rPr>
          <w:rFonts w:ascii="Calibri" w:eastAsia="Calibri" w:hAnsi="Calibri" w:cs="Calibri"/>
          <w:sz w:val="10"/>
          <w:lang w:eastAsia="en-GB" w:bidi="en-GB"/>
        </w:rPr>
      </w:pPr>
    </w:p>
    <w:p w:rsidR="002D5EC2" w:rsidRPr="002D5EC2" w:rsidRDefault="002D5EC2" w:rsidP="00424560">
      <w:pPr>
        <w:widowControl w:val="0"/>
        <w:autoSpaceDE w:val="0"/>
        <w:autoSpaceDN w:val="0"/>
        <w:spacing w:before="56" w:after="0" w:line="240" w:lineRule="auto"/>
        <w:outlineLvl w:val="1"/>
        <w:rPr>
          <w:rFonts w:ascii="Calibri" w:eastAsia="Calibri" w:hAnsi="Calibri" w:cs="Calibri"/>
          <w:b/>
          <w:bCs/>
          <w:lang w:eastAsia="en-GB" w:bidi="en-GB"/>
        </w:rPr>
      </w:pPr>
      <w:r w:rsidRPr="002D5EC2">
        <w:rPr>
          <w:rFonts w:ascii="Calibri" w:eastAsia="Calibri" w:hAnsi="Calibri" w:cs="Calibri"/>
          <w:b/>
          <w:bCs/>
          <w:lang w:eastAsia="en-GB" w:bidi="en-GB"/>
        </w:rPr>
        <w:lastRenderedPageBreak/>
        <w:t>General Security</w:t>
      </w:r>
    </w:p>
    <w:p w:rsidR="002D5EC2" w:rsidRPr="002D5EC2" w:rsidRDefault="002D5EC2" w:rsidP="00424560">
      <w:pPr>
        <w:widowControl w:val="0"/>
        <w:autoSpaceDE w:val="0"/>
        <w:autoSpaceDN w:val="0"/>
        <w:spacing w:before="56" w:after="0" w:line="240" w:lineRule="auto"/>
        <w:ind w:right="290"/>
        <w:jc w:val="both"/>
        <w:rPr>
          <w:rFonts w:ascii="Calibri" w:eastAsia="Calibri" w:hAnsi="Calibri" w:cs="Calibri"/>
          <w:lang w:eastAsia="en-GB" w:bidi="en-GB"/>
        </w:rPr>
      </w:pPr>
      <w:r w:rsidRPr="002D5EC2">
        <w:rPr>
          <w:rFonts w:ascii="Calibri" w:eastAsia="Calibri" w:hAnsi="Calibri" w:cs="Calibri"/>
          <w:lang w:eastAsia="en-GB" w:bidi="en-GB"/>
        </w:rPr>
        <w:t xml:space="preserve">Personal items of value should be locked in </w:t>
      </w:r>
      <w:r w:rsidRPr="002D5EC2">
        <w:rPr>
          <w:rFonts w:ascii="Calibri" w:eastAsia="Calibri" w:hAnsi="Calibri" w:cs="Calibri"/>
          <w:color w:val="000000"/>
          <w:lang w:eastAsia="en-GB" w:bidi="en-GB"/>
        </w:rPr>
        <w:t xml:space="preserve">an office </w:t>
      </w:r>
      <w:r w:rsidRPr="002D5EC2">
        <w:rPr>
          <w:rFonts w:ascii="Calibri" w:eastAsia="Calibri" w:hAnsi="Calibri" w:cs="Calibri"/>
          <w:lang w:eastAsia="en-GB" w:bidi="en-GB"/>
        </w:rPr>
        <w:t>or locker and not left on benches or desks, especially</w:t>
      </w:r>
      <w:r w:rsidRPr="002D5EC2">
        <w:rPr>
          <w:rFonts w:ascii="Calibri" w:eastAsia="Calibri" w:hAnsi="Calibri" w:cs="Calibri"/>
          <w:spacing w:val="-4"/>
          <w:lang w:eastAsia="en-GB" w:bidi="en-GB"/>
        </w:rPr>
        <w:t xml:space="preserve"> </w:t>
      </w:r>
      <w:r w:rsidRPr="002D5EC2">
        <w:rPr>
          <w:rFonts w:ascii="Calibri" w:eastAsia="Calibri" w:hAnsi="Calibri" w:cs="Calibri"/>
          <w:lang w:eastAsia="en-GB" w:bidi="en-GB"/>
        </w:rPr>
        <w:t>during</w:t>
      </w:r>
      <w:r w:rsidRPr="002D5EC2">
        <w:rPr>
          <w:rFonts w:ascii="Calibri" w:eastAsia="Calibri" w:hAnsi="Calibri" w:cs="Calibri"/>
          <w:spacing w:val="-5"/>
          <w:lang w:eastAsia="en-GB" w:bidi="en-GB"/>
        </w:rPr>
        <w:t xml:space="preserve"> </w:t>
      </w:r>
      <w:r w:rsidRPr="002D5EC2">
        <w:rPr>
          <w:rFonts w:ascii="Calibri" w:eastAsia="Calibri" w:hAnsi="Calibri" w:cs="Calibri"/>
          <w:lang w:eastAsia="en-GB" w:bidi="en-GB"/>
        </w:rPr>
        <w:t>meal</w:t>
      </w:r>
      <w:r w:rsidRPr="002D5EC2">
        <w:rPr>
          <w:rFonts w:ascii="Calibri" w:eastAsia="Calibri" w:hAnsi="Calibri" w:cs="Calibri"/>
          <w:spacing w:val="-1"/>
          <w:lang w:eastAsia="en-GB" w:bidi="en-GB"/>
        </w:rPr>
        <w:t xml:space="preserve"> </w:t>
      </w:r>
      <w:r w:rsidRPr="002D5EC2">
        <w:rPr>
          <w:rFonts w:ascii="Calibri" w:eastAsia="Calibri" w:hAnsi="Calibri" w:cs="Calibri"/>
          <w:lang w:eastAsia="en-GB" w:bidi="en-GB"/>
        </w:rPr>
        <w:t>breaks.</w:t>
      </w:r>
      <w:r w:rsidRPr="002D5EC2">
        <w:rPr>
          <w:rFonts w:ascii="Calibri" w:eastAsia="Calibri" w:hAnsi="Calibri" w:cs="Calibri"/>
          <w:spacing w:val="-2"/>
          <w:lang w:eastAsia="en-GB" w:bidi="en-GB"/>
        </w:rPr>
        <w:t xml:space="preserve"> </w:t>
      </w:r>
      <w:r w:rsidRPr="002D5EC2">
        <w:rPr>
          <w:rFonts w:ascii="Calibri" w:eastAsia="Calibri" w:hAnsi="Calibri" w:cs="Calibri"/>
          <w:lang w:eastAsia="en-GB" w:bidi="en-GB"/>
        </w:rPr>
        <w:t>Offices</w:t>
      </w:r>
      <w:r w:rsidRPr="002D5EC2">
        <w:rPr>
          <w:rFonts w:ascii="Calibri" w:eastAsia="Calibri" w:hAnsi="Calibri" w:cs="Calibri"/>
          <w:spacing w:val="-4"/>
          <w:lang w:eastAsia="en-GB" w:bidi="en-GB"/>
        </w:rPr>
        <w:t xml:space="preserve"> </w:t>
      </w:r>
      <w:r w:rsidRPr="002D5EC2">
        <w:rPr>
          <w:rFonts w:ascii="Calibri" w:eastAsia="Calibri" w:hAnsi="Calibri" w:cs="Calibri"/>
          <w:lang w:eastAsia="en-GB" w:bidi="en-GB"/>
        </w:rPr>
        <w:t>should</w:t>
      </w:r>
      <w:r w:rsidRPr="002D5EC2">
        <w:rPr>
          <w:rFonts w:ascii="Calibri" w:eastAsia="Calibri" w:hAnsi="Calibri" w:cs="Calibri"/>
          <w:spacing w:val="-6"/>
          <w:lang w:eastAsia="en-GB" w:bidi="en-GB"/>
        </w:rPr>
        <w:t xml:space="preserve"> </w:t>
      </w:r>
      <w:r w:rsidRPr="002D5EC2">
        <w:rPr>
          <w:rFonts w:ascii="Calibri" w:eastAsia="Calibri" w:hAnsi="Calibri" w:cs="Calibri"/>
          <w:lang w:eastAsia="en-GB" w:bidi="en-GB"/>
        </w:rPr>
        <w:t>be</w:t>
      </w:r>
      <w:r w:rsidRPr="002D5EC2">
        <w:rPr>
          <w:rFonts w:ascii="Calibri" w:eastAsia="Calibri" w:hAnsi="Calibri" w:cs="Calibri"/>
          <w:spacing w:val="-3"/>
          <w:lang w:eastAsia="en-GB" w:bidi="en-GB"/>
        </w:rPr>
        <w:t xml:space="preserve"> </w:t>
      </w:r>
      <w:r w:rsidRPr="002D5EC2">
        <w:rPr>
          <w:rFonts w:ascii="Calibri" w:eastAsia="Calibri" w:hAnsi="Calibri" w:cs="Calibri"/>
          <w:lang w:eastAsia="en-GB" w:bidi="en-GB"/>
        </w:rPr>
        <w:t>locked</w:t>
      </w:r>
      <w:r w:rsidRPr="002D5EC2">
        <w:rPr>
          <w:rFonts w:ascii="Calibri" w:eastAsia="Calibri" w:hAnsi="Calibri" w:cs="Calibri"/>
          <w:spacing w:val="-5"/>
          <w:lang w:eastAsia="en-GB" w:bidi="en-GB"/>
        </w:rPr>
        <w:t xml:space="preserve"> </w:t>
      </w:r>
      <w:r w:rsidRPr="002D5EC2">
        <w:rPr>
          <w:rFonts w:ascii="Calibri" w:eastAsia="Calibri" w:hAnsi="Calibri" w:cs="Calibri"/>
          <w:lang w:eastAsia="en-GB" w:bidi="en-GB"/>
        </w:rPr>
        <w:t>before</w:t>
      </w:r>
      <w:r w:rsidRPr="002D5EC2">
        <w:rPr>
          <w:rFonts w:ascii="Calibri" w:eastAsia="Calibri" w:hAnsi="Calibri" w:cs="Calibri"/>
          <w:spacing w:val="-4"/>
          <w:lang w:eastAsia="en-GB" w:bidi="en-GB"/>
        </w:rPr>
        <w:t xml:space="preserve"> </w:t>
      </w:r>
      <w:r w:rsidRPr="002D5EC2">
        <w:rPr>
          <w:rFonts w:ascii="Calibri" w:eastAsia="Calibri" w:hAnsi="Calibri" w:cs="Calibri"/>
          <w:lang w:eastAsia="en-GB" w:bidi="en-GB"/>
        </w:rPr>
        <w:t>leaving</w:t>
      </w:r>
      <w:r w:rsidRPr="002D5EC2">
        <w:rPr>
          <w:rFonts w:ascii="Calibri" w:eastAsia="Calibri" w:hAnsi="Calibri" w:cs="Calibri"/>
          <w:spacing w:val="-5"/>
          <w:lang w:eastAsia="en-GB" w:bidi="en-GB"/>
        </w:rPr>
        <w:t xml:space="preserve"> </w:t>
      </w:r>
      <w:r w:rsidRPr="002D5EC2">
        <w:rPr>
          <w:rFonts w:ascii="Calibri" w:eastAsia="Calibri" w:hAnsi="Calibri" w:cs="Calibri"/>
          <w:lang w:eastAsia="en-GB" w:bidi="en-GB"/>
        </w:rPr>
        <w:t>at</w:t>
      </w:r>
      <w:r w:rsidRPr="002D5EC2">
        <w:rPr>
          <w:rFonts w:ascii="Calibri" w:eastAsia="Calibri" w:hAnsi="Calibri" w:cs="Calibri"/>
          <w:spacing w:val="-1"/>
          <w:lang w:eastAsia="en-GB" w:bidi="en-GB"/>
        </w:rPr>
        <w:t xml:space="preserve"> </w:t>
      </w:r>
      <w:r w:rsidRPr="002D5EC2">
        <w:rPr>
          <w:rFonts w:ascii="Calibri" w:eastAsia="Calibri" w:hAnsi="Calibri" w:cs="Calibri"/>
          <w:lang w:eastAsia="en-GB" w:bidi="en-GB"/>
        </w:rPr>
        <w:t>night</w:t>
      </w:r>
      <w:r w:rsidRPr="002D5EC2">
        <w:rPr>
          <w:rFonts w:ascii="Calibri" w:eastAsia="Calibri" w:hAnsi="Calibri" w:cs="Calibri"/>
          <w:spacing w:val="-4"/>
          <w:lang w:eastAsia="en-GB" w:bidi="en-GB"/>
        </w:rPr>
        <w:t xml:space="preserve"> </w:t>
      </w:r>
      <w:r w:rsidRPr="002D5EC2">
        <w:rPr>
          <w:rFonts w:ascii="Calibri" w:eastAsia="Calibri" w:hAnsi="Calibri" w:cs="Calibri"/>
          <w:lang w:eastAsia="en-GB" w:bidi="en-GB"/>
        </w:rPr>
        <w:t>and</w:t>
      </w:r>
      <w:r w:rsidRPr="002D5EC2">
        <w:rPr>
          <w:rFonts w:ascii="Calibri" w:eastAsia="Calibri" w:hAnsi="Calibri" w:cs="Calibri"/>
          <w:spacing w:val="-5"/>
          <w:lang w:eastAsia="en-GB" w:bidi="en-GB"/>
        </w:rPr>
        <w:t xml:space="preserve"> </w:t>
      </w:r>
      <w:r w:rsidRPr="002D5EC2">
        <w:rPr>
          <w:rFonts w:ascii="Calibri" w:eastAsia="Calibri" w:hAnsi="Calibri" w:cs="Calibri"/>
          <w:lang w:eastAsia="en-GB" w:bidi="en-GB"/>
        </w:rPr>
        <w:t>at</w:t>
      </w:r>
      <w:r w:rsidRPr="002D5EC2">
        <w:rPr>
          <w:rFonts w:ascii="Calibri" w:eastAsia="Calibri" w:hAnsi="Calibri" w:cs="Calibri"/>
          <w:spacing w:val="-1"/>
          <w:lang w:eastAsia="en-GB" w:bidi="en-GB"/>
        </w:rPr>
        <w:t xml:space="preserve"> </w:t>
      </w:r>
      <w:r w:rsidRPr="002D5EC2">
        <w:rPr>
          <w:rFonts w:ascii="Calibri" w:eastAsia="Calibri" w:hAnsi="Calibri" w:cs="Calibri"/>
          <w:lang w:eastAsia="en-GB" w:bidi="en-GB"/>
        </w:rPr>
        <w:t>any</w:t>
      </w:r>
      <w:r w:rsidRPr="002D5EC2">
        <w:rPr>
          <w:rFonts w:ascii="Calibri" w:eastAsia="Calibri" w:hAnsi="Calibri" w:cs="Calibri"/>
          <w:spacing w:val="-3"/>
          <w:lang w:eastAsia="en-GB" w:bidi="en-GB"/>
        </w:rPr>
        <w:t xml:space="preserve"> </w:t>
      </w:r>
      <w:r w:rsidRPr="002D5EC2">
        <w:rPr>
          <w:rFonts w:ascii="Calibri" w:eastAsia="Calibri" w:hAnsi="Calibri" w:cs="Calibri"/>
          <w:lang w:eastAsia="en-GB" w:bidi="en-GB"/>
        </w:rPr>
        <w:t>time</w:t>
      </w:r>
      <w:r w:rsidRPr="002D5EC2">
        <w:rPr>
          <w:rFonts w:ascii="Calibri" w:eastAsia="Calibri" w:hAnsi="Calibri" w:cs="Calibri"/>
          <w:spacing w:val="-3"/>
          <w:lang w:eastAsia="en-GB" w:bidi="en-GB"/>
        </w:rPr>
        <w:t xml:space="preserve"> </w:t>
      </w:r>
      <w:r w:rsidRPr="002D5EC2">
        <w:rPr>
          <w:rFonts w:ascii="Calibri" w:eastAsia="Calibri" w:hAnsi="Calibri" w:cs="Calibri"/>
          <w:lang w:eastAsia="en-GB" w:bidi="en-GB"/>
        </w:rPr>
        <w:t xml:space="preserve">during the day when they are to be left unattended. Do </w:t>
      </w:r>
      <w:r w:rsidRPr="002D5EC2">
        <w:rPr>
          <w:rFonts w:ascii="Calibri" w:eastAsia="Calibri" w:hAnsi="Calibri" w:cs="Calibri"/>
          <w:spacing w:val="-3"/>
          <w:lang w:eastAsia="en-GB" w:bidi="en-GB"/>
        </w:rPr>
        <w:t xml:space="preserve">not </w:t>
      </w:r>
      <w:r w:rsidRPr="002D5EC2">
        <w:rPr>
          <w:rFonts w:ascii="Calibri" w:eastAsia="Calibri" w:hAnsi="Calibri" w:cs="Calibri"/>
          <w:lang w:eastAsia="en-GB" w:bidi="en-GB"/>
        </w:rPr>
        <w:t>hesitate to ask the business of any strangers wandering about the buildings or attempting to gain entry. Particular attention should be paid to the prevention of</w:t>
      </w:r>
      <w:r w:rsidRPr="002D5EC2">
        <w:rPr>
          <w:rFonts w:ascii="Calibri" w:eastAsia="Calibri" w:hAnsi="Calibri" w:cs="Calibri"/>
          <w:spacing w:val="-5"/>
          <w:lang w:eastAsia="en-GB" w:bidi="en-GB"/>
        </w:rPr>
        <w:t xml:space="preserve"> </w:t>
      </w:r>
      <w:r w:rsidRPr="002D5EC2">
        <w:rPr>
          <w:rFonts w:ascii="Calibri" w:eastAsia="Calibri" w:hAnsi="Calibri" w:cs="Calibri"/>
          <w:lang w:eastAsia="en-GB" w:bidi="en-GB"/>
        </w:rPr>
        <w:t>‘tailgating’.</w:t>
      </w:r>
    </w:p>
    <w:p w:rsidR="002D5EC2" w:rsidRDefault="002D5EC2" w:rsidP="00424560">
      <w:pPr>
        <w:widowControl w:val="0"/>
        <w:autoSpaceDE w:val="0"/>
        <w:autoSpaceDN w:val="0"/>
        <w:spacing w:before="2" w:after="0" w:line="240" w:lineRule="auto"/>
        <w:rPr>
          <w:rFonts w:ascii="Calibri" w:eastAsia="Calibri" w:hAnsi="Calibri" w:cs="Calibri"/>
          <w:lang w:eastAsia="en-GB" w:bidi="en-GB"/>
        </w:rPr>
      </w:pPr>
    </w:p>
    <w:p w:rsidR="00D26A00" w:rsidRPr="002D5EC2" w:rsidRDefault="00D26A00" w:rsidP="00424560">
      <w:pPr>
        <w:widowControl w:val="0"/>
        <w:autoSpaceDE w:val="0"/>
        <w:autoSpaceDN w:val="0"/>
        <w:spacing w:before="2" w:after="0" w:line="240" w:lineRule="auto"/>
        <w:rPr>
          <w:rFonts w:ascii="Calibri" w:eastAsia="Calibri" w:hAnsi="Calibri" w:cs="Calibri"/>
          <w:lang w:eastAsia="en-GB" w:bidi="en-GB"/>
        </w:rPr>
      </w:pPr>
    </w:p>
    <w:p w:rsidR="00D639EC" w:rsidRPr="002D5EC2" w:rsidRDefault="002D5EC2" w:rsidP="00424560">
      <w:pPr>
        <w:widowControl w:val="0"/>
        <w:autoSpaceDE w:val="0"/>
        <w:autoSpaceDN w:val="0"/>
        <w:spacing w:after="0" w:line="240" w:lineRule="auto"/>
        <w:outlineLvl w:val="2"/>
        <w:rPr>
          <w:rFonts w:ascii="Calibri" w:eastAsia="Calibri" w:hAnsi="Calibri" w:cs="Calibri"/>
          <w:b/>
          <w:bCs/>
          <w:lang w:eastAsia="en-GB" w:bidi="en-GB"/>
        </w:rPr>
      </w:pPr>
      <w:r w:rsidRPr="002D5EC2">
        <w:rPr>
          <w:rFonts w:ascii="Calibri" w:eastAsia="Calibri" w:hAnsi="Calibri" w:cs="Calibri"/>
          <w:b/>
          <w:bCs/>
          <w:lang w:eastAsia="en-GB" w:bidi="en-GB"/>
        </w:rPr>
        <w:t>Floors and Stairways</w:t>
      </w:r>
    </w:p>
    <w:p w:rsidR="002D5EC2" w:rsidRPr="002D5EC2" w:rsidRDefault="002D5EC2" w:rsidP="00424560">
      <w:pPr>
        <w:widowControl w:val="0"/>
        <w:autoSpaceDE w:val="0"/>
        <w:autoSpaceDN w:val="0"/>
        <w:spacing w:after="0" w:line="240" w:lineRule="auto"/>
        <w:ind w:right="299"/>
        <w:jc w:val="both"/>
        <w:rPr>
          <w:rFonts w:ascii="Calibri" w:eastAsia="Calibri" w:hAnsi="Calibri" w:cs="Calibri"/>
          <w:lang w:eastAsia="en-GB" w:bidi="en-GB"/>
        </w:rPr>
      </w:pPr>
      <w:r w:rsidRPr="002D5EC2">
        <w:rPr>
          <w:rFonts w:ascii="Calibri" w:eastAsia="Calibri" w:hAnsi="Calibri" w:cs="Calibri"/>
          <w:lang w:eastAsia="en-GB" w:bidi="en-GB"/>
        </w:rPr>
        <w:t>Floors, particularly in corridors, access ways and stairs, must be kept clear of obstructions and not used for storage purposes.</w:t>
      </w:r>
      <w:r w:rsidR="00D639EC">
        <w:rPr>
          <w:rFonts w:ascii="Calibri" w:eastAsia="Calibri" w:hAnsi="Calibri" w:cs="Calibri"/>
          <w:lang w:eastAsia="en-GB" w:bidi="en-GB"/>
        </w:rPr>
        <w:t xml:space="preserve"> Lab coats must not be worn in public areas.</w:t>
      </w:r>
    </w:p>
    <w:p w:rsidR="002D5EC2" w:rsidRDefault="002D5EC2" w:rsidP="00424560">
      <w:pPr>
        <w:widowControl w:val="0"/>
        <w:autoSpaceDE w:val="0"/>
        <w:autoSpaceDN w:val="0"/>
        <w:spacing w:before="1" w:after="0" w:line="240" w:lineRule="auto"/>
        <w:rPr>
          <w:rFonts w:ascii="Calibri" w:eastAsia="Calibri" w:hAnsi="Calibri" w:cs="Calibri"/>
          <w:lang w:eastAsia="en-GB" w:bidi="en-GB"/>
        </w:rPr>
      </w:pPr>
    </w:p>
    <w:p w:rsidR="00D26A00" w:rsidRPr="002D5EC2" w:rsidRDefault="00D26A00" w:rsidP="00424560">
      <w:pPr>
        <w:widowControl w:val="0"/>
        <w:autoSpaceDE w:val="0"/>
        <w:autoSpaceDN w:val="0"/>
        <w:spacing w:before="1" w:after="0" w:line="240" w:lineRule="auto"/>
        <w:rPr>
          <w:rFonts w:ascii="Calibri" w:eastAsia="Calibri" w:hAnsi="Calibri" w:cs="Calibri"/>
          <w:lang w:eastAsia="en-GB" w:bidi="en-GB"/>
        </w:rPr>
      </w:pPr>
    </w:p>
    <w:p w:rsidR="00D639EC" w:rsidRPr="00861C41" w:rsidRDefault="00D639EC" w:rsidP="00E81568">
      <w:pPr>
        <w:pStyle w:val="Heading1"/>
        <w:spacing w:after="0"/>
      </w:pPr>
      <w:r w:rsidRPr="00861C41">
        <w:t>Incident Management and Reporting</w:t>
      </w:r>
    </w:p>
    <w:p w:rsidR="00D639EC" w:rsidRDefault="000831F9" w:rsidP="00424560">
      <w:pPr>
        <w:rPr>
          <w:b/>
        </w:rPr>
      </w:pPr>
      <w:r>
        <w:t xml:space="preserve">In the case of an incident that requires the emergency services dial </w:t>
      </w:r>
      <w:r w:rsidRPr="00861C41">
        <w:rPr>
          <w:b/>
        </w:rPr>
        <w:t>(9)999</w:t>
      </w:r>
      <w:r>
        <w:t xml:space="preserve"> and give the address of the building as: </w:t>
      </w:r>
      <w:r w:rsidRPr="000831F9">
        <w:rPr>
          <w:b/>
        </w:rPr>
        <w:t>Fogg Building – Bancroft Road E1 4NS</w:t>
      </w:r>
    </w:p>
    <w:p w:rsidR="000831F9" w:rsidRDefault="000831F9" w:rsidP="00424560">
      <w:r>
        <w:t xml:space="preserve">Also call QMUL emergency number </w:t>
      </w:r>
      <w:r w:rsidRPr="00861C41">
        <w:rPr>
          <w:b/>
        </w:rPr>
        <w:t>3333</w:t>
      </w:r>
      <w:r>
        <w:t xml:space="preserve"> on an internal phone, or </w:t>
      </w:r>
      <w:r w:rsidRPr="00861C41">
        <w:rPr>
          <w:b/>
        </w:rPr>
        <w:t>020 7882 3333</w:t>
      </w:r>
      <w:r>
        <w:t xml:space="preserve"> from a mobile. State your exact location and the nature of the emergency.</w:t>
      </w:r>
    </w:p>
    <w:p w:rsidR="000831F9" w:rsidRDefault="000831F9" w:rsidP="00424560">
      <w:r>
        <w:t xml:space="preserve">All incidents, near misses or dangerous occurrences must be reported to the QM Health and Safety Directorate. This can be done online: </w:t>
      </w:r>
      <w:hyperlink r:id="rId18" w:history="1">
        <w:r>
          <w:rPr>
            <w:rStyle w:val="Hyperlink"/>
          </w:rPr>
          <w:t>https://qmul.oshens.com/AIR2/Incbook/incbook_tab_begin.aspx?First=1</w:t>
        </w:r>
      </w:hyperlink>
    </w:p>
    <w:p w:rsidR="00D26A00" w:rsidRDefault="008C6D36" w:rsidP="00424560">
      <w:r w:rsidRPr="008C6D36">
        <w:t>The person suffering the accident or observing the near miss should complete a report form as soon as possible. However, in the case of an accident, if the person involved is unable to complete the form themselves, then their manager/colleague/first aider should do so.</w:t>
      </w:r>
    </w:p>
    <w:p w:rsidR="000831F9" w:rsidRDefault="000831F9" w:rsidP="00424560">
      <w:pPr>
        <w:spacing w:after="0"/>
      </w:pPr>
      <w:r>
        <w:t>For more guidance on accident and incident reporting visit:</w:t>
      </w:r>
    </w:p>
    <w:p w:rsidR="000831F9" w:rsidRDefault="00CB273E" w:rsidP="00424560">
      <w:pPr>
        <w:spacing w:after="0"/>
      </w:pPr>
      <w:hyperlink r:id="rId19" w:history="1">
        <w:r w:rsidR="000831F9">
          <w:rPr>
            <w:rStyle w:val="Hyperlink"/>
          </w:rPr>
          <w:t>http://www.hsd.qmul.ac.uk/accident-reporting/</w:t>
        </w:r>
      </w:hyperlink>
      <w:r w:rsidR="000831F9">
        <w:t xml:space="preserve">  </w:t>
      </w:r>
    </w:p>
    <w:p w:rsidR="007250EB" w:rsidRDefault="007250EB" w:rsidP="008C6D36">
      <w:pPr>
        <w:spacing w:after="0"/>
        <w:ind w:left="100"/>
      </w:pPr>
    </w:p>
    <w:p w:rsidR="007250EB" w:rsidRDefault="007250EB" w:rsidP="007250EB">
      <w:pPr>
        <w:pStyle w:val="Heading1"/>
        <w:spacing w:after="0"/>
      </w:pPr>
      <w:r>
        <w:t>Threats</w:t>
      </w:r>
    </w:p>
    <w:p w:rsidR="007250EB" w:rsidRDefault="007250EB" w:rsidP="007250EB">
      <w:r>
        <w:t>QMUL advises staff and students to follow the National Police Chief’s Council advice of “run, hide, tell” in response to threats of terror:</w:t>
      </w:r>
    </w:p>
    <w:p w:rsidR="007250EB" w:rsidRDefault="007250EB" w:rsidP="007250EB">
      <w:r w:rsidRPr="00427EEC">
        <w:rPr>
          <w:i/>
        </w:rPr>
        <w:t>Run</w:t>
      </w:r>
      <w:r>
        <w:t xml:space="preserve"> to a place of safety, </w:t>
      </w:r>
      <w:r w:rsidRPr="00427EEC">
        <w:rPr>
          <w:i/>
        </w:rPr>
        <w:t>hide</w:t>
      </w:r>
      <w:r>
        <w:t xml:space="preserve"> rather than confront, barricade if you can, and </w:t>
      </w:r>
      <w:r w:rsidRPr="00427EEC">
        <w:rPr>
          <w:i/>
        </w:rPr>
        <w:t>tell</w:t>
      </w:r>
      <w:r>
        <w:t xml:space="preserve"> the police.</w:t>
      </w:r>
    </w:p>
    <w:p w:rsidR="00874E20" w:rsidRDefault="00874E20" w:rsidP="008C6D36">
      <w:pPr>
        <w:pStyle w:val="Heading1"/>
        <w:spacing w:after="0"/>
      </w:pPr>
      <w:r>
        <w:t>First Aid</w:t>
      </w:r>
    </w:p>
    <w:p w:rsidR="00874E20" w:rsidRDefault="00874E20" w:rsidP="00874E20">
      <w:r>
        <w:t>If you require a first aider dial 3333 and your nearest first aider will be contacted. If an ambulance is required dial (9)999.</w:t>
      </w:r>
    </w:p>
    <w:p w:rsidR="0080368D" w:rsidRDefault="00874E20" w:rsidP="00874E20">
      <w:r>
        <w:t>First aid boxes are located in laboratories througho</w:t>
      </w:r>
      <w:r w:rsidR="00361681">
        <w:t xml:space="preserve">ut the building. These are </w:t>
      </w:r>
      <w:r>
        <w:t xml:space="preserve">replenished by first aiders but if you notice </w:t>
      </w:r>
      <w:r w:rsidR="00361681">
        <w:t xml:space="preserve">that </w:t>
      </w:r>
      <w:r>
        <w:t>there is something missing please notify the relevant first aider.</w:t>
      </w:r>
      <w:r w:rsidR="005B2F1C">
        <w:t xml:space="preserve"> </w:t>
      </w:r>
      <w:r>
        <w:t>In the Fogg building the first aiders are:</w:t>
      </w:r>
    </w:p>
    <w:p w:rsidR="00874E20" w:rsidRDefault="00874E20" w:rsidP="00372495">
      <w:pPr>
        <w:pStyle w:val="ListParagraph"/>
      </w:pPr>
      <w:r>
        <w:t>1</w:t>
      </w:r>
      <w:r w:rsidRPr="00441B3C">
        <w:rPr>
          <w:vertAlign w:val="superscript"/>
        </w:rPr>
        <w:t>st</w:t>
      </w:r>
      <w:r>
        <w:t xml:space="preserve"> floor:</w:t>
      </w:r>
      <w:r w:rsidR="00B92258">
        <w:t xml:space="preserve"> Hilary Beck</w:t>
      </w:r>
    </w:p>
    <w:p w:rsidR="00874E20" w:rsidRDefault="00874E20" w:rsidP="00372495">
      <w:pPr>
        <w:pStyle w:val="ListParagraph"/>
      </w:pPr>
      <w:r>
        <w:t>2</w:t>
      </w:r>
      <w:r w:rsidRPr="00441B3C">
        <w:rPr>
          <w:vertAlign w:val="superscript"/>
        </w:rPr>
        <w:t>nd</w:t>
      </w:r>
      <w:r>
        <w:t xml:space="preserve"> floor:</w:t>
      </w:r>
      <w:r w:rsidR="00754CA4">
        <w:t xml:space="preserve"> Simona Deduchova</w:t>
      </w:r>
    </w:p>
    <w:p w:rsidR="00874E20" w:rsidRDefault="00874E20" w:rsidP="00372495">
      <w:pPr>
        <w:pStyle w:val="ListParagraph"/>
      </w:pPr>
      <w:r>
        <w:t>3</w:t>
      </w:r>
      <w:r w:rsidRPr="00441B3C">
        <w:rPr>
          <w:vertAlign w:val="superscript"/>
        </w:rPr>
        <w:t>rd</w:t>
      </w:r>
      <w:r>
        <w:t xml:space="preserve"> floor: Sian Cooper</w:t>
      </w:r>
    </w:p>
    <w:p w:rsidR="00874E20" w:rsidRDefault="00874E20" w:rsidP="00372495">
      <w:pPr>
        <w:pStyle w:val="ListParagraph"/>
      </w:pPr>
      <w:r>
        <w:t>4</w:t>
      </w:r>
      <w:r w:rsidRPr="00441B3C">
        <w:rPr>
          <w:vertAlign w:val="superscript"/>
        </w:rPr>
        <w:t>th</w:t>
      </w:r>
      <w:r>
        <w:t xml:space="preserve"> floor: Petra </w:t>
      </w:r>
      <w:proofErr w:type="spellStart"/>
      <w:r>
        <w:t>Ungerer</w:t>
      </w:r>
      <w:proofErr w:type="spellEnd"/>
      <w:r w:rsidR="00EA74AA">
        <w:t>/Ruth Rose</w:t>
      </w:r>
    </w:p>
    <w:p w:rsidR="00874E20" w:rsidRDefault="00874E20" w:rsidP="00372495">
      <w:pPr>
        <w:pStyle w:val="ListParagraph"/>
      </w:pPr>
      <w:r>
        <w:t>6</w:t>
      </w:r>
      <w:r w:rsidRPr="00441B3C">
        <w:rPr>
          <w:vertAlign w:val="superscript"/>
        </w:rPr>
        <w:t>th</w:t>
      </w:r>
      <w:r>
        <w:t xml:space="preserve"> floor: Ian Sanders</w:t>
      </w:r>
    </w:p>
    <w:p w:rsidR="00E81568" w:rsidRDefault="00E85C6A">
      <w:pPr>
        <w:rPr>
          <w:rStyle w:val="Hyperlink"/>
        </w:rPr>
      </w:pPr>
      <w:r>
        <w:t xml:space="preserve">First aid training – </w:t>
      </w:r>
      <w:r w:rsidR="00B92258">
        <w:t xml:space="preserve"> including </w:t>
      </w:r>
      <w:r w:rsidR="00BF6422">
        <w:t>first aid specific to</w:t>
      </w:r>
      <w:r>
        <w:t xml:space="preserve"> laboratories and field work -  is provided</w:t>
      </w:r>
      <w:r w:rsidR="00372495">
        <w:t xml:space="preserve"> for staff only</w:t>
      </w:r>
      <w:r>
        <w:t xml:space="preserve"> by QM</w:t>
      </w:r>
      <w:r w:rsidR="00372495">
        <w:t xml:space="preserve"> Health and Safety Directorate: </w:t>
      </w:r>
      <w:hyperlink r:id="rId20" w:history="1">
        <w:r w:rsidR="00372495">
          <w:rPr>
            <w:rStyle w:val="Hyperlink"/>
          </w:rPr>
          <w:t>http://www.hsd.qmul.ac.uk/training/</w:t>
        </w:r>
      </w:hyperlink>
    </w:p>
    <w:p w:rsidR="00D26A00" w:rsidRDefault="00D26A00">
      <w:pPr>
        <w:rPr>
          <w:rStyle w:val="Hyperlink"/>
        </w:rPr>
      </w:pPr>
    </w:p>
    <w:p w:rsidR="00D26A00" w:rsidRDefault="00D26A00">
      <w:pPr>
        <w:rPr>
          <w:rStyle w:val="Hyperlink"/>
        </w:rPr>
      </w:pPr>
    </w:p>
    <w:p w:rsidR="00D26A00" w:rsidRDefault="00D26A00">
      <w:pPr>
        <w:rPr>
          <w:rStyle w:val="Hyperlink"/>
        </w:rPr>
      </w:pPr>
    </w:p>
    <w:p w:rsidR="00D26A00" w:rsidRDefault="00D26A00">
      <w:pPr>
        <w:rPr>
          <w:rStyle w:val="Hyperlink"/>
        </w:rPr>
      </w:pPr>
    </w:p>
    <w:p w:rsidR="00D26A00" w:rsidRDefault="00D26A00">
      <w:pPr>
        <w:rPr>
          <w:rStyle w:val="Hyperlink"/>
        </w:rPr>
      </w:pPr>
    </w:p>
    <w:p w:rsidR="00D26A00" w:rsidRDefault="00D26A00">
      <w:pPr>
        <w:rPr>
          <w:rStyle w:val="Hyperlink"/>
        </w:rPr>
      </w:pPr>
    </w:p>
    <w:p w:rsidR="00D26A00" w:rsidRPr="00D26A00" w:rsidRDefault="00D26A00"/>
    <w:p w:rsidR="00CD3E2F" w:rsidRDefault="00CD3E2F" w:rsidP="00AE014A">
      <w:pPr>
        <w:pStyle w:val="Heading1"/>
        <w:spacing w:after="0"/>
      </w:pPr>
      <w:r>
        <w:lastRenderedPageBreak/>
        <w:t>Fire Safety</w:t>
      </w:r>
    </w:p>
    <w:p w:rsidR="005B2F1C" w:rsidRDefault="007372A3" w:rsidP="005B2F1C">
      <w:r>
        <w:t>It is compulsory for all staff to complete an online Fire Safety Awareness module and quiz as soon as possible after starting and then every two years. This is accessed via QM Plus. The following document gives guidance on how to log in to the module:</w:t>
      </w:r>
    </w:p>
    <w:p w:rsidR="007372A3" w:rsidRDefault="00CB273E" w:rsidP="005B2F1C">
      <w:hyperlink r:id="rId21" w:history="1">
        <w:r w:rsidR="007372A3" w:rsidRPr="007372A3">
          <w:rPr>
            <w:rStyle w:val="Hyperlink"/>
          </w:rPr>
          <w:t>QM Plus Fire Safety Awareness Guidance</w:t>
        </w:r>
      </w:hyperlink>
    </w:p>
    <w:p w:rsidR="005B2F1C" w:rsidRDefault="005B2F1C" w:rsidP="00CD3E2F">
      <w:r>
        <w:t>As soon as possible after starting, staff and students should arrange a fire safety induction with their lab/floor manager. You will be shown the locations of fire call points, extinguishers, blankets, evacuation routes and actions to take.</w:t>
      </w:r>
    </w:p>
    <w:p w:rsidR="007372A3" w:rsidRDefault="00AE014A" w:rsidP="00CD3E2F">
      <w:r>
        <w:t xml:space="preserve">On discovery of a fire, immediately raise the alarm by pressing your nearest fire call point. </w:t>
      </w:r>
    </w:p>
    <w:p w:rsidR="00B36220" w:rsidRDefault="00B36220" w:rsidP="00CD3E2F">
      <w:r>
        <w:t>Upon hearing the alarm, make safe what you are doing then make your way to your nearest fire evacuation route, leaving behin</w:t>
      </w:r>
      <w:r w:rsidR="006A61A2">
        <w:t>d</w:t>
      </w:r>
      <w:r>
        <w:t xml:space="preserve"> personal belongings. The meeting point for the Fogg building is Geography Square. You should wait there until you are told by the fire marshals that it is safe to return to the building.</w:t>
      </w:r>
    </w:p>
    <w:p w:rsidR="00EA1DA4" w:rsidRDefault="00ED3472" w:rsidP="00EA1DA4">
      <w:pPr>
        <w:jc w:val="center"/>
      </w:pPr>
      <w:r w:rsidRPr="000760C5">
        <w:rPr>
          <w:noProof/>
          <w:color w:val="FF0000"/>
          <w:lang w:eastAsia="en-GB"/>
        </w:rPr>
        <mc:AlternateContent>
          <mc:Choice Requires="wps">
            <w:drawing>
              <wp:anchor distT="0" distB="0" distL="114300" distR="114300" simplePos="0" relativeHeight="251663360" behindDoc="0" locked="0" layoutInCell="1" allowOverlap="1" wp14:anchorId="123C51D8" wp14:editId="2F1C7A73">
                <wp:simplePos x="0" y="0"/>
                <wp:positionH relativeFrom="column">
                  <wp:posOffset>2352674</wp:posOffset>
                </wp:positionH>
                <wp:positionV relativeFrom="paragraph">
                  <wp:posOffset>657225</wp:posOffset>
                </wp:positionV>
                <wp:extent cx="1171575" cy="685800"/>
                <wp:effectExtent l="0" t="57150" r="28575" b="19050"/>
                <wp:wrapNone/>
                <wp:docPr id="4" name="Straight Arrow Connector 4"/>
                <wp:cNvGraphicFramePr/>
                <a:graphic xmlns:a="http://schemas.openxmlformats.org/drawingml/2006/main">
                  <a:graphicData uri="http://schemas.microsoft.com/office/word/2010/wordprocessingShape">
                    <wps:wsp>
                      <wps:cNvCnPr/>
                      <wps:spPr>
                        <a:xfrm flipV="1">
                          <a:off x="0" y="0"/>
                          <a:ext cx="1171575" cy="685800"/>
                        </a:xfrm>
                        <a:prstGeom prst="straightConnector1">
                          <a:avLst/>
                        </a:prstGeom>
                        <a:ln w="19050">
                          <a:solidFill>
                            <a:srgbClr val="FF0000"/>
                          </a:solidFill>
                          <a:tailEnd type="arrow"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6C9143" id="_x0000_t32" coordsize="21600,21600" o:spt="32" o:oned="t" path="m,l21600,21600e" filled="f">
                <v:path arrowok="t" fillok="f" o:connecttype="none"/>
                <o:lock v:ext="edit" shapetype="t"/>
              </v:shapetype>
              <v:shape id="Straight Arrow Connector 4" o:spid="_x0000_s1026" type="#_x0000_t32" style="position:absolute;margin-left:185.25pt;margin-top:51.75pt;width:92.25pt;height:5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" strokecolor="red" strokeweight="1.5pt">
                <v:stroke endarrow="open" endarrowwidth="wide" endarrowlength="short"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476EB0C" wp14:editId="0123EE80">
                <wp:simplePos x="0" y="0"/>
                <wp:positionH relativeFrom="column">
                  <wp:posOffset>3333750</wp:posOffset>
                </wp:positionH>
                <wp:positionV relativeFrom="paragraph">
                  <wp:posOffset>237490</wp:posOffset>
                </wp:positionV>
                <wp:extent cx="990600" cy="523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990600" cy="523875"/>
                        </a:xfrm>
                        <a:prstGeom prst="rect">
                          <a:avLst/>
                        </a:prstGeom>
                        <a:solidFill>
                          <a:schemeClr val="bg1"/>
                        </a:solidFill>
                        <a:ln w="19050">
                          <a:solidFill>
                            <a:schemeClr val="tx1"/>
                          </a:solidFill>
                        </a:ln>
                      </wps:spPr>
                      <wps:txbx>
                        <w:txbxContent>
                          <w:p w:rsidR="000760C5" w:rsidRPr="00ED3472" w:rsidRDefault="000760C5" w:rsidP="00ED3472">
                            <w:pPr>
                              <w:jc w:val="center"/>
                              <w:rPr>
                                <w:b/>
                                <w:color w:val="FF0000"/>
                              </w:rPr>
                            </w:pPr>
                            <w:r w:rsidRPr="00ED3472">
                              <w:rPr>
                                <w:b/>
                                <w:color w:val="FF0000"/>
                              </w:rPr>
                              <w:t>GEOGRAPHY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476EB0C" id="_x0000_t202" coordsize="21600,21600" o:spt="202" path="m,l,21600r21600,l21600,xe">
                <v:stroke joinstyle="miter"/>
                <v:path gradientshapeok="t" o:connecttype="rect"/>
              </v:shapetype>
              <v:shape id="Text Box 7" o:spid="_x0000_s1026" type="#_x0000_t202" style="position:absolute;left:0;text-align:left;margin-left:262.5pt;margin-top:18.7pt;width:78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" fillcolor="white [3212]" strokecolor="black [3213]" strokeweight="1.5pt">
                <v:textbox>
                  <w:txbxContent>
                    <w:p w:rsidR="000760C5" w:rsidRPr="00ED3472" w:rsidRDefault="000760C5" w:rsidP="00ED3472">
                      <w:pPr>
                        <w:jc w:val="center"/>
                        <w:rPr>
                          <w:b/>
                          <w:color w:val="FF0000"/>
                        </w:rPr>
                      </w:pPr>
                      <w:r w:rsidRPr="00ED3472">
                        <w:rPr>
                          <w:b/>
                          <w:color w:val="FF0000"/>
                        </w:rPr>
                        <w:t>GEOGRAPHY SQUARE</w:t>
                      </w:r>
                    </w:p>
                  </w:txbxContent>
                </v:textbox>
              </v:shape>
            </w:pict>
          </mc:Fallback>
        </mc:AlternateContent>
      </w:r>
      <w:r w:rsidR="000657A3">
        <w:rPr>
          <w:noProof/>
          <w:lang w:eastAsia="en-GB"/>
        </w:rPr>
        <mc:AlternateContent>
          <mc:Choice Requires="wps">
            <w:drawing>
              <wp:anchor distT="0" distB="0" distL="114300" distR="114300" simplePos="0" relativeHeight="251660288" behindDoc="0" locked="0" layoutInCell="1" allowOverlap="1" wp14:anchorId="69C3E434" wp14:editId="1B167FED">
                <wp:simplePos x="0" y="0"/>
                <wp:positionH relativeFrom="column">
                  <wp:posOffset>1876425</wp:posOffset>
                </wp:positionH>
                <wp:positionV relativeFrom="paragraph">
                  <wp:posOffset>1228090</wp:posOffset>
                </wp:positionV>
                <wp:extent cx="809625"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809625" cy="428625"/>
                        </a:xfrm>
                        <a:prstGeom prst="rect">
                          <a:avLst/>
                        </a:prstGeom>
                        <a:noFill/>
                        <a:ln w="6350">
                          <a:noFill/>
                        </a:ln>
                      </wps:spPr>
                      <wps:txbx>
                        <w:txbxContent>
                          <w:p w:rsidR="000657A3" w:rsidRPr="000657A3" w:rsidRDefault="000657A3">
                            <w:pPr>
                              <w:rPr>
                                <w:b/>
                                <w:color w:val="FFFFFF" w:themeColor="background1"/>
                              </w:rPr>
                            </w:pPr>
                            <w:r w:rsidRPr="000657A3">
                              <w:rPr>
                                <w:b/>
                                <w:color w:val="FFFFFF" w:themeColor="background1"/>
                              </w:rPr>
                              <w:t>FOGG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9C3E434" id="Text Box 5" o:spid="_x0000_s1027" type="#_x0000_t202" style="position:absolute;left:0;text-align:left;margin-left:147.75pt;margin-top:96.7pt;width:63.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" filled="f" stroked="f" strokeweight=".5pt">
                <v:textbox>
                  <w:txbxContent>
                    <w:p w:rsidR="000657A3" w:rsidRPr="000657A3" w:rsidRDefault="000657A3">
                      <w:pPr>
                        <w:rPr>
                          <w:b/>
                          <w:color w:val="FFFFFF" w:themeColor="background1"/>
                        </w:rPr>
                      </w:pPr>
                      <w:r w:rsidRPr="000657A3">
                        <w:rPr>
                          <w:b/>
                          <w:color w:val="FFFFFF" w:themeColor="background1"/>
                        </w:rPr>
                        <w:t>FOGG</w:t>
                      </w:r>
                    </w:p>
                  </w:txbxContent>
                </v:textbox>
              </v:shape>
            </w:pict>
          </mc:Fallback>
        </mc:AlternateContent>
      </w:r>
      <w:r w:rsidR="00EA1DA4">
        <w:rPr>
          <w:noProof/>
          <w:lang w:eastAsia="en-GB"/>
        </w:rPr>
        <w:drawing>
          <wp:inline distT="0" distB="0" distL="0" distR="0" wp14:anchorId="26D78173" wp14:editId="1B2F7475">
            <wp:extent cx="3237855" cy="303227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3101" t="13386" r="36654" b="19607"/>
                    <a:stretch/>
                  </pic:blipFill>
                  <pic:spPr bwMode="auto">
                    <a:xfrm>
                      <a:off x="0" y="0"/>
                      <a:ext cx="3265746" cy="3058396"/>
                    </a:xfrm>
                    <a:prstGeom prst="rect">
                      <a:avLst/>
                    </a:prstGeom>
                    <a:ln>
                      <a:noFill/>
                    </a:ln>
                    <a:extLst>
                      <a:ext uri="{53640926-AAD7-44D8-BBD7-CCE9431645EC}">
                        <a14:shadowObscured xmlns:a14="http://schemas.microsoft.com/office/drawing/2010/main"/>
                      </a:ext>
                    </a:extLst>
                  </pic:spPr>
                </pic:pic>
              </a:graphicData>
            </a:graphic>
          </wp:inline>
        </w:drawing>
      </w:r>
    </w:p>
    <w:p w:rsidR="002C1C1F" w:rsidRDefault="002C1C1F" w:rsidP="002C1C1F">
      <w:r>
        <w:t>If you are aware that you will need special assistance in the event of a fi</w:t>
      </w:r>
      <w:r w:rsidR="00091228">
        <w:t>re alarm, please make your Safety</w:t>
      </w:r>
      <w:r>
        <w:t xml:space="preserve"> Coordinator aware at the earliest opportunity so that a Personal Emergency Evacuation Plan (PEEP) can be agreed with you.</w:t>
      </w:r>
    </w:p>
    <w:p w:rsidR="002C1C1F" w:rsidRDefault="002C1C1F" w:rsidP="002C1C1F">
      <w:r>
        <w:t>Fire extinguishers are available throughout the building but should only be used by those trained and confident to do</w:t>
      </w:r>
      <w:r w:rsidR="00091228">
        <w:t xml:space="preserve"> so. Training can be obtained through</w:t>
      </w:r>
      <w:r>
        <w:t xml:space="preserve"> the QM Health and Safety Directorate. </w:t>
      </w:r>
    </w:p>
    <w:p w:rsidR="00DA1E01" w:rsidRPr="003A6A87" w:rsidRDefault="00DA1E01" w:rsidP="003A6A87">
      <w:r>
        <w:t>Local fire marshals in Fogg are:</w:t>
      </w:r>
    </w:p>
    <w:p w:rsidR="00DA1E01" w:rsidRDefault="00DA1E01" w:rsidP="00DA1E01">
      <w:pPr>
        <w:spacing w:after="0" w:line="240" w:lineRule="auto"/>
        <w:ind w:left="720"/>
        <w:rPr>
          <w:rFonts w:ascii="Calibri" w:eastAsia="Calibri" w:hAnsi="Calibri" w:cs="Times New Roman"/>
        </w:rPr>
      </w:pPr>
      <w:r w:rsidRPr="00DA1E01">
        <w:rPr>
          <w:rFonts w:ascii="Calibri" w:eastAsia="Calibri" w:hAnsi="Calibri" w:cs="Times New Roman"/>
        </w:rPr>
        <w:t>G</w:t>
      </w:r>
      <w:r>
        <w:rPr>
          <w:rFonts w:ascii="Calibri" w:eastAsia="Calibri" w:hAnsi="Calibri" w:cs="Times New Roman"/>
        </w:rPr>
        <w:t xml:space="preserve">round – </w:t>
      </w:r>
      <w:proofErr w:type="spellStart"/>
      <w:r>
        <w:rPr>
          <w:rFonts w:ascii="Calibri" w:eastAsia="Calibri" w:hAnsi="Calibri" w:cs="Times New Roman"/>
        </w:rPr>
        <w:t>Lokuj</w:t>
      </w:r>
      <w:proofErr w:type="spellEnd"/>
      <w:r>
        <w:rPr>
          <w:rFonts w:ascii="Calibri" w:eastAsia="Calibri" w:hAnsi="Calibri" w:cs="Times New Roman"/>
        </w:rPr>
        <w:t xml:space="preserve"> </w:t>
      </w:r>
      <w:proofErr w:type="spellStart"/>
      <w:r>
        <w:rPr>
          <w:rFonts w:ascii="Calibri" w:eastAsia="Calibri" w:hAnsi="Calibri" w:cs="Times New Roman"/>
        </w:rPr>
        <w:t>Jaman</w:t>
      </w:r>
      <w:proofErr w:type="spellEnd"/>
      <w:r>
        <w:rPr>
          <w:rFonts w:ascii="Calibri" w:eastAsia="Calibri" w:hAnsi="Calibri" w:cs="Times New Roman"/>
        </w:rPr>
        <w:t xml:space="preserve"> and Paul Fletcher </w:t>
      </w:r>
    </w:p>
    <w:p w:rsidR="00DA1E01" w:rsidRDefault="003A6A87" w:rsidP="00DA1E01">
      <w:pPr>
        <w:spacing w:after="0" w:line="240" w:lineRule="auto"/>
        <w:ind w:left="720"/>
        <w:rPr>
          <w:rFonts w:ascii="Calibri" w:eastAsia="Calibri" w:hAnsi="Calibri" w:cs="Times New Roman"/>
        </w:rPr>
      </w:pPr>
      <w:r>
        <w:rPr>
          <w:rFonts w:ascii="Calibri" w:eastAsia="Calibri" w:hAnsi="Calibri" w:cs="Times New Roman"/>
        </w:rPr>
        <w:t>1</w:t>
      </w:r>
      <w:r w:rsidRPr="003A6A87">
        <w:rPr>
          <w:rFonts w:ascii="Calibri" w:eastAsia="Calibri" w:hAnsi="Calibri" w:cs="Times New Roman"/>
          <w:vertAlign w:val="superscript"/>
        </w:rPr>
        <w:t>st</w:t>
      </w:r>
      <w:r>
        <w:rPr>
          <w:rFonts w:ascii="Calibri" w:eastAsia="Calibri" w:hAnsi="Calibri" w:cs="Times New Roman"/>
        </w:rPr>
        <w:t xml:space="preserve"> </w:t>
      </w:r>
      <w:r w:rsidRPr="00DA1E01">
        <w:rPr>
          <w:rFonts w:ascii="Calibri" w:eastAsia="Calibri" w:hAnsi="Calibri" w:cs="Times New Roman"/>
        </w:rPr>
        <w:t>floor</w:t>
      </w:r>
      <w:r w:rsidR="00DA1E01" w:rsidRPr="00DA1E01">
        <w:rPr>
          <w:rFonts w:ascii="Calibri" w:eastAsia="Calibri" w:hAnsi="Calibri" w:cs="Times New Roman"/>
        </w:rPr>
        <w:t xml:space="preserve"> –</w:t>
      </w:r>
      <w:r w:rsidR="00DA1E01">
        <w:rPr>
          <w:rFonts w:ascii="Calibri" w:eastAsia="Calibri" w:hAnsi="Calibri" w:cs="Times New Roman"/>
        </w:rPr>
        <w:t xml:space="preserve"> Thomas Stead and </w:t>
      </w:r>
      <w:r w:rsidR="00DA1E01" w:rsidRPr="00DA1E01">
        <w:rPr>
          <w:rFonts w:ascii="Calibri" w:eastAsia="Calibri" w:hAnsi="Calibri" w:cs="Times New Roman"/>
        </w:rPr>
        <w:t xml:space="preserve">Sarah Louise Lawrence </w:t>
      </w:r>
    </w:p>
    <w:p w:rsidR="00DA1E01" w:rsidRDefault="003A6A87" w:rsidP="00DA1E01">
      <w:pPr>
        <w:spacing w:after="0" w:line="240" w:lineRule="auto"/>
        <w:ind w:left="720"/>
        <w:rPr>
          <w:rFonts w:ascii="Calibri" w:eastAsia="Calibri" w:hAnsi="Calibri" w:cs="Times New Roman"/>
        </w:rPr>
      </w:pPr>
      <w:r>
        <w:rPr>
          <w:rFonts w:ascii="Calibri" w:eastAsia="Calibri" w:hAnsi="Calibri" w:cs="Times New Roman"/>
        </w:rPr>
        <w:t>2</w:t>
      </w:r>
      <w:r w:rsidRPr="003A6A87">
        <w:rPr>
          <w:rFonts w:ascii="Calibri" w:eastAsia="Calibri" w:hAnsi="Calibri" w:cs="Times New Roman"/>
          <w:vertAlign w:val="superscript"/>
        </w:rPr>
        <w:t>nd</w:t>
      </w:r>
      <w:r w:rsidR="00DA1E01">
        <w:rPr>
          <w:rFonts w:ascii="Calibri" w:eastAsia="Calibri" w:hAnsi="Calibri" w:cs="Times New Roman"/>
        </w:rPr>
        <w:t xml:space="preserve"> floor – </w:t>
      </w:r>
      <w:r w:rsidR="00DA1E01" w:rsidRPr="00DA1E01">
        <w:rPr>
          <w:rFonts w:ascii="Calibri" w:eastAsia="Calibri" w:hAnsi="Calibri" w:cs="Times New Roman"/>
        </w:rPr>
        <w:t xml:space="preserve">Simona Deduchova </w:t>
      </w:r>
      <w:r w:rsidR="00DA1E01">
        <w:rPr>
          <w:rFonts w:ascii="Calibri" w:eastAsia="Calibri" w:hAnsi="Calibri" w:cs="Times New Roman"/>
        </w:rPr>
        <w:t xml:space="preserve">and Kristin Hadfield </w:t>
      </w:r>
    </w:p>
    <w:p w:rsidR="00DA1E01" w:rsidRDefault="003A6A87" w:rsidP="00DA1E01">
      <w:pPr>
        <w:spacing w:after="0" w:line="240" w:lineRule="auto"/>
        <w:ind w:left="720"/>
        <w:rPr>
          <w:rFonts w:ascii="Calibri" w:eastAsia="Calibri" w:hAnsi="Calibri" w:cs="Times New Roman"/>
        </w:rPr>
      </w:pPr>
      <w:r>
        <w:rPr>
          <w:rFonts w:ascii="Calibri" w:eastAsia="Calibri" w:hAnsi="Calibri" w:cs="Times New Roman"/>
        </w:rPr>
        <w:t>3</w:t>
      </w:r>
      <w:r w:rsidRPr="003A6A87">
        <w:rPr>
          <w:rFonts w:ascii="Calibri" w:eastAsia="Calibri" w:hAnsi="Calibri" w:cs="Times New Roman"/>
          <w:vertAlign w:val="superscript"/>
        </w:rPr>
        <w:t>rd</w:t>
      </w:r>
      <w:r w:rsidR="00DA1E01" w:rsidRPr="00DA1E01">
        <w:rPr>
          <w:rFonts w:ascii="Calibri" w:eastAsia="Calibri" w:hAnsi="Calibri" w:cs="Times New Roman"/>
        </w:rPr>
        <w:t xml:space="preserve"> floor – Sam Co</w:t>
      </w:r>
      <w:r w:rsidR="00DA1E01">
        <w:rPr>
          <w:rFonts w:ascii="Calibri" w:eastAsia="Calibri" w:hAnsi="Calibri" w:cs="Times New Roman"/>
        </w:rPr>
        <w:t xml:space="preserve">urt and Sian Cooper </w:t>
      </w:r>
    </w:p>
    <w:p w:rsidR="00DA1E01" w:rsidRDefault="003A6A87" w:rsidP="00DA1E01">
      <w:pPr>
        <w:spacing w:after="0" w:line="240" w:lineRule="auto"/>
        <w:ind w:left="720"/>
        <w:rPr>
          <w:rFonts w:ascii="Calibri" w:eastAsia="Calibri" w:hAnsi="Calibri" w:cs="Times New Roman"/>
        </w:rPr>
      </w:pPr>
      <w:r>
        <w:rPr>
          <w:rFonts w:ascii="Calibri" w:eastAsia="Calibri" w:hAnsi="Calibri" w:cs="Times New Roman"/>
        </w:rPr>
        <w:t>4</w:t>
      </w:r>
      <w:r w:rsidRPr="003A6A87">
        <w:rPr>
          <w:rFonts w:ascii="Calibri" w:eastAsia="Calibri" w:hAnsi="Calibri" w:cs="Times New Roman"/>
          <w:vertAlign w:val="superscript"/>
        </w:rPr>
        <w:t>th</w:t>
      </w:r>
      <w:r w:rsidR="00DA1E01">
        <w:rPr>
          <w:rFonts w:ascii="Calibri" w:eastAsia="Calibri" w:hAnsi="Calibri" w:cs="Times New Roman"/>
        </w:rPr>
        <w:t xml:space="preserve"> floor – </w:t>
      </w:r>
      <w:r w:rsidR="00DA1E01" w:rsidRPr="00DA1E01">
        <w:rPr>
          <w:rFonts w:ascii="Calibri" w:eastAsia="Calibri" w:hAnsi="Calibri" w:cs="Times New Roman"/>
        </w:rPr>
        <w:t xml:space="preserve">Petra </w:t>
      </w:r>
      <w:proofErr w:type="spellStart"/>
      <w:r w:rsidR="00DA1E01" w:rsidRPr="00DA1E01">
        <w:rPr>
          <w:rFonts w:ascii="Calibri" w:eastAsia="Calibri" w:hAnsi="Calibri" w:cs="Times New Roman"/>
        </w:rPr>
        <w:t>Ungerer</w:t>
      </w:r>
      <w:proofErr w:type="spellEnd"/>
      <w:r w:rsidR="00DA1E01" w:rsidRPr="00DA1E01">
        <w:rPr>
          <w:rFonts w:ascii="Calibri" w:eastAsia="Calibri" w:hAnsi="Calibri" w:cs="Times New Roman"/>
        </w:rPr>
        <w:t xml:space="preserve"> </w:t>
      </w:r>
      <w:r w:rsidR="00DA1E01">
        <w:rPr>
          <w:rFonts w:ascii="Calibri" w:eastAsia="Calibri" w:hAnsi="Calibri" w:cs="Times New Roman"/>
        </w:rPr>
        <w:t xml:space="preserve">and Ruth Rose </w:t>
      </w:r>
    </w:p>
    <w:p w:rsidR="00DA1E01" w:rsidRDefault="003A6A87" w:rsidP="00DA1E01">
      <w:pPr>
        <w:spacing w:after="0" w:line="240" w:lineRule="auto"/>
        <w:ind w:left="720"/>
        <w:rPr>
          <w:rFonts w:ascii="Calibri" w:eastAsia="Calibri" w:hAnsi="Calibri" w:cs="Times New Roman"/>
        </w:rPr>
      </w:pPr>
      <w:r>
        <w:rPr>
          <w:rFonts w:ascii="Calibri" w:eastAsia="Calibri" w:hAnsi="Calibri" w:cs="Times New Roman"/>
        </w:rPr>
        <w:t>5</w:t>
      </w:r>
      <w:r w:rsidRPr="003A6A87">
        <w:rPr>
          <w:rFonts w:ascii="Calibri" w:eastAsia="Calibri" w:hAnsi="Calibri" w:cs="Times New Roman"/>
          <w:vertAlign w:val="superscript"/>
        </w:rPr>
        <w:t>th</w:t>
      </w:r>
      <w:r w:rsidR="00DA1E01">
        <w:rPr>
          <w:rFonts w:ascii="Calibri" w:eastAsia="Calibri" w:hAnsi="Calibri" w:cs="Times New Roman"/>
        </w:rPr>
        <w:t xml:space="preserve"> floor – </w:t>
      </w:r>
      <w:r w:rsidR="00856272" w:rsidRPr="00DA1E01">
        <w:rPr>
          <w:rFonts w:ascii="Calibri" w:eastAsia="Calibri" w:hAnsi="Calibri" w:cs="Times New Roman"/>
        </w:rPr>
        <w:t>Phil How</w:t>
      </w:r>
      <w:r w:rsidR="00856272">
        <w:rPr>
          <w:rFonts w:ascii="Calibri" w:eastAsia="Calibri" w:hAnsi="Calibri" w:cs="Times New Roman"/>
        </w:rPr>
        <w:t>ard, Chloe Economou, Martin Tran and</w:t>
      </w:r>
      <w:r w:rsidR="00DA1E01">
        <w:rPr>
          <w:rFonts w:ascii="Calibri" w:eastAsia="Calibri" w:hAnsi="Calibri" w:cs="Times New Roman"/>
        </w:rPr>
        <w:t xml:space="preserve"> James Gilbert </w:t>
      </w:r>
    </w:p>
    <w:p w:rsidR="00441B3C" w:rsidRPr="00C733E2" w:rsidRDefault="00DA1E01" w:rsidP="00C733E2">
      <w:pPr>
        <w:spacing w:line="240" w:lineRule="auto"/>
        <w:ind w:left="720"/>
        <w:rPr>
          <w:rFonts w:ascii="Calibri" w:eastAsia="Calibri" w:hAnsi="Calibri" w:cs="Times New Roman"/>
        </w:rPr>
      </w:pPr>
      <w:r w:rsidRPr="00DA1E01">
        <w:rPr>
          <w:rFonts w:ascii="Calibri" w:eastAsia="Calibri" w:hAnsi="Calibri" w:cs="Times New Roman"/>
        </w:rPr>
        <w:t>6</w:t>
      </w:r>
      <w:r w:rsidRPr="00DA1E01">
        <w:rPr>
          <w:rFonts w:ascii="Calibri" w:eastAsia="Calibri" w:hAnsi="Calibri" w:cs="Times New Roman"/>
          <w:vertAlign w:val="superscript"/>
        </w:rPr>
        <w:t>th</w:t>
      </w:r>
      <w:r>
        <w:rPr>
          <w:rFonts w:ascii="Calibri" w:eastAsia="Calibri" w:hAnsi="Calibri" w:cs="Times New Roman"/>
        </w:rPr>
        <w:t xml:space="preserve"> floor – </w:t>
      </w:r>
      <w:r w:rsidRPr="00DA1E01">
        <w:rPr>
          <w:rFonts w:ascii="Calibri" w:eastAsia="Calibri" w:hAnsi="Calibri" w:cs="Times New Roman"/>
        </w:rPr>
        <w:t xml:space="preserve">Ian Sanders </w:t>
      </w:r>
      <w:r>
        <w:rPr>
          <w:rFonts w:ascii="Calibri" w:eastAsia="Calibri" w:hAnsi="Calibri" w:cs="Times New Roman"/>
        </w:rPr>
        <w:t xml:space="preserve">and </w:t>
      </w:r>
      <w:r w:rsidRPr="00DA1E01">
        <w:rPr>
          <w:rFonts w:ascii="Calibri" w:eastAsia="Calibri" w:hAnsi="Calibri" w:cs="Times New Roman"/>
        </w:rPr>
        <w:t xml:space="preserve">Chris </w:t>
      </w:r>
      <w:proofErr w:type="spellStart"/>
      <w:r w:rsidRPr="00DA1E01">
        <w:rPr>
          <w:rFonts w:ascii="Calibri" w:eastAsia="Calibri" w:hAnsi="Calibri" w:cs="Times New Roman"/>
        </w:rPr>
        <w:t>Eizaguirre</w:t>
      </w:r>
      <w:proofErr w:type="spellEnd"/>
      <w:r w:rsidRPr="00DA1E01">
        <w:rPr>
          <w:rFonts w:ascii="Calibri" w:eastAsia="Calibri" w:hAnsi="Calibri" w:cs="Times New Roman"/>
        </w:rPr>
        <w:t xml:space="preserve"> </w:t>
      </w:r>
    </w:p>
    <w:p w:rsidR="00404F13" w:rsidRDefault="00E81568" w:rsidP="008D5540">
      <w:pPr>
        <w:pStyle w:val="Heading1"/>
        <w:spacing w:after="0"/>
      </w:pPr>
      <w:r>
        <w:br w:type="page"/>
      </w:r>
      <w:r w:rsidR="00404F13">
        <w:t>Spills</w:t>
      </w:r>
    </w:p>
    <w:p w:rsidR="00404F13" w:rsidRDefault="00404F13" w:rsidP="00404F13">
      <w:r>
        <w:t>In the event of a hazardous spillage, immediately alert people in the vicinity, evacuating the area if necessary. Wearing appropriate PPE, locate your nearest spill kit and follow the instr</w:t>
      </w:r>
      <w:r w:rsidR="008D5540">
        <w:t>uctions provided to confine, ne</w:t>
      </w:r>
      <w:r>
        <w:t>utralise and absorb the spill.</w:t>
      </w:r>
      <w:r w:rsidR="00057B68">
        <w:t xml:space="preserve"> If you are unsure how to deal with a spill then ask for help.</w:t>
      </w:r>
    </w:p>
    <w:p w:rsidR="00404F13" w:rsidRDefault="00404F13" w:rsidP="00404F13">
      <w:r>
        <w:t xml:space="preserve">The Safety Coordinator and Laboratory Manager must be informed of any </w:t>
      </w:r>
      <w:r w:rsidRPr="00091228">
        <w:t>major</w:t>
      </w:r>
      <w:r>
        <w:rPr>
          <w:b/>
        </w:rPr>
        <w:t xml:space="preserve"> </w:t>
      </w:r>
      <w:r w:rsidR="00DF40D1">
        <w:t>breakage or spillage and an accident and incident report logged.</w:t>
      </w:r>
    </w:p>
    <w:p w:rsidR="00DB7F54" w:rsidRDefault="00DB7F54" w:rsidP="00EF0E02">
      <w:pPr>
        <w:pStyle w:val="Heading1"/>
        <w:spacing w:after="0"/>
      </w:pPr>
      <w:r>
        <w:t>Gas alarms</w:t>
      </w:r>
    </w:p>
    <w:p w:rsidR="00EF0E02" w:rsidRDefault="00EF0E02" w:rsidP="00EF0E02">
      <w:r w:rsidRPr="00EF0E02">
        <w:t>Various areas/labs in the building are monitored by gas alarms. Instructions on what to do when the alarm sounds are found next to every alarm control box in the corridor.</w:t>
      </w:r>
    </w:p>
    <w:tbl>
      <w:tblPr>
        <w:tblStyle w:val="TableGrid"/>
        <w:tblW w:w="0" w:type="auto"/>
        <w:tblLook w:val="04A0" w:firstRow="1" w:lastRow="0" w:firstColumn="1" w:lastColumn="0" w:noHBand="0" w:noVBand="1"/>
      </w:tblPr>
      <w:tblGrid>
        <w:gridCol w:w="3005"/>
        <w:gridCol w:w="3005"/>
        <w:gridCol w:w="3006"/>
      </w:tblGrid>
      <w:tr w:rsidR="00EF0E02" w:rsidTr="00EF0E02">
        <w:tc>
          <w:tcPr>
            <w:tcW w:w="3005" w:type="dxa"/>
          </w:tcPr>
          <w:p w:rsidR="00EF0E02" w:rsidRDefault="00EF0E02" w:rsidP="00EF0E02"/>
        </w:tc>
        <w:tc>
          <w:tcPr>
            <w:tcW w:w="3005" w:type="dxa"/>
          </w:tcPr>
          <w:p w:rsidR="00EF0E02" w:rsidRPr="008B0E3E" w:rsidRDefault="00EF0E02" w:rsidP="00EF0E02">
            <w:pPr>
              <w:rPr>
                <w:b/>
              </w:rPr>
            </w:pPr>
            <w:r w:rsidRPr="008B0E3E">
              <w:rPr>
                <w:b/>
              </w:rPr>
              <w:t>CO</w:t>
            </w:r>
            <w:r w:rsidRPr="008B0E3E">
              <w:rPr>
                <w:b/>
                <w:vertAlign w:val="subscript"/>
              </w:rPr>
              <w:t xml:space="preserve">2 </w:t>
            </w:r>
            <w:r w:rsidRPr="008B0E3E">
              <w:rPr>
                <w:b/>
              </w:rPr>
              <w:t>Alarms</w:t>
            </w:r>
          </w:p>
        </w:tc>
        <w:tc>
          <w:tcPr>
            <w:tcW w:w="3006" w:type="dxa"/>
          </w:tcPr>
          <w:p w:rsidR="00EF0E02" w:rsidRPr="008B0E3E" w:rsidRDefault="00EF0E02" w:rsidP="00EF0E02">
            <w:pPr>
              <w:rPr>
                <w:b/>
              </w:rPr>
            </w:pPr>
            <w:r w:rsidRPr="008B0E3E">
              <w:rPr>
                <w:b/>
              </w:rPr>
              <w:t>O</w:t>
            </w:r>
            <w:r w:rsidRPr="008B0E3E">
              <w:rPr>
                <w:b/>
                <w:vertAlign w:val="subscript"/>
              </w:rPr>
              <w:t>2</w:t>
            </w:r>
            <w:r w:rsidRPr="008B0E3E">
              <w:rPr>
                <w:b/>
              </w:rPr>
              <w:t xml:space="preserve"> Alarms</w:t>
            </w:r>
          </w:p>
        </w:tc>
      </w:tr>
      <w:tr w:rsidR="00EF0E02" w:rsidTr="00EF0E02">
        <w:tc>
          <w:tcPr>
            <w:tcW w:w="3005" w:type="dxa"/>
          </w:tcPr>
          <w:p w:rsidR="00EF0E02" w:rsidRPr="00DF4DBA" w:rsidRDefault="00EF0E02" w:rsidP="00EF0E02">
            <w:pPr>
              <w:rPr>
                <w:b/>
              </w:rPr>
            </w:pPr>
            <w:r w:rsidRPr="00DF4DBA">
              <w:rPr>
                <w:b/>
              </w:rPr>
              <w:t>Normal reading</w:t>
            </w:r>
          </w:p>
        </w:tc>
        <w:tc>
          <w:tcPr>
            <w:tcW w:w="3005" w:type="dxa"/>
          </w:tcPr>
          <w:p w:rsidR="00EF0E02" w:rsidRDefault="008B0E3E" w:rsidP="00EF0E02">
            <w:r>
              <w:t>0 – 0.1%</w:t>
            </w:r>
          </w:p>
        </w:tc>
        <w:tc>
          <w:tcPr>
            <w:tcW w:w="3006" w:type="dxa"/>
          </w:tcPr>
          <w:p w:rsidR="00EF0E02" w:rsidRDefault="008B0E3E" w:rsidP="00EF0E02">
            <w:r>
              <w:t>20.7 – 20.8%</w:t>
            </w:r>
          </w:p>
        </w:tc>
      </w:tr>
      <w:tr w:rsidR="00EF0E02" w:rsidTr="00EF0E02">
        <w:tc>
          <w:tcPr>
            <w:tcW w:w="3005" w:type="dxa"/>
          </w:tcPr>
          <w:p w:rsidR="00EF0E02" w:rsidRPr="00DF4DBA" w:rsidRDefault="00EF0E02" w:rsidP="00EF0E02">
            <w:pPr>
              <w:rPr>
                <w:b/>
              </w:rPr>
            </w:pPr>
            <w:r w:rsidRPr="00DF4DBA">
              <w:rPr>
                <w:b/>
              </w:rPr>
              <w:t>1</w:t>
            </w:r>
            <w:r w:rsidRPr="00DF4DBA">
              <w:rPr>
                <w:b/>
                <w:vertAlign w:val="superscript"/>
              </w:rPr>
              <w:t>st</w:t>
            </w:r>
            <w:r w:rsidRPr="00DF4DBA">
              <w:rPr>
                <w:b/>
              </w:rPr>
              <w:t xml:space="preserve"> alarm</w:t>
            </w:r>
          </w:p>
        </w:tc>
        <w:tc>
          <w:tcPr>
            <w:tcW w:w="3005" w:type="dxa"/>
          </w:tcPr>
          <w:p w:rsidR="00EF0E02" w:rsidRDefault="008B0E3E" w:rsidP="00EF0E02">
            <w:r>
              <w:t>0.5% - flashing beacon</w:t>
            </w:r>
          </w:p>
        </w:tc>
        <w:tc>
          <w:tcPr>
            <w:tcW w:w="3006" w:type="dxa"/>
          </w:tcPr>
          <w:p w:rsidR="00EF0E02" w:rsidRDefault="008B0E3E" w:rsidP="00EF0E02">
            <w:r>
              <w:t>19% - flashing beacon</w:t>
            </w:r>
          </w:p>
        </w:tc>
      </w:tr>
      <w:tr w:rsidR="00EF0E02" w:rsidTr="00EF0E02">
        <w:tc>
          <w:tcPr>
            <w:tcW w:w="3005" w:type="dxa"/>
          </w:tcPr>
          <w:p w:rsidR="00EF0E02" w:rsidRPr="00DF4DBA" w:rsidRDefault="00EF0E02" w:rsidP="00EF0E02">
            <w:pPr>
              <w:rPr>
                <w:b/>
              </w:rPr>
            </w:pPr>
            <w:r w:rsidRPr="00DF4DBA">
              <w:rPr>
                <w:b/>
              </w:rPr>
              <w:t>2</w:t>
            </w:r>
            <w:r w:rsidRPr="00DF4DBA">
              <w:rPr>
                <w:b/>
                <w:vertAlign w:val="superscript"/>
              </w:rPr>
              <w:t>nd</w:t>
            </w:r>
            <w:r w:rsidRPr="00DF4DBA">
              <w:rPr>
                <w:b/>
              </w:rPr>
              <w:t xml:space="preserve"> alarm</w:t>
            </w:r>
          </w:p>
        </w:tc>
        <w:tc>
          <w:tcPr>
            <w:tcW w:w="3005" w:type="dxa"/>
          </w:tcPr>
          <w:p w:rsidR="00EF0E02" w:rsidRDefault="008B0E3E" w:rsidP="00EF0E02">
            <w:r>
              <w:t>1.5% - beacon and sound</w:t>
            </w:r>
          </w:p>
        </w:tc>
        <w:tc>
          <w:tcPr>
            <w:tcW w:w="3006" w:type="dxa"/>
          </w:tcPr>
          <w:p w:rsidR="00EF0E02" w:rsidRDefault="008B0E3E" w:rsidP="00EF0E02">
            <w:r>
              <w:t>17% - beacon and sound</w:t>
            </w:r>
          </w:p>
        </w:tc>
      </w:tr>
      <w:tr w:rsidR="00EF0E02" w:rsidTr="00EF0E02">
        <w:tc>
          <w:tcPr>
            <w:tcW w:w="3005" w:type="dxa"/>
          </w:tcPr>
          <w:p w:rsidR="00EF0E02" w:rsidRPr="00DF4DBA" w:rsidRDefault="00EF0E02" w:rsidP="00EF0E02">
            <w:pPr>
              <w:rPr>
                <w:b/>
              </w:rPr>
            </w:pPr>
            <w:r w:rsidRPr="00DF4DBA">
              <w:rPr>
                <w:b/>
              </w:rPr>
              <w:t>Locations in Fogg</w:t>
            </w:r>
          </w:p>
        </w:tc>
        <w:tc>
          <w:tcPr>
            <w:tcW w:w="3005" w:type="dxa"/>
          </w:tcPr>
          <w:p w:rsidR="00EF0E02" w:rsidRDefault="008B0E3E" w:rsidP="00EF0E02">
            <w:r>
              <w:t>2.07, 4.01, 4.07, 4.16, 5.07, 6.09</w:t>
            </w:r>
          </w:p>
        </w:tc>
        <w:tc>
          <w:tcPr>
            <w:tcW w:w="3006" w:type="dxa"/>
          </w:tcPr>
          <w:p w:rsidR="00EF0E02" w:rsidRDefault="008B0E3E" w:rsidP="00EF0E02">
            <w:r>
              <w:t>Liquid nitrogen area, 2.07, 4.16, 4.25, 4.26, 4.27, 5.07, 6.09</w:t>
            </w:r>
          </w:p>
        </w:tc>
      </w:tr>
    </w:tbl>
    <w:p w:rsidR="009369F7" w:rsidRPr="009369F7" w:rsidRDefault="009369F7" w:rsidP="003F6D2A">
      <w:r>
        <w:t>Familiarise yourself with the gas alarm control boxes in your area and pay attention to what type of alarm it is (CO</w:t>
      </w:r>
      <w:r>
        <w:rPr>
          <w:vertAlign w:val="subscript"/>
        </w:rPr>
        <w:t xml:space="preserve">2 </w:t>
      </w:r>
      <w:r>
        <w:t>or O</w:t>
      </w:r>
      <w:r>
        <w:rPr>
          <w:vertAlign w:val="subscript"/>
        </w:rPr>
        <w:t>2</w:t>
      </w:r>
      <w:r>
        <w:t xml:space="preserve"> depletion) and how to reset the alarm.</w:t>
      </w:r>
    </w:p>
    <w:p w:rsidR="003F6D2A" w:rsidRDefault="003F6D2A" w:rsidP="003F6D2A">
      <w:r>
        <w:t>If a gas alarm activates:</w:t>
      </w:r>
    </w:p>
    <w:p w:rsidR="003F6D2A" w:rsidRPr="003F6D2A" w:rsidRDefault="003F6D2A" w:rsidP="003F6D2A">
      <w:pPr>
        <w:pStyle w:val="ListParagraph"/>
        <w:numPr>
          <w:ilvl w:val="0"/>
          <w:numId w:val="5"/>
        </w:numPr>
      </w:pPr>
      <w:r w:rsidRPr="003F6D2A">
        <w:t>Stop work and make your workspace safe,</w:t>
      </w:r>
      <w:r w:rsidR="00396979">
        <w:t xml:space="preserve"> e.g. close regulators, cap </w:t>
      </w:r>
      <w:proofErr w:type="spellStart"/>
      <w:r w:rsidR="00396979">
        <w:t>dewa</w:t>
      </w:r>
      <w:r w:rsidRPr="003F6D2A">
        <w:t>rs</w:t>
      </w:r>
      <w:proofErr w:type="spellEnd"/>
      <w:r w:rsidRPr="003F6D2A">
        <w:t>/stop decanting liquid nitrogen</w:t>
      </w:r>
    </w:p>
    <w:p w:rsidR="003F6D2A" w:rsidRPr="003F6D2A" w:rsidRDefault="003F6D2A" w:rsidP="003F6D2A">
      <w:pPr>
        <w:pStyle w:val="ListParagraph"/>
        <w:numPr>
          <w:ilvl w:val="0"/>
          <w:numId w:val="5"/>
        </w:numPr>
      </w:pPr>
      <w:r w:rsidRPr="003F6D2A">
        <w:t xml:space="preserve">Vacate the lab </w:t>
      </w:r>
      <w:r>
        <w:t>and reset the alarm if possible.</w:t>
      </w:r>
      <w:r w:rsidRPr="003F6D2A">
        <w:t xml:space="preserve"> If the atmosphere has returned to normal it will be possible to reset the alarm. </w:t>
      </w:r>
    </w:p>
    <w:p w:rsidR="003F6D2A" w:rsidRPr="003F6D2A" w:rsidRDefault="003F6D2A" w:rsidP="003F6D2A">
      <w:pPr>
        <w:pStyle w:val="ListParagraph"/>
        <w:numPr>
          <w:ilvl w:val="0"/>
          <w:numId w:val="5"/>
        </w:numPr>
      </w:pPr>
      <w:r w:rsidRPr="003F6D2A">
        <w:t>If you cannot reset the alarm because the atmosphere has not returned to safe, please call building manager, lab manager or BOC.</w:t>
      </w:r>
    </w:p>
    <w:p w:rsidR="00ED72FE" w:rsidRDefault="003F6D2A" w:rsidP="003F6D2A">
      <w:pPr>
        <w:rPr>
          <w:u w:val="single"/>
        </w:rPr>
      </w:pPr>
      <w:r w:rsidRPr="003F6D2A">
        <w:t>All phone numbers are displayed on the instructions on the outsi</w:t>
      </w:r>
      <w:r>
        <w:t xml:space="preserve">de of the lab door. </w:t>
      </w:r>
      <w:r w:rsidRPr="003F6D2A">
        <w:rPr>
          <w:u w:val="single"/>
        </w:rPr>
        <w:t>Do not email</w:t>
      </w:r>
      <w:r>
        <w:rPr>
          <w:u w:val="single"/>
        </w:rPr>
        <w:t>.</w:t>
      </w:r>
    </w:p>
    <w:p w:rsidR="009369F7" w:rsidRPr="00ED72FE" w:rsidRDefault="009369F7" w:rsidP="003F6D2A">
      <w:pPr>
        <w:rPr>
          <w:u w:val="single"/>
        </w:rPr>
      </w:pPr>
      <w:r>
        <w:t>If you see or hear the alarm in the liquid nitrogen area on the 4</w:t>
      </w:r>
      <w:r w:rsidRPr="009369F7">
        <w:rPr>
          <w:vertAlign w:val="superscript"/>
        </w:rPr>
        <w:t>th</w:t>
      </w:r>
      <w:r>
        <w:t xml:space="preserve"> floor of Fogg:</w:t>
      </w:r>
    </w:p>
    <w:p w:rsidR="009369F7" w:rsidRDefault="009369F7" w:rsidP="009369F7">
      <w:pPr>
        <w:pStyle w:val="ListParagraph"/>
        <w:numPr>
          <w:ilvl w:val="0"/>
          <w:numId w:val="6"/>
        </w:numPr>
      </w:pPr>
      <w:r>
        <w:t>Stop work and make your workplace safe</w:t>
      </w:r>
    </w:p>
    <w:p w:rsidR="009369F7" w:rsidRDefault="009369F7" w:rsidP="009369F7">
      <w:pPr>
        <w:pStyle w:val="ListParagraph"/>
        <w:numPr>
          <w:ilvl w:val="0"/>
          <w:numId w:val="6"/>
        </w:numPr>
      </w:pPr>
      <w:r>
        <w:t xml:space="preserve">If you are the first person to notice the incident, </w:t>
      </w:r>
      <w:r w:rsidRPr="009369F7">
        <w:rPr>
          <w:b/>
        </w:rPr>
        <w:t>raise the fire alarm</w:t>
      </w:r>
      <w:r>
        <w:t xml:space="preserve"> and let QM emergency (</w:t>
      </w:r>
      <w:r w:rsidRPr="009369F7">
        <w:rPr>
          <w:b/>
        </w:rPr>
        <w:t>x3333</w:t>
      </w:r>
      <w:r>
        <w:t>) know what has happened.</w:t>
      </w:r>
    </w:p>
    <w:p w:rsidR="009369F7" w:rsidRPr="009369F7" w:rsidRDefault="009369F7" w:rsidP="009369F7">
      <w:pPr>
        <w:pStyle w:val="ListParagraph"/>
        <w:numPr>
          <w:ilvl w:val="0"/>
          <w:numId w:val="6"/>
        </w:numPr>
      </w:pPr>
      <w:r>
        <w:t>Evacuate the building via exits away from the liquid nitrogen area.</w:t>
      </w:r>
    </w:p>
    <w:p w:rsidR="009369F7" w:rsidRDefault="00C63C8F" w:rsidP="00747EEB">
      <w:pPr>
        <w:pStyle w:val="Heading1"/>
        <w:spacing w:after="0"/>
      </w:pPr>
      <w:r>
        <w:t>Mental Health First Aid</w:t>
      </w:r>
    </w:p>
    <w:p w:rsidR="00C63C8F" w:rsidRDefault="00C63C8F" w:rsidP="00747EEB">
      <w:pPr>
        <w:spacing w:after="0"/>
      </w:pPr>
      <w:r>
        <w:t>The School has trained mental health first aiders who any student or staff member can speak to confidentially. In the Fogg building these first aiders are:</w:t>
      </w:r>
    </w:p>
    <w:p w:rsidR="00C63C8F" w:rsidRDefault="00C63C8F" w:rsidP="00802AB3">
      <w:pPr>
        <w:spacing w:after="0" w:line="240" w:lineRule="auto"/>
      </w:pPr>
      <w:r>
        <w:tab/>
        <w:t xml:space="preserve">Sian Cooper – </w:t>
      </w:r>
      <w:hyperlink r:id="rId23" w:history="1">
        <w:r w:rsidRPr="007F73C5">
          <w:rPr>
            <w:rStyle w:val="Hyperlink"/>
          </w:rPr>
          <w:t>s.cooper@qmul.ac.uk</w:t>
        </w:r>
      </w:hyperlink>
      <w:r>
        <w:t>, room 3.04a, x5034</w:t>
      </w:r>
    </w:p>
    <w:p w:rsidR="00C63C8F" w:rsidRDefault="00C63C8F" w:rsidP="00802AB3">
      <w:pPr>
        <w:spacing w:after="0" w:line="240" w:lineRule="auto"/>
      </w:pPr>
      <w:r>
        <w:tab/>
      </w:r>
      <w:r w:rsidR="00802AB3">
        <w:t xml:space="preserve">Ruth Rose - </w:t>
      </w:r>
      <w:hyperlink r:id="rId24" w:history="1">
        <w:r w:rsidR="00802AB3" w:rsidRPr="007F73C5">
          <w:rPr>
            <w:rStyle w:val="Hyperlink"/>
          </w:rPr>
          <w:t>r.s.rose@qmul.ac.uk</w:t>
        </w:r>
      </w:hyperlink>
      <w:r w:rsidR="00802AB3">
        <w:t>, room 4.36, x4620</w:t>
      </w:r>
    </w:p>
    <w:p w:rsidR="00802AB3" w:rsidRDefault="00802AB3" w:rsidP="00802AB3">
      <w:pPr>
        <w:spacing w:after="0" w:line="240" w:lineRule="auto"/>
      </w:pPr>
      <w:r>
        <w:tab/>
        <w:t xml:space="preserve">Ian Sanders - </w:t>
      </w:r>
      <w:hyperlink r:id="rId25" w:history="1">
        <w:r w:rsidRPr="007F73C5">
          <w:rPr>
            <w:rStyle w:val="Hyperlink"/>
          </w:rPr>
          <w:t>i.a.sanders@qmul.ac.uk</w:t>
        </w:r>
      </w:hyperlink>
      <w:r>
        <w:t>, room 6.08, x3316</w:t>
      </w:r>
    </w:p>
    <w:p w:rsidR="00802AB3" w:rsidRDefault="00802AB3" w:rsidP="00802AB3">
      <w:pPr>
        <w:spacing w:after="0" w:line="240" w:lineRule="auto"/>
      </w:pPr>
      <w:r>
        <w:tab/>
        <w:t xml:space="preserve">Petra </w:t>
      </w:r>
      <w:proofErr w:type="spellStart"/>
      <w:r>
        <w:t>Ungerer</w:t>
      </w:r>
      <w:proofErr w:type="spellEnd"/>
      <w:r>
        <w:t xml:space="preserve"> – </w:t>
      </w:r>
      <w:hyperlink r:id="rId26" w:history="1">
        <w:r w:rsidRPr="007F73C5">
          <w:rPr>
            <w:rStyle w:val="Hyperlink"/>
          </w:rPr>
          <w:t>p.ungerer@qmul.ac.uk</w:t>
        </w:r>
      </w:hyperlink>
      <w:r>
        <w:t>, room 4.05, x 6502</w:t>
      </w:r>
    </w:p>
    <w:p w:rsidR="00802AB3" w:rsidRDefault="00802AB3" w:rsidP="00802AB3">
      <w:pPr>
        <w:spacing w:after="0" w:line="240" w:lineRule="auto"/>
      </w:pPr>
    </w:p>
    <w:p w:rsidR="00747EEB" w:rsidRDefault="00B3562D" w:rsidP="00802AB3">
      <w:pPr>
        <w:spacing w:after="0" w:line="240" w:lineRule="auto"/>
      </w:pPr>
      <w:r>
        <w:t xml:space="preserve">Additionally, </w:t>
      </w:r>
      <w:hyperlink r:id="rId27" w:history="1">
        <w:r w:rsidRPr="00B3562D">
          <w:rPr>
            <w:rStyle w:val="Hyperlink"/>
          </w:rPr>
          <w:t>QMUL Advice and Counselling Service</w:t>
        </w:r>
      </w:hyperlink>
      <w:r>
        <w:t xml:space="preserve"> provides support and advice for students. </w:t>
      </w:r>
    </w:p>
    <w:p w:rsidR="00B3562D" w:rsidRDefault="00B3562D" w:rsidP="00802AB3">
      <w:pPr>
        <w:spacing w:after="0" w:line="240" w:lineRule="auto"/>
      </w:pPr>
      <w:r>
        <w:t xml:space="preserve">Staff can access the free, confidential </w:t>
      </w:r>
      <w:hyperlink r:id="rId28" w:history="1">
        <w:r w:rsidRPr="00B3562D">
          <w:rPr>
            <w:rStyle w:val="Hyperlink"/>
          </w:rPr>
          <w:t>Employee Assistance Programme</w:t>
        </w:r>
      </w:hyperlink>
      <w:r>
        <w:t>.</w:t>
      </w:r>
    </w:p>
    <w:p w:rsidR="00615F0D" w:rsidRDefault="00615F0D" w:rsidP="00802AB3">
      <w:pPr>
        <w:spacing w:after="0" w:line="240" w:lineRule="auto"/>
      </w:pPr>
    </w:p>
    <w:p w:rsidR="00E81568" w:rsidRDefault="00E81568">
      <w:pPr>
        <w:rPr>
          <w:b/>
        </w:rPr>
      </w:pPr>
      <w:r>
        <w:br w:type="page"/>
      </w:r>
    </w:p>
    <w:p w:rsidR="00615F0D" w:rsidRDefault="009E7AAE" w:rsidP="009E7AAE">
      <w:pPr>
        <w:pStyle w:val="Heading1"/>
        <w:spacing w:after="0"/>
      </w:pPr>
      <w:r>
        <w:t>Workstation Assessments</w:t>
      </w:r>
    </w:p>
    <w:p w:rsidR="009E7AAE" w:rsidRDefault="009E7AAE" w:rsidP="009E7AAE">
      <w:r>
        <w:t xml:space="preserve">It is QM policy that all staff using display screen equipment (DSE) must complete the online workstation assessment module on MySafety: </w:t>
      </w:r>
      <w:hyperlink r:id="rId29" w:history="1">
        <w:r>
          <w:rPr>
            <w:rStyle w:val="Hyperlink"/>
          </w:rPr>
          <w:t>https://qmul.oshens.com/</w:t>
        </w:r>
      </w:hyperlink>
      <w:r>
        <w:t xml:space="preserve">. </w:t>
      </w:r>
    </w:p>
    <w:p w:rsidR="009E7AAE" w:rsidRDefault="009E7AAE" w:rsidP="009E7AAE">
      <w:r>
        <w:t>The DSE tutorial is designed to give users the necessary information to carry out an ergonomic self-assessment of their workstation. Completion of this module is a requirement to obtain an Eye Care (Specsavers) voucher.</w:t>
      </w:r>
    </w:p>
    <w:p w:rsidR="009E7AAE" w:rsidRDefault="009E7AAE" w:rsidP="009E7AAE">
      <w:r>
        <w:t>Postgraduate research students not on QMUL payroll, visitors and contractor</w:t>
      </w:r>
      <w:r w:rsidR="00CB3C4C">
        <w:t>s</w:t>
      </w:r>
      <w:r>
        <w:t xml:space="preserve"> can utilise Appendix 1 of the </w:t>
      </w:r>
      <w:hyperlink r:id="rId30" w:history="1">
        <w:r w:rsidRPr="009E7AAE">
          <w:rPr>
            <w:rStyle w:val="Hyperlink"/>
          </w:rPr>
          <w:t>DSE policy</w:t>
        </w:r>
      </w:hyperlink>
      <w:r>
        <w:t>.</w:t>
      </w:r>
    </w:p>
    <w:p w:rsidR="00E15DFF" w:rsidRDefault="00E15DFF" w:rsidP="00E15DFF">
      <w:pPr>
        <w:pStyle w:val="Heading1"/>
        <w:spacing w:after="0"/>
      </w:pPr>
      <w:r>
        <w:t>Lone Working and Out of Hours Working</w:t>
      </w:r>
    </w:p>
    <w:p w:rsidR="002C2632" w:rsidRDefault="002C2632" w:rsidP="00E15DFF">
      <w:r>
        <w:t>A lone worker is someone with “</w:t>
      </w:r>
      <w:r w:rsidRPr="002C2632">
        <w:rPr>
          <w:i/>
        </w:rPr>
        <w:t>neither visual nor audible communication with someone (physically) that can summon assistance in the event of an accident, illness or other adverse event</w:t>
      </w:r>
      <w:r>
        <w:t>”.</w:t>
      </w:r>
    </w:p>
    <w:p w:rsidR="00E15DFF" w:rsidRDefault="00E15DFF" w:rsidP="00E15DFF">
      <w:r>
        <w:t xml:space="preserve">Normal working hours for Fogg and FBB Insectary are </w:t>
      </w:r>
      <w:r w:rsidRPr="00D614E7">
        <w:rPr>
          <w:b/>
        </w:rPr>
        <w:t>8</w:t>
      </w:r>
      <w:r w:rsidR="000B1618">
        <w:rPr>
          <w:b/>
        </w:rPr>
        <w:t>am</w:t>
      </w:r>
      <w:r w:rsidRPr="00D614E7">
        <w:rPr>
          <w:b/>
        </w:rPr>
        <w:t xml:space="preserve"> – 6pm Mon – Fri.</w:t>
      </w:r>
      <w:r>
        <w:t xml:space="preserve"> Anyone working outside of these hours, or lone working, is required to have:</w:t>
      </w:r>
    </w:p>
    <w:p w:rsidR="00E15DFF" w:rsidRDefault="00E15DFF" w:rsidP="00E15DFF">
      <w:pPr>
        <w:spacing w:after="0"/>
        <w:ind w:firstLine="720"/>
      </w:pPr>
      <w:r>
        <w:t xml:space="preserve">1. </w:t>
      </w:r>
      <w:r w:rsidRPr="00E15DFF">
        <w:rPr>
          <w:b/>
        </w:rPr>
        <w:t xml:space="preserve">Read and </w:t>
      </w:r>
      <w:r w:rsidR="00D614E7">
        <w:rPr>
          <w:b/>
        </w:rPr>
        <w:t>signed the appropriate LW/OOH risk assessment</w:t>
      </w:r>
      <w:r w:rsidRPr="00E15DFF">
        <w:rPr>
          <w:b/>
        </w:rPr>
        <w:t xml:space="preserve"> for their floor/area.</w:t>
      </w:r>
    </w:p>
    <w:p w:rsidR="00E15DFF" w:rsidRDefault="00E15DFF" w:rsidP="00E15DFF">
      <w:pPr>
        <w:ind w:left="720"/>
      </w:pPr>
      <w:r>
        <w:t>One of these has been prepared for office occupants (contact your floor manager to access this document).</w:t>
      </w:r>
    </w:p>
    <w:p w:rsidR="00E15DFF" w:rsidRDefault="00E15DFF" w:rsidP="00D614E7">
      <w:pPr>
        <w:ind w:left="720"/>
      </w:pPr>
      <w:r>
        <w:t>For laboratory work,</w:t>
      </w:r>
      <w:r w:rsidR="00D614E7">
        <w:t xml:space="preserve"> the</w:t>
      </w:r>
      <w:r>
        <w:t xml:space="preserve"> lead acad</w:t>
      </w:r>
      <w:r w:rsidR="000B1618">
        <w:t xml:space="preserve">emic should complete a </w:t>
      </w:r>
      <w:hyperlink r:id="rId31" w:history="1">
        <w:r w:rsidR="000B1618" w:rsidRPr="000B1618">
          <w:rPr>
            <w:rStyle w:val="Hyperlink"/>
          </w:rPr>
          <w:t>LW/OOH risk assessment</w:t>
        </w:r>
      </w:hyperlink>
      <w:r>
        <w:t xml:space="preserve"> specific to their group (stored in the COSHH folder in each laboratory). This must be read and discussed with lab members before signing.</w:t>
      </w:r>
    </w:p>
    <w:p w:rsidR="00E15DFF" w:rsidRPr="00E15DFF" w:rsidRDefault="00E15DFF" w:rsidP="00E15DFF">
      <w:pPr>
        <w:spacing w:after="0"/>
        <w:ind w:firstLine="720"/>
        <w:rPr>
          <w:b/>
        </w:rPr>
      </w:pPr>
      <w:r w:rsidRPr="00E15DFF">
        <w:rPr>
          <w:b/>
        </w:rPr>
        <w:t>2. Signed the LW/OOH record sheet displayed at the entrance to each floors.</w:t>
      </w:r>
    </w:p>
    <w:p w:rsidR="00E15DFF" w:rsidRDefault="00E15DFF" w:rsidP="00E15DFF">
      <w:pPr>
        <w:ind w:left="720"/>
      </w:pPr>
      <w:r>
        <w:t>This records who on each floor has been authorised to lone work and or work out of hour</w:t>
      </w:r>
      <w:r w:rsidR="000568AE">
        <w:t>s. Each signature is valid for 12</w:t>
      </w:r>
      <w:r>
        <w:t xml:space="preserve"> months. Please ensure you resign this as necessary.</w:t>
      </w:r>
    </w:p>
    <w:p w:rsidR="00E15DFF" w:rsidRDefault="00E15DFF" w:rsidP="00E15DFF">
      <w:pPr>
        <w:ind w:left="720"/>
      </w:pPr>
      <w:r>
        <w:t>Please note that anyone lone working must inform someone that they are lone working and when they have finished lone working. This could be a colleague/friend or security staff.</w:t>
      </w:r>
    </w:p>
    <w:p w:rsidR="00D614E7" w:rsidRDefault="00E15DFF" w:rsidP="00E15DFF">
      <w:r>
        <w:t>No new experiments or work of a hazardous nature is to be undertaken out of hours</w:t>
      </w:r>
    </w:p>
    <w:p w:rsidR="00E15DFF" w:rsidRDefault="00E15DFF" w:rsidP="00E15DFF">
      <w:r>
        <w:t>Security frequently patrol the School – they will be informed that only people on the LW/OOH record sheets have been authorised to be in the building out of hours. Anyone not on this list may be questioned by security</w:t>
      </w:r>
      <w:r w:rsidR="00D614E7">
        <w:t>.</w:t>
      </w:r>
    </w:p>
    <w:p w:rsidR="000B1618" w:rsidRDefault="000B1618" w:rsidP="00E15DFF">
      <w:r w:rsidRPr="000B1618">
        <w:t>Undergraduates must be supervised</w:t>
      </w:r>
      <w:r>
        <w:t xml:space="preserve"> at all times</w:t>
      </w:r>
      <w:r w:rsidRPr="000B1618">
        <w:t xml:space="preserve"> and are not permitt</w:t>
      </w:r>
      <w:r>
        <w:t>ed to work alone or outside of Mon-Fri 9am-5pm. For Masters students work outside these hours is arranged on a case by case basis.</w:t>
      </w:r>
    </w:p>
    <w:p w:rsidR="00D614E7" w:rsidRDefault="00D614E7" w:rsidP="00E15DFF">
      <w:r>
        <w:t xml:space="preserve">For further guidance please consult the QM Health </w:t>
      </w:r>
      <w:r w:rsidR="006A2DDC">
        <w:t>&amp;</w:t>
      </w:r>
      <w:r>
        <w:t xml:space="preserve"> Safety</w:t>
      </w:r>
      <w:r w:rsidR="003F6029">
        <w:t xml:space="preserve"> Directorate</w:t>
      </w:r>
      <w:r>
        <w:t xml:space="preserve"> page where you will find the QM lone working policy and advice:  </w:t>
      </w:r>
      <w:hyperlink r:id="rId32" w:history="1">
        <w:r w:rsidRPr="007F73C5">
          <w:rPr>
            <w:rStyle w:val="Hyperlink"/>
          </w:rPr>
          <w:t>http://www.hsd.qmul.ac.uk/a-z/lone-working/</w:t>
        </w:r>
      </w:hyperlink>
      <w:r>
        <w:t xml:space="preserve"> </w:t>
      </w:r>
    </w:p>
    <w:p w:rsidR="00CC77A5" w:rsidRDefault="003F6029" w:rsidP="003F6029">
      <w:pPr>
        <w:pStyle w:val="Heading1"/>
        <w:spacing w:after="0"/>
      </w:pPr>
      <w:r>
        <w:t>Fieldwork</w:t>
      </w:r>
    </w:p>
    <w:p w:rsidR="003F6029" w:rsidRDefault="003F6029" w:rsidP="003F6029">
      <w:r>
        <w:t>Fieldwork comprises any work that is carried out in a location that is not a QMUL campus.</w:t>
      </w:r>
    </w:p>
    <w:p w:rsidR="003F6029" w:rsidRDefault="003F6029" w:rsidP="003F6029">
      <w:r>
        <w:t xml:space="preserve">A risk assessment must be completed for all fieldwork prior to the work being undertaken. Fieldwork risk assessments, policy and guidance can be found online: </w:t>
      </w:r>
      <w:hyperlink r:id="rId33" w:history="1">
        <w:r>
          <w:rPr>
            <w:rStyle w:val="Hyperlink"/>
          </w:rPr>
          <w:t>http://www.hsd.qmul.ac.uk/a-z/fieldwork-and-off_site/</w:t>
        </w:r>
      </w:hyperlink>
    </w:p>
    <w:p w:rsidR="003F6029" w:rsidRDefault="003F6029" w:rsidP="003F6029">
      <w:r>
        <w:t>Additionally, the fieldwork training course must be attended. It is run by QM Health and Safety Directorate and can be booked</w:t>
      </w:r>
      <w:r w:rsidR="00AB185F">
        <w:t xml:space="preserve"> through the CPD booking system: </w:t>
      </w:r>
      <w:hyperlink r:id="rId34" w:history="1">
        <w:r w:rsidR="00AB185F">
          <w:rPr>
            <w:rStyle w:val="Hyperlink"/>
          </w:rPr>
          <w:t>https://academicdevelopment.qmul.ac.uk/bookings/</w:t>
        </w:r>
      </w:hyperlink>
    </w:p>
    <w:p w:rsidR="00D614E7" w:rsidRDefault="003F6029" w:rsidP="003F6029">
      <w:r>
        <w:t>Please contact the fieldwork h</w:t>
      </w:r>
      <w:r w:rsidR="00AB185F">
        <w:t xml:space="preserve">ealth and safety coordinator </w:t>
      </w:r>
      <w:r>
        <w:t>Ian Sanders (i.a.sanders@qmul.ac.uk) with additional questions.</w:t>
      </w:r>
    </w:p>
    <w:p w:rsidR="00A0459D" w:rsidRDefault="00A0459D" w:rsidP="00A0459D">
      <w:pPr>
        <w:pStyle w:val="Heading1"/>
        <w:spacing w:after="0"/>
      </w:pPr>
      <w:r>
        <w:t>Manual Handling</w:t>
      </w:r>
    </w:p>
    <w:p w:rsidR="00A0459D" w:rsidRPr="00A0459D" w:rsidRDefault="00A0459D" w:rsidP="00A0459D">
      <w:r w:rsidRPr="00A0459D">
        <w:t>Manual handling relates to the moving of items either by lifting, lowering, carrying, pushing or pulling and is one of the most common causes of injury at work.</w:t>
      </w:r>
    </w:p>
    <w:p w:rsidR="002D664A" w:rsidRDefault="00AE1F25" w:rsidP="00A0459D">
      <w:r>
        <w:t>In Fogg there are</w:t>
      </w:r>
      <w:r w:rsidR="00C36C1B">
        <w:t xml:space="preserve"> trollies that can be used for moving bulky items. These can be found in Stores, or in labs but you must ask the owner before borrowing.</w:t>
      </w:r>
    </w:p>
    <w:p w:rsidR="00C36C1B" w:rsidRPr="00A0459D" w:rsidRDefault="00C36C1B" w:rsidP="00A0459D">
      <w:r>
        <w:t>Do not attempt to carry something by yourself if it is too heavy for you. Instead, ask for help from colleagues or raise a ticket with the Estates Helpdesk to arrange for Porters to move very large or heavy items.</w:t>
      </w:r>
    </w:p>
    <w:p w:rsidR="00A0459D" w:rsidRPr="00A0459D" w:rsidRDefault="00A0459D" w:rsidP="00A0459D">
      <w:r w:rsidRPr="00A0459D">
        <w:t>The link below is to the HSE's Manual Handling and Musculoskeletal Disorders website's where there is information to help when manual handling activities are planned so as to prevent injury:-</w:t>
      </w:r>
      <w:r w:rsidRPr="00A0459D">
        <w:br/>
      </w:r>
      <w:hyperlink r:id="rId35" w:tgtFrame="_blank" w:history="1">
        <w:r w:rsidRPr="00A0459D">
          <w:rPr>
            <w:rStyle w:val="Hyperlink"/>
          </w:rPr>
          <w:t>http://www.hse.gov.uk/msd/manualhandling.htm</w:t>
        </w:r>
      </w:hyperlink>
    </w:p>
    <w:p w:rsidR="00A0459D" w:rsidRPr="00A0459D" w:rsidRDefault="00A0459D" w:rsidP="00A0459D">
      <w:r>
        <w:t xml:space="preserve">QM </w:t>
      </w:r>
      <w:hyperlink r:id="rId36" w:history="1">
        <w:r>
          <w:rPr>
            <w:rStyle w:val="Hyperlink"/>
          </w:rPr>
          <w:t>Manual Handling Policy and Guidance</w:t>
        </w:r>
      </w:hyperlink>
    </w:p>
    <w:p w:rsidR="00A0459D" w:rsidRDefault="00A0459D" w:rsidP="00A0459D">
      <w:r w:rsidRPr="00A0459D">
        <w:t>Manual Handling risk assessment form can be found </w:t>
      </w:r>
      <w:hyperlink r:id="rId37" w:history="1">
        <w:r w:rsidRPr="00A0459D">
          <w:rPr>
            <w:rStyle w:val="Hyperlink"/>
          </w:rPr>
          <w:t>here</w:t>
        </w:r>
      </w:hyperlink>
      <w:r>
        <w:t xml:space="preserve">. </w:t>
      </w:r>
      <w:r w:rsidRPr="00A0459D">
        <w:t>Manual handling training courses are run by the Health &amp; Safety Directorate</w:t>
      </w:r>
      <w:r w:rsidR="001F3FC2">
        <w:t>.</w:t>
      </w:r>
    </w:p>
    <w:p w:rsidR="00B40DDD" w:rsidRDefault="00B40DDD" w:rsidP="00B40DDD">
      <w:pPr>
        <w:pStyle w:val="Heading1"/>
        <w:spacing w:after="0"/>
      </w:pPr>
      <w:r>
        <w:t>New and Expectant Mothers</w:t>
      </w:r>
    </w:p>
    <w:p w:rsidR="00073A32" w:rsidRDefault="00B40DDD" w:rsidP="00B40DDD">
      <w:r>
        <w:t xml:space="preserve">The Management of Health and Safety at Work Regulations 1999 (MHSW), require employers to take into account health and safety risks to New and Expectant Mothers in the workplace. New and expectant mothers also have a duty to protect themselves and their children. </w:t>
      </w:r>
    </w:p>
    <w:p w:rsidR="00B40DDD" w:rsidRDefault="00B40DDD" w:rsidP="00B40DDD">
      <w:r>
        <w:t>Staff who are, or believe they are pregnant must notify their employer (line manager) in writing as soon as the pregnancy is confirmed. They are also required to provide written notification if they are breast feeding so that measures can be taken to control any risks to their health and safety or that of their child.</w:t>
      </w:r>
    </w:p>
    <w:p w:rsidR="00B40DDD" w:rsidRDefault="00B40DDD" w:rsidP="00B40DDD">
      <w:r>
        <w:t>Once advised of the pregnancy the line manager should undertake a New and Expectant Mothers risk assessment with the employee.</w:t>
      </w:r>
      <w:r w:rsidR="00073A32">
        <w:t xml:space="preserve"> Further information and the risk assessment forms can be found on the QM HSD webpage: </w:t>
      </w:r>
      <w:hyperlink r:id="rId38" w:history="1">
        <w:r w:rsidR="00073A32">
          <w:rPr>
            <w:rStyle w:val="Hyperlink"/>
          </w:rPr>
          <w:t>http://www.hsd.qmul.ac.uk/a-z/new-and-expectant-mothers/</w:t>
        </w:r>
      </w:hyperlink>
    </w:p>
    <w:p w:rsidR="00B71D15" w:rsidRDefault="00B71D15" w:rsidP="00B40DDD">
      <w:pPr>
        <w:rPr>
          <w:rFonts w:ascii="Calibri" w:hAnsi="Calibri" w:cs="Calibri"/>
          <w:color w:val="000000"/>
          <w:shd w:val="clear" w:color="auto" w:fill="FFFFFF"/>
        </w:rPr>
      </w:pPr>
      <w:r>
        <w:rPr>
          <w:rFonts w:ascii="Calibri" w:hAnsi="Calibri" w:cs="Calibri"/>
          <w:color w:val="000000"/>
          <w:shd w:val="clear" w:color="auto" w:fill="FFFFFF"/>
        </w:rPr>
        <w:t>Female staff returning from parental leave now have access to a dedicated room on campus in which they can breastfeed or express milk.</w:t>
      </w:r>
    </w:p>
    <w:p w:rsidR="00073A32" w:rsidRDefault="00CB273E" w:rsidP="00B40DDD">
      <w:pPr>
        <w:rPr>
          <w:rFonts w:ascii="Calibri" w:hAnsi="Calibri" w:cs="Calibri"/>
          <w:color w:val="000000"/>
          <w:shd w:val="clear" w:color="auto" w:fill="FFFFFF"/>
        </w:rPr>
      </w:pPr>
      <w:hyperlink r:id="rId39" w:history="1">
        <w:r w:rsidR="00073A32" w:rsidRPr="00073A32">
          <w:rPr>
            <w:rStyle w:val="Hyperlink"/>
            <w:rFonts w:ascii="Calibri" w:hAnsi="Calibri" w:cs="Calibri"/>
            <w:shd w:val="clear" w:color="auto" w:fill="FFFFFF"/>
          </w:rPr>
          <w:t>QM Guidance for New and Expectant Mothers</w:t>
        </w:r>
      </w:hyperlink>
    </w:p>
    <w:p w:rsidR="00D062D8" w:rsidRDefault="00F73048" w:rsidP="00CD5164">
      <w:pPr>
        <w:pStyle w:val="Heading1"/>
        <w:spacing w:after="0"/>
      </w:pPr>
      <w:r>
        <w:t>Young Persons</w:t>
      </w:r>
      <w:r w:rsidR="00B347F4">
        <w:t xml:space="preserve"> and Children</w:t>
      </w:r>
    </w:p>
    <w:p w:rsidR="00F73048" w:rsidRDefault="00F73048" w:rsidP="00F73048">
      <w:r w:rsidRPr="00F73048">
        <w:t>You may bring your child into work as long as you have the permission of the Head of School to do so. Your child is under your supervision and should not enter any prohibited or dangerous areas</w:t>
      </w:r>
      <w:r w:rsidR="00CD4339">
        <w:t>, including labs</w:t>
      </w:r>
      <w:r w:rsidRPr="00F73048">
        <w:t xml:space="preserve">. </w:t>
      </w:r>
      <w:r w:rsidR="00CD4339">
        <w:t>It</w:t>
      </w:r>
      <w:r w:rsidRPr="00F73048">
        <w:t xml:space="preserve"> is advised that you only bring your child into work in an emergency.</w:t>
      </w:r>
    </w:p>
    <w:p w:rsidR="00F73048" w:rsidRDefault="00B347F4" w:rsidP="00F73048">
      <w:r>
        <w:t xml:space="preserve">For the purposes of health and safety legislation, a young person is defined as a person under 18 years old. </w:t>
      </w:r>
      <w:r w:rsidRPr="00B347F4">
        <w:t>When Children or Young Persons are either allowed or invited onto QMUL properties then QMUL accepts legal responsibility for their health and safety whilst they are in those premises.</w:t>
      </w:r>
    </w:p>
    <w:p w:rsidR="00603B5F" w:rsidRDefault="00B347F4" w:rsidP="00F73048">
      <w:r w:rsidRPr="00B347F4">
        <w:t>Young Persons taking part in work experience should only be put into lower risk environments as identified in a risk assessment, and must be given appropriate supervision. Young Persons sh</w:t>
      </w:r>
      <w:r>
        <w:t>ould not enter restricted areas</w:t>
      </w:r>
      <w:r w:rsidRPr="00B347F4">
        <w:t xml:space="preserve"> alone. Young persons may be allowed to enter a higher risk area as long as they are engaged in low risk activities (e.g. observation), are under direct personal supervision by a competent person</w:t>
      </w:r>
      <w:r w:rsidR="009A78B1">
        <w:t>, and are not exposed to hazard</w:t>
      </w:r>
      <w:r w:rsidRPr="00B347F4">
        <w:t>s arising from the activities or location. Work experience should be subject to risk assessment and coordinated by the Responsible Person n</w:t>
      </w:r>
      <w:r w:rsidR="009A78B1">
        <w:t>ominated by the Head of School</w:t>
      </w:r>
      <w:r w:rsidRPr="00B347F4">
        <w:t>.</w:t>
      </w:r>
    </w:p>
    <w:p w:rsidR="00B347F4" w:rsidRPr="00F73048" w:rsidRDefault="001A589F" w:rsidP="00F73048">
      <w:r>
        <w:t>For further guidance please contact your Safety Coordinator or QM HSD.</w:t>
      </w:r>
    </w:p>
    <w:p w:rsidR="00A0459D" w:rsidRDefault="000E3000" w:rsidP="00645FFB">
      <w:pPr>
        <w:pStyle w:val="Heading1"/>
        <w:spacing w:after="0"/>
      </w:pPr>
      <w:r>
        <w:t>Health and Safety Training</w:t>
      </w:r>
    </w:p>
    <w:p w:rsidR="000E3000" w:rsidRDefault="000E3000" w:rsidP="000E3000">
      <w:r>
        <w:t xml:space="preserve">Fire safety awareness and workstation assessment modules outlined above are mandatory </w:t>
      </w:r>
      <w:r w:rsidR="00645FFB">
        <w:t>for all staff and</w:t>
      </w:r>
      <w:r>
        <w:t xml:space="preserve"> </w:t>
      </w:r>
      <w:r w:rsidR="00645FFB">
        <w:t xml:space="preserve">postgraduate </w:t>
      </w:r>
      <w:r w:rsidR="009D050B">
        <w:t>students and must be completed as soon as possible after starting, and every following 2 years.</w:t>
      </w:r>
    </w:p>
    <w:p w:rsidR="009D050B" w:rsidRDefault="009D050B" w:rsidP="000E3000">
      <w:r>
        <w:t xml:space="preserve">Additional </w:t>
      </w:r>
      <w:r w:rsidRPr="009D050B">
        <w:rPr>
          <w:b/>
        </w:rPr>
        <w:t>compulsory</w:t>
      </w:r>
      <w:r>
        <w:t xml:space="preserve"> H&amp;S training is required for lab users. These consist of three taught courses provided by QM HSD:</w:t>
      </w:r>
    </w:p>
    <w:p w:rsidR="009D050B" w:rsidRPr="009D050B" w:rsidRDefault="009D050B" w:rsidP="009D050B">
      <w:pPr>
        <w:pStyle w:val="ListParagraph"/>
        <w:numPr>
          <w:ilvl w:val="0"/>
          <w:numId w:val="8"/>
        </w:numPr>
        <w:rPr>
          <w:sz w:val="24"/>
        </w:rPr>
      </w:pPr>
      <w:r w:rsidRPr="009D050B">
        <w:rPr>
          <w:sz w:val="24"/>
        </w:rPr>
        <w:t>Hazardous Substances Assessment (COSHH) – HS005</w:t>
      </w:r>
    </w:p>
    <w:p w:rsidR="009D050B" w:rsidRPr="009D050B" w:rsidRDefault="009D050B" w:rsidP="009D050B">
      <w:pPr>
        <w:pStyle w:val="ListParagraph"/>
        <w:numPr>
          <w:ilvl w:val="0"/>
          <w:numId w:val="8"/>
        </w:numPr>
        <w:rPr>
          <w:sz w:val="24"/>
        </w:rPr>
      </w:pPr>
      <w:r w:rsidRPr="009D050B">
        <w:rPr>
          <w:sz w:val="24"/>
        </w:rPr>
        <w:t>Working Safely with Biological Hazards – HS020</w:t>
      </w:r>
    </w:p>
    <w:p w:rsidR="009D050B" w:rsidRPr="009D050B" w:rsidRDefault="009D050B" w:rsidP="009D050B">
      <w:pPr>
        <w:pStyle w:val="ListParagraph"/>
        <w:numPr>
          <w:ilvl w:val="0"/>
          <w:numId w:val="8"/>
        </w:numPr>
        <w:rPr>
          <w:sz w:val="24"/>
        </w:rPr>
      </w:pPr>
      <w:r w:rsidRPr="009D050B">
        <w:rPr>
          <w:sz w:val="24"/>
        </w:rPr>
        <w:t>GM Risk Assessment and Notification – HS029</w:t>
      </w:r>
    </w:p>
    <w:p w:rsidR="008848EC" w:rsidRDefault="009D050B" w:rsidP="000E3000">
      <w:r>
        <w:t xml:space="preserve">These are bookable via the </w:t>
      </w:r>
      <w:hyperlink r:id="rId40" w:history="1">
        <w:r w:rsidRPr="009D050B">
          <w:rPr>
            <w:rStyle w:val="Hyperlink"/>
          </w:rPr>
          <w:t>CPD booking system</w:t>
        </w:r>
      </w:hyperlink>
      <w:r>
        <w:t>. Staff and students must book on to these as soon as possible after starting, but you may start work in the lab prior to attending. Refresher courses must be completed every 3 years.</w:t>
      </w:r>
    </w:p>
    <w:p w:rsidR="009D050B" w:rsidRDefault="009D050B" w:rsidP="000E3000">
      <w:r>
        <w:t xml:space="preserve">Further information along with a course calendar can be found on the Training section of the QM HSD webpage </w:t>
      </w:r>
      <w:hyperlink r:id="rId41" w:history="1">
        <w:r>
          <w:rPr>
            <w:rStyle w:val="Hyperlink"/>
          </w:rPr>
          <w:t>http://www.hsd.qmul.ac.uk/training/</w:t>
        </w:r>
      </w:hyperlink>
      <w:r w:rsidR="00442D0D">
        <w:t>. Here you can also find details of optional courses that may be relevant to your work, for example:</w:t>
      </w:r>
    </w:p>
    <w:p w:rsidR="00442D0D" w:rsidRDefault="00442D0D" w:rsidP="00442D0D">
      <w:pPr>
        <w:pStyle w:val="ListParagraph"/>
        <w:numPr>
          <w:ilvl w:val="0"/>
          <w:numId w:val="9"/>
        </w:numPr>
      </w:pPr>
      <w:r>
        <w:t>Selection of Laboratory Personal Protective Equipment – HS028</w:t>
      </w:r>
    </w:p>
    <w:p w:rsidR="00442D0D" w:rsidRDefault="00442D0D" w:rsidP="00442D0D">
      <w:pPr>
        <w:pStyle w:val="ListParagraph"/>
        <w:numPr>
          <w:ilvl w:val="0"/>
          <w:numId w:val="9"/>
        </w:numPr>
      </w:pPr>
      <w:r>
        <w:t>Decontamination and Sterilisation – HS026</w:t>
      </w:r>
    </w:p>
    <w:p w:rsidR="0065348A" w:rsidRDefault="0065348A" w:rsidP="0065348A">
      <w:r>
        <w:t>PhD students working in labs must also complete a mandatory online course “</w:t>
      </w:r>
      <w:r w:rsidRPr="0065348A">
        <w:rPr>
          <w:i/>
        </w:rPr>
        <w:t>Safe Management of Laboratory Hazardous Waste</w:t>
      </w:r>
      <w:r>
        <w:t xml:space="preserve">”. This course, along with the associated quiz, should be completed on QM Plus. For further guidance on how to access this course visit: </w:t>
      </w:r>
      <w:hyperlink r:id="rId42" w:history="1">
        <w:r>
          <w:rPr>
            <w:rStyle w:val="Hyperlink"/>
          </w:rPr>
          <w:t>http://www.hsd.qmul.ac.uk/training/online-learning/</w:t>
        </w:r>
      </w:hyperlink>
    </w:p>
    <w:p w:rsidR="00033B6F" w:rsidRDefault="00033B6F" w:rsidP="00033B6F">
      <w:r>
        <w:t>Anyone wishing to work at containment levels 2 or 3 should notify the relevant lab managers prior to the work taking place.</w:t>
      </w:r>
    </w:p>
    <w:p w:rsidR="00F0775D" w:rsidRDefault="00526C1D" w:rsidP="00F0775D">
      <w:pPr>
        <w:pStyle w:val="Heading1"/>
        <w:spacing w:after="0" w:line="360" w:lineRule="auto"/>
      </w:pPr>
      <w:r>
        <w:t>Hazardous Substances</w:t>
      </w:r>
    </w:p>
    <w:p w:rsidR="00526C1D" w:rsidRDefault="00F0775D" w:rsidP="00526C1D">
      <w:r w:rsidRPr="00F0775D">
        <w:rPr>
          <w:b/>
        </w:rPr>
        <w:t>Risk assessments:</w:t>
      </w:r>
      <w:r>
        <w:t xml:space="preserve"> </w:t>
      </w:r>
      <w:r w:rsidR="00255950">
        <w:t xml:space="preserve">There is a legal duty to assess the risk of all activities that make use of hazardous substances and to ensure that adequate controls or protective measures are put in place. This is done in the </w:t>
      </w:r>
      <w:r w:rsidR="00862707">
        <w:t>form of a COSHH risk assessment</w:t>
      </w:r>
      <w:r w:rsidR="00561158">
        <w:t xml:space="preserve"> for chemical hazards and BIOCOSHH for biological hazards</w:t>
      </w:r>
      <w:r w:rsidR="00862707">
        <w:t>:</w:t>
      </w:r>
    </w:p>
    <w:p w:rsidR="00255950" w:rsidRDefault="00255950" w:rsidP="00862707">
      <w:pPr>
        <w:pStyle w:val="ListParagraph"/>
        <w:numPr>
          <w:ilvl w:val="0"/>
          <w:numId w:val="11"/>
        </w:numPr>
        <w:spacing w:after="0"/>
      </w:pPr>
      <w:r>
        <w:t xml:space="preserve">In the SBCS All students/research staff are advised on their floor induction that COSHH risk assessments need to be written or read (whichever is relevant) and signed off </w:t>
      </w:r>
      <w:r w:rsidRPr="00862707">
        <w:rPr>
          <w:b/>
          <w:u w:val="single"/>
        </w:rPr>
        <w:t>before</w:t>
      </w:r>
      <w:r w:rsidRPr="00862707">
        <w:rPr>
          <w:b/>
        </w:rPr>
        <w:t xml:space="preserve"> </w:t>
      </w:r>
      <w:r>
        <w:t>commencement of laboratory work.</w:t>
      </w:r>
    </w:p>
    <w:p w:rsidR="00862707" w:rsidRDefault="00255950" w:rsidP="00862707">
      <w:pPr>
        <w:pStyle w:val="ListParagraph"/>
        <w:numPr>
          <w:ilvl w:val="0"/>
          <w:numId w:val="11"/>
        </w:numPr>
      </w:pPr>
      <w:r>
        <w:t>Research students/staff (PG/PDRA/Academics/Masters/UG) are responsible for writing all necessary risk assessments relevant for their research (e.g. COSHH/BIOCOSHH/Lone working/Out of hours). This will be in conjunction with their Lab Managers if advice/guidance is needed.</w:t>
      </w:r>
    </w:p>
    <w:p w:rsidR="00862707" w:rsidRDefault="00255950" w:rsidP="00862707">
      <w:pPr>
        <w:pStyle w:val="ListParagraph"/>
        <w:numPr>
          <w:ilvl w:val="0"/>
          <w:numId w:val="11"/>
        </w:numPr>
      </w:pPr>
      <w:r>
        <w:t>All risk assessments are to be signed off by the relevant academic.</w:t>
      </w:r>
    </w:p>
    <w:p w:rsidR="00862707" w:rsidRDefault="00255950" w:rsidP="00862707">
      <w:pPr>
        <w:pStyle w:val="ListParagraph"/>
        <w:numPr>
          <w:ilvl w:val="0"/>
          <w:numId w:val="11"/>
        </w:numPr>
      </w:pPr>
      <w:r>
        <w:t>If there are any changes to procedures, accidents or near misses, the relevant risk assessments must be reviewed, altered accordingly and signed off by the end user. They also need to be countersigned by the academic concerned.</w:t>
      </w:r>
    </w:p>
    <w:p w:rsidR="00862707" w:rsidRDefault="00255950" w:rsidP="00862707">
      <w:pPr>
        <w:pStyle w:val="ListParagraph"/>
        <w:numPr>
          <w:ilvl w:val="0"/>
          <w:numId w:val="11"/>
        </w:numPr>
      </w:pPr>
      <w:r>
        <w:t>All risk assessments are to be reviewed o</w:t>
      </w:r>
      <w:r w:rsidR="00885ECA">
        <w:t>n a yearly basis by lab users</w:t>
      </w:r>
      <w:r>
        <w:t>. This is to check that they have been signed accordingly by end users and are in date.</w:t>
      </w:r>
    </w:p>
    <w:p w:rsidR="00255950" w:rsidRDefault="00255950" w:rsidP="00862707">
      <w:pPr>
        <w:pStyle w:val="ListParagraph"/>
        <w:numPr>
          <w:ilvl w:val="0"/>
          <w:numId w:val="11"/>
        </w:numPr>
      </w:pPr>
      <w:r>
        <w:t>Paper copies of all relevant risk assessments are to be stored in COSHH/BIOCOSHH folders in a</w:t>
      </w:r>
      <w:r w:rsidR="00EA5880">
        <w:t>ll research labs in the Fogg and the Bancroft</w:t>
      </w:r>
      <w:r>
        <w:t xml:space="preserve"> insectary.</w:t>
      </w:r>
    </w:p>
    <w:p w:rsidR="009661AB" w:rsidRPr="009661AB" w:rsidRDefault="009661AB" w:rsidP="009661AB">
      <w:pPr>
        <w:rPr>
          <w:i/>
        </w:rPr>
      </w:pPr>
      <w:r w:rsidRPr="009661AB">
        <w:rPr>
          <w:i/>
        </w:rPr>
        <w:t>PhD students wi</w:t>
      </w:r>
      <w:r>
        <w:rPr>
          <w:i/>
        </w:rPr>
        <w:t>ll be asked to provide signed</w:t>
      </w:r>
      <w:r w:rsidRPr="009661AB">
        <w:rPr>
          <w:i/>
        </w:rPr>
        <w:t xml:space="preserve"> risk assessments at their panel meeting.</w:t>
      </w:r>
    </w:p>
    <w:p w:rsidR="006A4415" w:rsidRDefault="006A4415" w:rsidP="00255950">
      <w:r>
        <w:t>The complete QM risk assessment policy, along with arrangements an</w:t>
      </w:r>
      <w:r w:rsidR="00862707">
        <w:t>d guidance on how to complete a</w:t>
      </w:r>
      <w:r>
        <w:t xml:space="preserve"> risk assessment can be found here:</w:t>
      </w:r>
    </w:p>
    <w:p w:rsidR="006A4415" w:rsidRDefault="00CB273E" w:rsidP="006A4415">
      <w:pPr>
        <w:spacing w:after="0"/>
      </w:pPr>
      <w:hyperlink r:id="rId43" w:history="1">
        <w:r w:rsidR="006A4415">
          <w:rPr>
            <w:rStyle w:val="Hyperlink"/>
          </w:rPr>
          <w:t>http://www.hsd.qmul.ac.uk/media/hsd/documents/standards-and-guidance/QMUL_HS_042-Risk-Assessment-Policy_V3_26NOV2018.pdf</w:t>
        </w:r>
      </w:hyperlink>
    </w:p>
    <w:p w:rsidR="00862707" w:rsidRDefault="00862707" w:rsidP="006A4415">
      <w:pPr>
        <w:spacing w:after="0"/>
      </w:pPr>
    </w:p>
    <w:p w:rsidR="000B2693" w:rsidRDefault="000B2693" w:rsidP="006A4415">
      <w:pPr>
        <w:spacing w:after="0"/>
      </w:pPr>
      <w:r>
        <w:t xml:space="preserve">Material Safety Data Sheets (MSDS) are an essential source for completing a COSHH risk assessment. This information is provided by the manufacturer/supplier of the chemical, however Sigma - </w:t>
      </w:r>
      <w:hyperlink r:id="rId44" w:history="1">
        <w:r w:rsidRPr="007209AE">
          <w:rPr>
            <w:rStyle w:val="Hyperlink"/>
          </w:rPr>
          <w:t>https://www.sigmaaldrich.com/united-kingdom.html</w:t>
        </w:r>
      </w:hyperlink>
      <w:r>
        <w:t xml:space="preserve"> - holds MSDS on almost all chemicals.</w:t>
      </w:r>
    </w:p>
    <w:p w:rsidR="00BB0D3B" w:rsidRDefault="00BB0D3B" w:rsidP="006A4415">
      <w:pPr>
        <w:spacing w:after="0"/>
      </w:pPr>
    </w:p>
    <w:p w:rsidR="00862707" w:rsidRDefault="00862707" w:rsidP="006A4415">
      <w:pPr>
        <w:spacing w:after="0"/>
      </w:pPr>
      <w:r>
        <w:t xml:space="preserve">COSHH risk assessment form: </w:t>
      </w:r>
      <w:hyperlink r:id="rId45" w:history="1">
        <w:r w:rsidRPr="007209AE">
          <w:rPr>
            <w:rStyle w:val="Hyperlink"/>
          </w:rPr>
          <w:t>http://www.hsd.qmul.ac.uk/media/hsd/documents/forms/QM_HS_0023_Sep-2008_COSHH-riskassessment_updated-Sep-2015.doc</w:t>
        </w:r>
      </w:hyperlink>
      <w:r>
        <w:t xml:space="preserve"> </w:t>
      </w:r>
    </w:p>
    <w:p w:rsidR="004E1699" w:rsidRDefault="004E1699" w:rsidP="006A4415">
      <w:pPr>
        <w:spacing w:after="0"/>
      </w:pPr>
    </w:p>
    <w:p w:rsidR="004E1699" w:rsidRDefault="004E1699" w:rsidP="006A4415">
      <w:pPr>
        <w:spacing w:after="0"/>
      </w:pPr>
      <w:r>
        <w:t>BIOCOSHH risk assessment form:</w:t>
      </w:r>
    </w:p>
    <w:p w:rsidR="004E1699" w:rsidRPr="00526C1D" w:rsidRDefault="00CB273E" w:rsidP="006A4415">
      <w:pPr>
        <w:spacing w:after="0"/>
      </w:pPr>
      <w:hyperlink r:id="rId46" w:history="1">
        <w:r w:rsidR="004E1699" w:rsidRPr="007209AE">
          <w:rPr>
            <w:rStyle w:val="Hyperlink"/>
          </w:rPr>
          <w:t>http://www.hsd.qmul.ac.uk/media/hsd/documents/forms/QMUL_HS_151_BioCOSHH-risk-assessment_Version-4-26NOV2018-1.docx</w:t>
        </w:r>
      </w:hyperlink>
      <w:r w:rsidR="004E1699">
        <w:t xml:space="preserve"> </w:t>
      </w:r>
    </w:p>
    <w:p w:rsidR="0088537A" w:rsidRDefault="0088537A" w:rsidP="0078180D">
      <w:pPr>
        <w:spacing w:after="0"/>
      </w:pPr>
    </w:p>
    <w:p w:rsidR="00197C61" w:rsidRDefault="00197C61" w:rsidP="00197C61">
      <w:r>
        <w:rPr>
          <w:b/>
        </w:rPr>
        <w:t xml:space="preserve">Genetically Modified Organisms: </w:t>
      </w:r>
      <w:r>
        <w:t>All work involving construction or use of Genetically Modified Micro-organisms (GMMs) are subject to the Genetically Modified Organisms (Contained Use) Regulations 2014, and must be approved by an appropriate Genetic Modification Safety Committee (GMSC). Further information on this process can be obtained on the QM HSD webpage:</w:t>
      </w:r>
    </w:p>
    <w:p w:rsidR="00197C61" w:rsidRDefault="00CB273E" w:rsidP="00197C61">
      <w:hyperlink r:id="rId47" w:history="1">
        <w:r w:rsidR="00197C61">
          <w:rPr>
            <w:rStyle w:val="Hyperlink"/>
          </w:rPr>
          <w:t>http://www.hsd.qmul.ac.uk/a-z/genetically-modified-organisms/</w:t>
        </w:r>
      </w:hyperlink>
    </w:p>
    <w:p w:rsidR="00197C61" w:rsidRDefault="00197C61" w:rsidP="00197C61">
      <w:r>
        <w:t xml:space="preserve">At QMUL, the Biological Safety Advisor is the first point of contact for advising on and reviewing GM risk assessments: Dr Mark </w:t>
      </w:r>
      <w:proofErr w:type="spellStart"/>
      <w:r>
        <w:t>Ariyanayagam</w:t>
      </w:r>
      <w:proofErr w:type="spellEnd"/>
      <w:r>
        <w:t xml:space="preserve"> x</w:t>
      </w:r>
      <w:proofErr w:type="gramStart"/>
      <w:r>
        <w:t xml:space="preserve">8378,  </w:t>
      </w:r>
      <w:r w:rsidRPr="00922420">
        <w:t>m.r.ariyanayagam@qmul.ac.uk</w:t>
      </w:r>
      <w:proofErr w:type="gramEnd"/>
    </w:p>
    <w:p w:rsidR="00197C61" w:rsidRDefault="00197C61" w:rsidP="00197C61">
      <w:pPr>
        <w:spacing w:after="0"/>
      </w:pPr>
      <w:r>
        <w:t>GMO risk assessment form:</w:t>
      </w:r>
    </w:p>
    <w:p w:rsidR="00197C61" w:rsidRDefault="00CB273E" w:rsidP="00197C61">
      <w:pPr>
        <w:spacing w:after="0"/>
        <w:rPr>
          <w:rStyle w:val="Hyperlink"/>
        </w:rPr>
      </w:pPr>
      <w:hyperlink r:id="rId48" w:history="1">
        <w:r w:rsidR="00197C61" w:rsidRPr="007209AE">
          <w:rPr>
            <w:rStyle w:val="Hyperlink"/>
          </w:rPr>
          <w:t>http://www.hsd.qmul.ac.uk/media/hsd/documents/forms/QMUL_HS_096_June-2018_GMO-Contained-Use-Risk-Assessment-Template.docx</w:t>
        </w:r>
      </w:hyperlink>
    </w:p>
    <w:p w:rsidR="00197C61" w:rsidRDefault="00197C61" w:rsidP="00197C61">
      <w:pPr>
        <w:spacing w:after="0"/>
      </w:pPr>
    </w:p>
    <w:p w:rsidR="0078180D" w:rsidRDefault="00F0775D" w:rsidP="0078180D">
      <w:pPr>
        <w:spacing w:after="0"/>
      </w:pPr>
      <w:r w:rsidRPr="00F0775D">
        <w:rPr>
          <w:b/>
        </w:rPr>
        <w:t>Storage:</w:t>
      </w:r>
      <w:r>
        <w:t xml:space="preserve"> </w:t>
      </w:r>
      <w:r w:rsidR="0078180D">
        <w:t>All hazardous chemicals should be stored in cupboards wherever possible. Solvents and corrosives must be stored in the appropriate chemical cabinets with the correct signage. Any substance classed as toxic should be kept in a locked poisons cabinet. Ask your lab manager if you are unsure where to store a substance.</w:t>
      </w:r>
    </w:p>
    <w:p w:rsidR="00F0775D" w:rsidRDefault="00F0775D" w:rsidP="0078180D">
      <w:pPr>
        <w:spacing w:after="0"/>
      </w:pPr>
    </w:p>
    <w:p w:rsidR="00F0775D" w:rsidRDefault="00E957A7" w:rsidP="00F0775D">
      <w:pPr>
        <w:spacing w:after="0"/>
      </w:pPr>
      <w:r>
        <w:t>It is compulsory</w:t>
      </w:r>
      <w:r w:rsidR="00F0775D">
        <w:t xml:space="preserve"> for each lab group to create an inventory of all chemicals held in their lab, along with the relevant MSDS. The inventory should be displayed where the chemicals are held, and include information on the hazards.</w:t>
      </w:r>
    </w:p>
    <w:p w:rsidR="00197C61" w:rsidRDefault="00197C61" w:rsidP="00F0775D">
      <w:pPr>
        <w:spacing w:after="0"/>
      </w:pPr>
    </w:p>
    <w:p w:rsidR="00F0775D" w:rsidRDefault="00F0775D" w:rsidP="00F0775D">
      <w:pPr>
        <w:spacing w:after="0"/>
      </w:pPr>
      <w:r>
        <w:rPr>
          <w:b/>
        </w:rPr>
        <w:t xml:space="preserve">Labelling: </w:t>
      </w:r>
      <w:r w:rsidR="00441414">
        <w:t>All hazardous substances must have the appropriate hazard symbols attached. This includes waste and reagents/solutions prepared in the lab. If you require hazard symbol stickers, please ask your lab manager.</w:t>
      </w:r>
    </w:p>
    <w:p w:rsidR="00FD11BD" w:rsidRDefault="00FD11BD" w:rsidP="00F0775D">
      <w:pPr>
        <w:spacing w:after="0"/>
      </w:pPr>
    </w:p>
    <w:p w:rsidR="00D46F49" w:rsidRPr="00D46F49" w:rsidRDefault="00FD11BD" w:rsidP="00D46F49">
      <w:pPr>
        <w:spacing w:after="0"/>
      </w:pPr>
      <w:r>
        <w:rPr>
          <w:b/>
        </w:rPr>
        <w:t xml:space="preserve">DNA dyes: </w:t>
      </w:r>
      <w:r w:rsidR="00D46F49" w:rsidRPr="00D46F49">
        <w:t>The market is flooded with ‘safe alternatives’ to ethidium bromide. However, a recent study shows that many of these alternatives are membrane permeable dyes that readily penetrate living cells, intercalate DNA and stain the nucleus and other cellular structures (</w:t>
      </w:r>
      <w:proofErr w:type="spellStart"/>
      <w:r w:rsidR="00D46F49" w:rsidRPr="00D46F49">
        <w:t>Guzaev</w:t>
      </w:r>
      <w:proofErr w:type="spellEnd"/>
      <w:r w:rsidR="00D46F49" w:rsidRPr="00D46F49">
        <w:t xml:space="preserve"> et al 2017).</w:t>
      </w:r>
    </w:p>
    <w:p w:rsidR="00D46F49" w:rsidRPr="00D46F49" w:rsidRDefault="00D46F49" w:rsidP="00D46F49">
      <w:pPr>
        <w:spacing w:after="0"/>
      </w:pPr>
    </w:p>
    <w:p w:rsidR="009A35B5" w:rsidRPr="009A35B5" w:rsidRDefault="00D46F49" w:rsidP="009A35B5">
      <w:pPr>
        <w:spacing w:after="0"/>
        <w:rPr>
          <w:bCs/>
        </w:rPr>
      </w:pPr>
      <w:r w:rsidRPr="00D46F49">
        <w:t xml:space="preserve">Chemical analysis showed that several of these products contain dyes that are known to be cytotoxic and potentially mutagenic, e.g. </w:t>
      </w:r>
      <w:proofErr w:type="spellStart"/>
      <w:r w:rsidRPr="00D46F49">
        <w:t>acridine</w:t>
      </w:r>
      <w:proofErr w:type="spellEnd"/>
      <w:r w:rsidRPr="00D46F49">
        <w:t xml:space="preserve"> orange (Germ cell mutagenicity Category 2, H341).</w:t>
      </w:r>
      <w:r w:rsidRPr="00D46F49">
        <w:rPr>
          <w:rFonts w:eastAsiaTheme="minorEastAsia" w:hAnsi="Calibri"/>
          <w:b/>
          <w:bCs/>
          <w:color w:val="000000" w:themeColor="text1"/>
          <w:kern w:val="24"/>
          <w:sz w:val="32"/>
          <w:szCs w:val="32"/>
        </w:rPr>
        <w:t xml:space="preserve"> </w:t>
      </w:r>
      <w:r w:rsidRPr="00D46F49">
        <w:rPr>
          <w:bCs/>
        </w:rPr>
        <w:t>Safety data sheets of these new ‘safe dyes’ do not reveal their chemical composition and they are nearly always classified as non-hazardous</w:t>
      </w:r>
      <w:r>
        <w:rPr>
          <w:bCs/>
        </w:rPr>
        <w:t>.</w:t>
      </w:r>
      <w:r w:rsidR="009A35B5">
        <w:rPr>
          <w:bCs/>
        </w:rPr>
        <w:t xml:space="preserve"> </w:t>
      </w:r>
      <w:r w:rsidR="009A35B5" w:rsidRPr="009A35B5">
        <w:rPr>
          <w:bCs/>
        </w:rPr>
        <w:t>Therefore,</w:t>
      </w:r>
      <w:r w:rsidR="009A35B5">
        <w:t xml:space="preserve"> </w:t>
      </w:r>
      <w:r w:rsidR="009A35B5" w:rsidRPr="009A35B5">
        <w:rPr>
          <w:bCs/>
        </w:rPr>
        <w:t>all DNA dyes must be treated as potentially hazardous. Pleas</w:t>
      </w:r>
      <w:r w:rsidR="009A35B5">
        <w:rPr>
          <w:bCs/>
        </w:rPr>
        <w:t>e use adequate safety measures: PPE, designated gel areas and never re-melt agarose which contains</w:t>
      </w:r>
      <w:r w:rsidR="009A35B5" w:rsidRPr="009A35B5">
        <w:rPr>
          <w:bCs/>
        </w:rPr>
        <w:t xml:space="preserve"> DNA dye</w:t>
      </w:r>
      <w:r w:rsidR="009A35B5">
        <w:rPr>
          <w:bCs/>
        </w:rPr>
        <w:t>.</w:t>
      </w:r>
    </w:p>
    <w:p w:rsidR="00F0775D" w:rsidRDefault="00F0775D" w:rsidP="0078180D">
      <w:pPr>
        <w:spacing w:after="0"/>
      </w:pPr>
    </w:p>
    <w:p w:rsidR="00230D17" w:rsidRDefault="00441414" w:rsidP="00FD11BD">
      <w:pPr>
        <w:pStyle w:val="Heading1"/>
      </w:pPr>
      <w:r>
        <w:t>Waste</w:t>
      </w:r>
      <w:r w:rsidR="00197C61">
        <w:t xml:space="preserve"> disposal</w:t>
      </w:r>
    </w:p>
    <w:p w:rsidR="0088537A" w:rsidRDefault="00F252EA" w:rsidP="00230D17">
      <w:pPr>
        <w:pStyle w:val="ListParagraph"/>
        <w:numPr>
          <w:ilvl w:val="0"/>
          <w:numId w:val="12"/>
        </w:numPr>
      </w:pPr>
      <w:r w:rsidRPr="00230D17">
        <w:rPr>
          <w:b/>
        </w:rPr>
        <w:t>Solid hazardous waste</w:t>
      </w:r>
      <w:r w:rsidR="008D317D">
        <w:rPr>
          <w:b/>
        </w:rPr>
        <w:t xml:space="preserve"> and gloves</w:t>
      </w:r>
      <w:r>
        <w:t xml:space="preserve"> must be disposed of in yellow hazardous waste bags. When full, these must be secured with a cable-tie, double bagged if necessary, and deposited in the large yellow bins on the 4</w:t>
      </w:r>
      <w:r w:rsidRPr="00230D17">
        <w:rPr>
          <w:vertAlign w:val="superscript"/>
        </w:rPr>
        <w:t>th</w:t>
      </w:r>
      <w:r>
        <w:t xml:space="preserve"> floor. No more than residual amounts of liquid should be disposed in these bags. Ruptured bags will be returned to you.</w:t>
      </w:r>
    </w:p>
    <w:p w:rsidR="00230D17" w:rsidRDefault="00230D17" w:rsidP="00230D17">
      <w:pPr>
        <w:pStyle w:val="ListParagraph"/>
        <w:numPr>
          <w:ilvl w:val="0"/>
          <w:numId w:val="12"/>
        </w:numPr>
      </w:pPr>
      <w:r>
        <w:rPr>
          <w:b/>
        </w:rPr>
        <w:t>Pipette tips</w:t>
      </w:r>
      <w:r w:rsidR="00567826">
        <w:rPr>
          <w:b/>
        </w:rPr>
        <w:t>, serological pipettes</w:t>
      </w:r>
      <w:r>
        <w:rPr>
          <w:b/>
        </w:rPr>
        <w:t xml:space="preserve"> and sharps</w:t>
      </w:r>
      <w:r>
        <w:t xml:space="preserve"> are to be disposed of in the yellow, plastic sharps boxes. They must not be filled above the line indicated on the outside. Once full the lid should be snapped shut and the boxes brought to the bins on the 4</w:t>
      </w:r>
      <w:r w:rsidRPr="00230D17">
        <w:rPr>
          <w:vertAlign w:val="superscript"/>
        </w:rPr>
        <w:t>th</w:t>
      </w:r>
      <w:r>
        <w:t xml:space="preserve"> floor.</w:t>
      </w:r>
    </w:p>
    <w:p w:rsidR="00230D17" w:rsidRDefault="00230D17" w:rsidP="00230D17">
      <w:pPr>
        <w:pStyle w:val="ListParagraph"/>
        <w:numPr>
          <w:ilvl w:val="0"/>
          <w:numId w:val="12"/>
        </w:numPr>
      </w:pPr>
      <w:r>
        <w:rPr>
          <w:b/>
        </w:rPr>
        <w:t xml:space="preserve">Glass waste </w:t>
      </w:r>
      <w:r>
        <w:t>such as empty chemical bottles, or broken glass should be left in designated glass waste bins (eco-lock bins).</w:t>
      </w:r>
    </w:p>
    <w:p w:rsidR="00230D17" w:rsidRDefault="00230D17" w:rsidP="00230D17">
      <w:pPr>
        <w:pStyle w:val="ListParagraph"/>
        <w:numPr>
          <w:ilvl w:val="0"/>
          <w:numId w:val="12"/>
        </w:numPr>
      </w:pPr>
      <w:r>
        <w:rPr>
          <w:b/>
        </w:rPr>
        <w:t xml:space="preserve">Chemical waste </w:t>
      </w:r>
      <w:r>
        <w:t>- there are strict rules regarding what is acceptable to dispose of down the drains. If you produce any chemical waste this should be addressed in your COSHH risk assessment before you start working. Let your lab manager know the type and quantity of waste and arrangements will be made for collection and disposal.</w:t>
      </w:r>
    </w:p>
    <w:p w:rsidR="0061470D" w:rsidRDefault="0061470D" w:rsidP="00230D17">
      <w:pPr>
        <w:pStyle w:val="ListParagraph"/>
        <w:numPr>
          <w:ilvl w:val="0"/>
          <w:numId w:val="12"/>
        </w:numPr>
      </w:pPr>
      <w:r>
        <w:rPr>
          <w:b/>
        </w:rPr>
        <w:t xml:space="preserve">Cardboard, paper and other packaging materials </w:t>
      </w:r>
      <w:r>
        <w:t xml:space="preserve">should be sorted into recyclable and non-recyclable and either put in domestic waste bins or collected in a designated area to be collected by the cleaners – ask your lab manager if you are unsure. </w:t>
      </w:r>
    </w:p>
    <w:p w:rsidR="008A09AD" w:rsidRDefault="008A09AD" w:rsidP="00230D17">
      <w:pPr>
        <w:pStyle w:val="ListParagraph"/>
        <w:numPr>
          <w:ilvl w:val="0"/>
          <w:numId w:val="12"/>
        </w:numPr>
      </w:pPr>
      <w:r>
        <w:rPr>
          <w:b/>
        </w:rPr>
        <w:t xml:space="preserve">Empty chemical containers </w:t>
      </w:r>
      <w:r>
        <w:t>can be disposed of in domestic waste if they have been thoroughly washed and have had labels removed or scribbled out.</w:t>
      </w:r>
    </w:p>
    <w:p w:rsidR="008F5046" w:rsidRDefault="000B1FA2" w:rsidP="00230D17">
      <w:pPr>
        <w:pStyle w:val="ListParagraph"/>
        <w:numPr>
          <w:ilvl w:val="0"/>
          <w:numId w:val="12"/>
        </w:numPr>
      </w:pPr>
      <w:proofErr w:type="spellStart"/>
      <w:r>
        <w:rPr>
          <w:b/>
        </w:rPr>
        <w:t>Starlab</w:t>
      </w:r>
      <w:proofErr w:type="spellEnd"/>
      <w:r>
        <w:rPr>
          <w:b/>
        </w:rPr>
        <w:t xml:space="preserve"> p</w:t>
      </w:r>
      <w:r w:rsidR="008F5046">
        <w:rPr>
          <w:b/>
        </w:rPr>
        <w:t>ipette tip boxes</w:t>
      </w:r>
      <w:r>
        <w:rPr>
          <w:b/>
        </w:rPr>
        <w:t xml:space="preserve"> and inserts</w:t>
      </w:r>
      <w:r w:rsidR="008F5046">
        <w:rPr>
          <w:b/>
        </w:rPr>
        <w:t xml:space="preserve"> </w:t>
      </w:r>
      <w:r w:rsidR="008F5046">
        <w:t>are collected to be recycled. Ask your lab manager to show you where the bin is on your floor.</w:t>
      </w:r>
    </w:p>
    <w:p w:rsidR="009A759E" w:rsidRDefault="009A759E" w:rsidP="00230D17">
      <w:pPr>
        <w:pStyle w:val="ListParagraph"/>
        <w:numPr>
          <w:ilvl w:val="0"/>
          <w:numId w:val="12"/>
        </w:numPr>
      </w:pPr>
      <w:r>
        <w:rPr>
          <w:b/>
        </w:rPr>
        <w:t xml:space="preserve">Semi-solid waste </w:t>
      </w:r>
      <w:r>
        <w:t>should be disposed of in eco-lock bins. In most cases this will be the same bin used for glass waste.</w:t>
      </w:r>
    </w:p>
    <w:p w:rsidR="00225FF5" w:rsidRDefault="009A759E" w:rsidP="00225FF5">
      <w:pPr>
        <w:pStyle w:val="ListParagraph"/>
        <w:numPr>
          <w:ilvl w:val="0"/>
          <w:numId w:val="12"/>
        </w:numPr>
      </w:pPr>
      <w:r>
        <w:rPr>
          <w:b/>
        </w:rPr>
        <w:t>Cell cultures</w:t>
      </w:r>
      <w:r>
        <w:t xml:space="preserve"> must be deactivated before disposing down the drain. Consult your BIOCOSHH risk assessment to determine the most suitable method of disinfection/sterilisation.</w:t>
      </w:r>
    </w:p>
    <w:p w:rsidR="000B7EE3" w:rsidRDefault="000B7EE3" w:rsidP="000B7EE3">
      <w:pPr>
        <w:pStyle w:val="ListParagraph"/>
        <w:rPr>
          <w:b/>
        </w:rPr>
      </w:pPr>
    </w:p>
    <w:p w:rsidR="000B7EE3" w:rsidRDefault="000B7EE3" w:rsidP="000B7EE3">
      <w:pPr>
        <w:pStyle w:val="ListParagraph"/>
      </w:pPr>
    </w:p>
    <w:p w:rsidR="00225FF5" w:rsidRDefault="00225FF5" w:rsidP="00225FF5">
      <w:pPr>
        <w:pStyle w:val="Heading1"/>
      </w:pPr>
      <w:r>
        <w:t>Personal Protective Equipment</w:t>
      </w:r>
      <w:r w:rsidR="00EA1943">
        <w:t xml:space="preserve"> (PPE)</w:t>
      </w:r>
    </w:p>
    <w:p w:rsidR="00225FF5" w:rsidRDefault="00EA1943" w:rsidP="00EA1943">
      <w:pPr>
        <w:pStyle w:val="ListParagraph"/>
        <w:numPr>
          <w:ilvl w:val="0"/>
          <w:numId w:val="14"/>
        </w:numPr>
      </w:pPr>
      <w:r>
        <w:rPr>
          <w:b/>
        </w:rPr>
        <w:t xml:space="preserve">Lab coats </w:t>
      </w:r>
      <w:r>
        <w:t>are mandatory in all labs in Fogg at all times. Your lab manager will tell you whether you need a standard or Howie style lab coat. Blue lab coats are only to be used in containment level 2 or 3 labs.</w:t>
      </w:r>
    </w:p>
    <w:p w:rsidR="00EA1943" w:rsidRDefault="00EA1943" w:rsidP="00EA1943">
      <w:pPr>
        <w:pStyle w:val="ListParagraph"/>
        <w:numPr>
          <w:ilvl w:val="0"/>
          <w:numId w:val="14"/>
        </w:numPr>
      </w:pPr>
      <w:r>
        <w:rPr>
          <w:b/>
        </w:rPr>
        <w:t xml:space="preserve">Safety specs </w:t>
      </w:r>
      <w:r>
        <w:t>are to be used if stated on your risk assessment. There are also designated areas where safety specs are compulsory e.g. pH meter</w:t>
      </w:r>
      <w:r w:rsidR="00C33E79">
        <w:t xml:space="preserve"> and when using a fume hood</w:t>
      </w:r>
      <w:r>
        <w:t>. If you are using chemicals with the following hazard statements, then you must be using safety specs:</w:t>
      </w:r>
    </w:p>
    <w:p w:rsidR="00EA1943" w:rsidRPr="00EA1943" w:rsidRDefault="00EA1943" w:rsidP="00EA1943">
      <w:pPr>
        <w:pStyle w:val="ListParagraph"/>
        <w:ind w:left="1440"/>
      </w:pPr>
      <w:r w:rsidRPr="00EA1943">
        <w:t>H314 Skin burns and eye damage</w:t>
      </w:r>
    </w:p>
    <w:p w:rsidR="00EA1943" w:rsidRPr="00EA1943" w:rsidRDefault="00EA1943" w:rsidP="00EA1943">
      <w:pPr>
        <w:pStyle w:val="ListParagraph"/>
        <w:ind w:left="1440"/>
      </w:pPr>
      <w:r w:rsidRPr="00EA1943">
        <w:t>H318 Serious eye damage</w:t>
      </w:r>
    </w:p>
    <w:p w:rsidR="00EA1943" w:rsidRPr="00EA1943" w:rsidRDefault="00EA1943" w:rsidP="00EA1943">
      <w:pPr>
        <w:pStyle w:val="ListParagraph"/>
        <w:ind w:left="1440"/>
      </w:pPr>
      <w:r w:rsidRPr="00EA1943">
        <w:t>H319 Serious eye irritation</w:t>
      </w:r>
    </w:p>
    <w:p w:rsidR="00EA1943" w:rsidRDefault="00EA1943" w:rsidP="00EA1943">
      <w:pPr>
        <w:pStyle w:val="ListParagraph"/>
        <w:ind w:left="1440"/>
      </w:pPr>
      <w:r w:rsidRPr="00EA1943">
        <w:t>H320 Eye irritation</w:t>
      </w:r>
    </w:p>
    <w:p w:rsidR="00E11A1C" w:rsidRDefault="00E11A1C" w:rsidP="00E11A1C">
      <w:pPr>
        <w:pStyle w:val="ListParagraph"/>
        <w:numPr>
          <w:ilvl w:val="0"/>
          <w:numId w:val="15"/>
        </w:numPr>
      </w:pPr>
      <w:r>
        <w:rPr>
          <w:b/>
        </w:rPr>
        <w:t>Gloves</w:t>
      </w:r>
      <w:r>
        <w:t xml:space="preserve"> are to be used if stated on your risk assessment. Choose appropriate gloves for your experiment – you must check breakthrough times of the chemicals you are using, paying particular attention to solvents. Lab managers can advise on how to choose the right gloves.</w:t>
      </w:r>
    </w:p>
    <w:p w:rsidR="00E11A1C" w:rsidRPr="005F0A21" w:rsidRDefault="00344230" w:rsidP="001272B7">
      <w:pPr>
        <w:pStyle w:val="ListParagraph"/>
        <w:rPr>
          <w:i/>
        </w:rPr>
      </w:pPr>
      <w:r w:rsidRPr="005F0A21">
        <w:rPr>
          <w:i/>
        </w:rPr>
        <w:t>G</w:t>
      </w:r>
      <w:r w:rsidR="00E11A1C" w:rsidRPr="005F0A21">
        <w:rPr>
          <w:i/>
        </w:rPr>
        <w:t>loves should</w:t>
      </w:r>
      <w:r w:rsidRPr="005F0A21">
        <w:rPr>
          <w:i/>
        </w:rPr>
        <w:t xml:space="preserve"> not</w:t>
      </w:r>
      <w:r w:rsidR="00E11A1C" w:rsidRPr="005F0A21">
        <w:rPr>
          <w:i/>
        </w:rPr>
        <w:t xml:space="preserve"> be worn in corridors and you should never touch door handles with gloved hands.</w:t>
      </w:r>
    </w:p>
    <w:p w:rsidR="00643281" w:rsidRPr="00344230" w:rsidRDefault="00643281" w:rsidP="00643281">
      <w:pPr>
        <w:pStyle w:val="ListParagraph"/>
        <w:numPr>
          <w:ilvl w:val="0"/>
          <w:numId w:val="15"/>
        </w:numPr>
        <w:rPr>
          <w:b/>
        </w:rPr>
      </w:pPr>
      <w:r>
        <w:rPr>
          <w:b/>
        </w:rPr>
        <w:t>Masks</w:t>
      </w:r>
      <w:r>
        <w:t xml:space="preserve"> offer little protection. In almost all cases a fume hood is the safer option. If you think that you need to wear a mask, consult with your lab manager before starting the work.</w:t>
      </w:r>
    </w:p>
    <w:p w:rsidR="0088537A" w:rsidRDefault="00AA5E4F" w:rsidP="00A25850">
      <w:pPr>
        <w:pStyle w:val="Heading1"/>
        <w:spacing w:after="0"/>
      </w:pPr>
      <w:r>
        <w:t>Good Lab Practice</w:t>
      </w:r>
    </w:p>
    <w:p w:rsidR="008A7ADB" w:rsidRDefault="008A7ADB" w:rsidP="008A7ADB">
      <w:pPr>
        <w:pStyle w:val="ListParagraph"/>
        <w:numPr>
          <w:ilvl w:val="0"/>
          <w:numId w:val="16"/>
        </w:numPr>
      </w:pPr>
      <w:r>
        <w:t>Never eat, drink or smoke in the laboratory.</w:t>
      </w:r>
    </w:p>
    <w:p w:rsidR="008A7ADB" w:rsidRDefault="008A7ADB" w:rsidP="008A7ADB">
      <w:pPr>
        <w:pStyle w:val="ListParagraph"/>
        <w:numPr>
          <w:ilvl w:val="0"/>
          <w:numId w:val="16"/>
        </w:numPr>
      </w:pPr>
      <w:r>
        <w:t>Do not touch your mouth, eyes, etc. with your hands or any object while in the laboratory.</w:t>
      </w:r>
    </w:p>
    <w:p w:rsidR="008A7ADB" w:rsidRDefault="008A7ADB" w:rsidP="008A7ADB">
      <w:pPr>
        <w:pStyle w:val="ListParagraph"/>
        <w:numPr>
          <w:ilvl w:val="0"/>
          <w:numId w:val="16"/>
        </w:numPr>
      </w:pPr>
      <w:r>
        <w:t>All cuts and grazes on hands or exposed areas must be covered with adhesive dressings.</w:t>
      </w:r>
    </w:p>
    <w:p w:rsidR="008A7ADB" w:rsidRDefault="008A7ADB" w:rsidP="008A7ADB">
      <w:pPr>
        <w:pStyle w:val="ListParagraph"/>
        <w:numPr>
          <w:ilvl w:val="0"/>
          <w:numId w:val="16"/>
        </w:numPr>
      </w:pPr>
      <w:r>
        <w:t>Laboratory coats must be removed prior to leaving the laboratory areas</w:t>
      </w:r>
      <w:r w:rsidR="0077181C">
        <w:t xml:space="preserve"> (e.g. outside of the 4</w:t>
      </w:r>
      <w:r w:rsidR="0077181C" w:rsidRPr="0077181C">
        <w:rPr>
          <w:vertAlign w:val="superscript"/>
        </w:rPr>
        <w:t>th</w:t>
      </w:r>
      <w:r w:rsidR="0077181C">
        <w:t xml:space="preserve"> floor)</w:t>
      </w:r>
      <w:r>
        <w:t xml:space="preserve"> and must not be worn in write-up/office areas or lifts.</w:t>
      </w:r>
    </w:p>
    <w:p w:rsidR="008A7ADB" w:rsidRDefault="008A7ADB" w:rsidP="008A7ADB">
      <w:pPr>
        <w:pStyle w:val="ListParagraph"/>
        <w:numPr>
          <w:ilvl w:val="0"/>
          <w:numId w:val="16"/>
        </w:numPr>
      </w:pPr>
      <w:r>
        <w:t>Keep long hair tied back so that there is no risk of it falling into naked flames or contaminated material.</w:t>
      </w:r>
    </w:p>
    <w:p w:rsidR="00AA5E4F" w:rsidRDefault="008A7ADB" w:rsidP="008A7ADB">
      <w:pPr>
        <w:pStyle w:val="ListParagraph"/>
        <w:numPr>
          <w:ilvl w:val="0"/>
          <w:numId w:val="16"/>
        </w:numPr>
      </w:pPr>
      <w:r>
        <w:t>Appropriate clothing and shoes must be worn in laboratory areas. Open-toed shoes must not be worn since they provide no protection in the event of a spillage.</w:t>
      </w:r>
    </w:p>
    <w:p w:rsidR="00DC7CA0" w:rsidRDefault="00DC7CA0" w:rsidP="00DC7CA0">
      <w:pPr>
        <w:pStyle w:val="ListParagraph"/>
        <w:widowControl w:val="0"/>
        <w:numPr>
          <w:ilvl w:val="0"/>
          <w:numId w:val="16"/>
        </w:numPr>
        <w:tabs>
          <w:tab w:val="left" w:pos="243"/>
        </w:tabs>
        <w:autoSpaceDE w:val="0"/>
        <w:autoSpaceDN w:val="0"/>
        <w:spacing w:before="4" w:after="0" w:line="240" w:lineRule="auto"/>
        <w:ind w:right="292"/>
        <w:contextualSpacing w:val="0"/>
        <w:jc w:val="both"/>
      </w:pPr>
      <w:r w:rsidRPr="00DC7CA0">
        <w:t>Keep</w:t>
      </w:r>
      <w:r w:rsidRPr="00DC7CA0">
        <w:rPr>
          <w:spacing w:val="-1"/>
        </w:rPr>
        <w:t xml:space="preserve"> </w:t>
      </w:r>
      <w:r w:rsidRPr="00DC7CA0">
        <w:t>the</w:t>
      </w:r>
      <w:r w:rsidRPr="00DC7CA0">
        <w:rPr>
          <w:spacing w:val="-9"/>
        </w:rPr>
        <w:t xml:space="preserve"> </w:t>
      </w:r>
      <w:r w:rsidRPr="00DC7CA0">
        <w:t>workspace</w:t>
      </w:r>
      <w:r w:rsidRPr="00DC7CA0">
        <w:rPr>
          <w:spacing w:val="-8"/>
        </w:rPr>
        <w:t xml:space="preserve"> </w:t>
      </w:r>
      <w:r w:rsidRPr="00DC7CA0">
        <w:t>as</w:t>
      </w:r>
      <w:r w:rsidRPr="00DC7CA0">
        <w:rPr>
          <w:spacing w:val="-5"/>
        </w:rPr>
        <w:t xml:space="preserve"> </w:t>
      </w:r>
      <w:r w:rsidRPr="00DC7CA0">
        <w:t>clear</w:t>
      </w:r>
      <w:r w:rsidRPr="00DC7CA0">
        <w:rPr>
          <w:spacing w:val="-5"/>
        </w:rPr>
        <w:t xml:space="preserve"> </w:t>
      </w:r>
      <w:r w:rsidRPr="00DC7CA0">
        <w:t>as</w:t>
      </w:r>
      <w:r w:rsidRPr="00DC7CA0">
        <w:rPr>
          <w:spacing w:val="-5"/>
        </w:rPr>
        <w:t xml:space="preserve"> </w:t>
      </w:r>
      <w:r w:rsidRPr="00DC7CA0">
        <w:t>possible. Benches</w:t>
      </w:r>
      <w:r w:rsidRPr="00DC7CA0">
        <w:rPr>
          <w:spacing w:val="-2"/>
        </w:rPr>
        <w:t xml:space="preserve"> </w:t>
      </w:r>
      <w:r w:rsidRPr="00DC7CA0">
        <w:t>should</w:t>
      </w:r>
      <w:r w:rsidRPr="00DC7CA0">
        <w:rPr>
          <w:spacing w:val="-1"/>
        </w:rPr>
        <w:t xml:space="preserve"> </w:t>
      </w:r>
      <w:r w:rsidRPr="00DC7CA0">
        <w:t>be</w:t>
      </w:r>
      <w:r w:rsidRPr="00DC7CA0">
        <w:rPr>
          <w:spacing w:val="-7"/>
        </w:rPr>
        <w:t xml:space="preserve"> </w:t>
      </w:r>
      <w:r w:rsidRPr="00DC7CA0">
        <w:t>left</w:t>
      </w:r>
      <w:r w:rsidRPr="00DC7CA0">
        <w:rPr>
          <w:spacing w:val="-4"/>
        </w:rPr>
        <w:t xml:space="preserve"> </w:t>
      </w:r>
      <w:r w:rsidRPr="00DC7CA0">
        <w:t>clear</w:t>
      </w:r>
      <w:r w:rsidRPr="00DC7CA0">
        <w:rPr>
          <w:spacing w:val="-4"/>
        </w:rPr>
        <w:t xml:space="preserve"> </w:t>
      </w:r>
      <w:r w:rsidRPr="00DC7CA0">
        <w:t>and</w:t>
      </w:r>
      <w:r w:rsidRPr="00DC7CA0">
        <w:rPr>
          <w:spacing w:val="-1"/>
        </w:rPr>
        <w:t xml:space="preserve"> </w:t>
      </w:r>
      <w:r w:rsidRPr="00DC7CA0">
        <w:t>clean</w:t>
      </w:r>
      <w:r w:rsidRPr="00DC7CA0">
        <w:rPr>
          <w:spacing w:val="-5"/>
        </w:rPr>
        <w:t xml:space="preserve"> </w:t>
      </w:r>
      <w:r w:rsidRPr="00DC7CA0">
        <w:t>before</w:t>
      </w:r>
      <w:r w:rsidRPr="00DC7CA0">
        <w:rPr>
          <w:spacing w:val="-5"/>
        </w:rPr>
        <w:t xml:space="preserve"> </w:t>
      </w:r>
      <w:r w:rsidRPr="00DC7CA0">
        <w:t>leaving the laboratory at the end of the day. When used for microbiological work they must be disinfected with a disinfectant freshly prepared at the appropriate</w:t>
      </w:r>
      <w:r w:rsidRPr="00DC7CA0">
        <w:rPr>
          <w:spacing w:val="-23"/>
        </w:rPr>
        <w:t xml:space="preserve"> </w:t>
      </w:r>
      <w:r w:rsidRPr="00DC7CA0">
        <w:t>concentration.</w:t>
      </w:r>
    </w:p>
    <w:p w:rsidR="004C49CB" w:rsidRPr="00DC7CA0" w:rsidRDefault="004C49CB" w:rsidP="004C49CB">
      <w:pPr>
        <w:pStyle w:val="ListParagraph"/>
        <w:widowControl w:val="0"/>
        <w:tabs>
          <w:tab w:val="left" w:pos="243"/>
        </w:tabs>
        <w:autoSpaceDE w:val="0"/>
        <w:autoSpaceDN w:val="0"/>
        <w:spacing w:before="4" w:after="0" w:line="240" w:lineRule="auto"/>
        <w:ind w:right="292"/>
        <w:contextualSpacing w:val="0"/>
        <w:jc w:val="both"/>
      </w:pPr>
    </w:p>
    <w:p w:rsidR="00DC7CA0" w:rsidRPr="00AA5E4F" w:rsidRDefault="004C49CB" w:rsidP="00E8644D">
      <w:pPr>
        <w:pStyle w:val="Heading1"/>
        <w:spacing w:after="0"/>
      </w:pPr>
      <w:r>
        <w:t>Use of Equipment</w:t>
      </w:r>
    </w:p>
    <w:p w:rsidR="00DA2819" w:rsidRDefault="00DA2819" w:rsidP="00DA2819">
      <w:pPr>
        <w:widowControl w:val="0"/>
        <w:tabs>
          <w:tab w:val="left" w:pos="243"/>
        </w:tabs>
        <w:autoSpaceDE w:val="0"/>
        <w:autoSpaceDN w:val="0"/>
        <w:spacing w:before="15" w:after="0"/>
        <w:ind w:right="425"/>
      </w:pPr>
      <w:r>
        <w:t>All electrical equipment, including chargers/laptops etc. from home, should be regularly checked for safety and have a Portable Appliance Test (PAT) label affixed to it, (check date on</w:t>
      </w:r>
      <w:r w:rsidRPr="00DA2819">
        <w:rPr>
          <w:spacing w:val="-12"/>
        </w:rPr>
        <w:t xml:space="preserve"> </w:t>
      </w:r>
      <w:r>
        <w:t>label).</w:t>
      </w:r>
      <w:r w:rsidR="00C0433A">
        <w:t xml:space="preserve"> If there is no PAT label, the equipment cannot be used.</w:t>
      </w:r>
    </w:p>
    <w:p w:rsidR="0088537A" w:rsidRDefault="0088537A" w:rsidP="00E8644D">
      <w:pPr>
        <w:spacing w:after="0"/>
      </w:pPr>
    </w:p>
    <w:p w:rsidR="00E8644D" w:rsidRDefault="00E8644D" w:rsidP="00862707">
      <w:r>
        <w:t>Do not use any lab equipment without having received training on how to use it safely.</w:t>
      </w:r>
      <w:r w:rsidR="001645F5">
        <w:t xml:space="preserve"> You should request training from lab managers for the following equipment:</w:t>
      </w:r>
    </w:p>
    <w:p w:rsidR="001645F5" w:rsidRDefault="001645F5" w:rsidP="001645F5">
      <w:pPr>
        <w:pStyle w:val="ListParagraph"/>
        <w:numPr>
          <w:ilvl w:val="0"/>
          <w:numId w:val="15"/>
        </w:numPr>
      </w:pPr>
      <w:r>
        <w:t>High speed centrifuges (Beckman Avanti J30)</w:t>
      </w:r>
    </w:p>
    <w:p w:rsidR="001645F5" w:rsidRDefault="001645F5" w:rsidP="001645F5">
      <w:pPr>
        <w:pStyle w:val="ListParagraph"/>
        <w:numPr>
          <w:ilvl w:val="0"/>
          <w:numId w:val="15"/>
        </w:numPr>
      </w:pPr>
      <w:r>
        <w:t>Ultracentrifuge</w:t>
      </w:r>
      <w:r w:rsidR="0077181C">
        <w:t>s</w:t>
      </w:r>
    </w:p>
    <w:p w:rsidR="001645F5" w:rsidRDefault="001645F5" w:rsidP="001645F5">
      <w:pPr>
        <w:pStyle w:val="ListParagraph"/>
        <w:numPr>
          <w:ilvl w:val="0"/>
          <w:numId w:val="15"/>
        </w:numPr>
      </w:pPr>
      <w:proofErr w:type="spellStart"/>
      <w:r>
        <w:t>Priorclave</w:t>
      </w:r>
      <w:proofErr w:type="spellEnd"/>
      <w:r>
        <w:t xml:space="preserve"> autoclave</w:t>
      </w:r>
    </w:p>
    <w:p w:rsidR="001645F5" w:rsidRDefault="001645F5" w:rsidP="001645F5">
      <w:pPr>
        <w:pStyle w:val="ListParagraph"/>
        <w:numPr>
          <w:ilvl w:val="0"/>
          <w:numId w:val="15"/>
        </w:numPr>
      </w:pPr>
      <w:r>
        <w:t>Benchtop autoclave</w:t>
      </w:r>
    </w:p>
    <w:p w:rsidR="001645F5" w:rsidRDefault="001645F5" w:rsidP="001645F5">
      <w:pPr>
        <w:pStyle w:val="ListParagraph"/>
        <w:numPr>
          <w:ilvl w:val="0"/>
          <w:numId w:val="15"/>
        </w:numPr>
      </w:pPr>
      <w:r>
        <w:t>CL2/tissue culture room</w:t>
      </w:r>
    </w:p>
    <w:p w:rsidR="001645F5" w:rsidRDefault="001645F5" w:rsidP="001645F5">
      <w:pPr>
        <w:pStyle w:val="ListParagraph"/>
        <w:numPr>
          <w:ilvl w:val="0"/>
          <w:numId w:val="15"/>
        </w:numPr>
      </w:pPr>
      <w:r>
        <w:t>Liquid nitrogen</w:t>
      </w:r>
    </w:p>
    <w:p w:rsidR="001645F5" w:rsidRDefault="0077181C" w:rsidP="001645F5">
      <w:pPr>
        <w:pStyle w:val="ListParagraph"/>
        <w:numPr>
          <w:ilvl w:val="0"/>
          <w:numId w:val="15"/>
        </w:numPr>
      </w:pPr>
      <w:r>
        <w:t xml:space="preserve">LM20 </w:t>
      </w:r>
      <w:proofErr w:type="spellStart"/>
      <w:r>
        <w:t>microfluidiz</w:t>
      </w:r>
      <w:r w:rsidR="001645F5">
        <w:t>er</w:t>
      </w:r>
      <w:proofErr w:type="spellEnd"/>
    </w:p>
    <w:p w:rsidR="001645F5" w:rsidRDefault="001645F5" w:rsidP="001645F5">
      <w:pPr>
        <w:pStyle w:val="ListParagraph"/>
        <w:numPr>
          <w:ilvl w:val="0"/>
          <w:numId w:val="15"/>
        </w:numPr>
      </w:pPr>
      <w:proofErr w:type="spellStart"/>
      <w:r>
        <w:t>Microjet</w:t>
      </w:r>
      <w:proofErr w:type="spellEnd"/>
    </w:p>
    <w:p w:rsidR="001645F5" w:rsidRDefault="001645F5" w:rsidP="001645F5">
      <w:pPr>
        <w:pStyle w:val="ListParagraph"/>
        <w:numPr>
          <w:ilvl w:val="0"/>
          <w:numId w:val="15"/>
        </w:numPr>
      </w:pPr>
      <w:proofErr w:type="spellStart"/>
      <w:r>
        <w:t>LICor</w:t>
      </w:r>
      <w:proofErr w:type="spellEnd"/>
      <w:r>
        <w:t xml:space="preserve"> Odyssey</w:t>
      </w:r>
    </w:p>
    <w:p w:rsidR="001645F5" w:rsidRDefault="001645F5" w:rsidP="001645F5">
      <w:pPr>
        <w:pStyle w:val="ListParagraph"/>
        <w:numPr>
          <w:ilvl w:val="0"/>
          <w:numId w:val="15"/>
        </w:numPr>
      </w:pPr>
      <w:r>
        <w:t>BMG plate reader</w:t>
      </w:r>
    </w:p>
    <w:p w:rsidR="001645F5" w:rsidRDefault="001645F5" w:rsidP="001645F5">
      <w:pPr>
        <w:pStyle w:val="ListParagraph"/>
        <w:numPr>
          <w:ilvl w:val="0"/>
          <w:numId w:val="15"/>
        </w:numPr>
      </w:pPr>
      <w:proofErr w:type="spellStart"/>
      <w:r>
        <w:t>ChemiDoc</w:t>
      </w:r>
      <w:proofErr w:type="spellEnd"/>
      <w:r>
        <w:t xml:space="preserve"> Touch</w:t>
      </w:r>
    </w:p>
    <w:p w:rsidR="001645F5" w:rsidRDefault="001645F5" w:rsidP="001645F5">
      <w:pPr>
        <w:pStyle w:val="ListParagraph"/>
        <w:numPr>
          <w:ilvl w:val="0"/>
          <w:numId w:val="15"/>
        </w:numPr>
      </w:pPr>
      <w:r>
        <w:t>Typhoon</w:t>
      </w:r>
    </w:p>
    <w:p w:rsidR="001645F5" w:rsidRDefault="001645F5" w:rsidP="001645F5">
      <w:pPr>
        <w:pStyle w:val="ListParagraph"/>
        <w:numPr>
          <w:ilvl w:val="0"/>
          <w:numId w:val="15"/>
        </w:numPr>
      </w:pPr>
      <w:proofErr w:type="spellStart"/>
      <w:r>
        <w:t>Innova</w:t>
      </w:r>
      <w:proofErr w:type="spellEnd"/>
      <w:r>
        <w:t xml:space="preserve"> 44R shakers</w:t>
      </w:r>
    </w:p>
    <w:p w:rsidR="001645F5" w:rsidRDefault="001645F5" w:rsidP="001645F5">
      <w:pPr>
        <w:pStyle w:val="ListParagraph"/>
        <w:numPr>
          <w:ilvl w:val="0"/>
          <w:numId w:val="15"/>
        </w:numPr>
      </w:pPr>
      <w:r>
        <w:t>Gel documentation</w:t>
      </w:r>
    </w:p>
    <w:p w:rsidR="001645F5" w:rsidRDefault="00B4728B" w:rsidP="00B4728B">
      <w:r>
        <w:t>Be aware of the differences between, and limitations of, fume hoods, laminar flow hoods and class I and II medical safety cabinets. If you are not sure what type of hood you should be using, consult your lab manager first.</w:t>
      </w:r>
    </w:p>
    <w:p w:rsidR="00C31F49" w:rsidRPr="00F10212" w:rsidRDefault="00C31F49" w:rsidP="00C31F49">
      <w:pPr>
        <w:rPr>
          <w:color w:val="000000" w:themeColor="text1"/>
        </w:rPr>
      </w:pPr>
      <w:r w:rsidRPr="00F10212">
        <w:rPr>
          <w:color w:val="000000" w:themeColor="text1"/>
        </w:rPr>
        <w:t>Responsibilities of users</w:t>
      </w:r>
      <w:r w:rsidR="00406843">
        <w:rPr>
          <w:color w:val="000000" w:themeColor="text1"/>
        </w:rPr>
        <w:t>:</w:t>
      </w:r>
    </w:p>
    <w:p w:rsidR="00C31F49" w:rsidRPr="00F10212" w:rsidRDefault="00C31F49" w:rsidP="00C31F49">
      <w:pPr>
        <w:rPr>
          <w:color w:val="000000" w:themeColor="text1"/>
        </w:rPr>
      </w:pPr>
      <w:r w:rsidRPr="00F10212">
        <w:rPr>
          <w:color w:val="000000" w:themeColor="text1"/>
        </w:rPr>
        <w:t>Employees have a duty to take reasonable care of their own H&amp;S and that of others who might be affected by their acts or omissions. This is particularly relevant with regard to the oper</w:t>
      </w:r>
      <w:r w:rsidR="008363DC">
        <w:rPr>
          <w:color w:val="000000" w:themeColor="text1"/>
        </w:rPr>
        <w:t>ation</w:t>
      </w:r>
      <w:r w:rsidRPr="00F10212">
        <w:rPr>
          <w:color w:val="000000" w:themeColor="text1"/>
        </w:rPr>
        <w:t xml:space="preserve"> of work equipment.</w:t>
      </w:r>
    </w:p>
    <w:p w:rsidR="00C31F49" w:rsidRPr="00F10212" w:rsidRDefault="00C31F49" w:rsidP="00C31F49">
      <w:pPr>
        <w:rPr>
          <w:color w:val="000000" w:themeColor="text1"/>
        </w:rPr>
      </w:pPr>
      <w:r w:rsidRPr="00F10212">
        <w:rPr>
          <w:color w:val="000000" w:themeColor="text1"/>
        </w:rPr>
        <w:t>Users of work equipment should:</w:t>
      </w:r>
    </w:p>
    <w:p w:rsidR="00C31F49" w:rsidRPr="00F10212" w:rsidRDefault="00C31F49" w:rsidP="00C31F49">
      <w:pPr>
        <w:pStyle w:val="ListParagraph"/>
        <w:numPr>
          <w:ilvl w:val="1"/>
          <w:numId w:val="18"/>
        </w:numPr>
        <w:rPr>
          <w:color w:val="000000" w:themeColor="text1"/>
        </w:rPr>
      </w:pPr>
      <w:r w:rsidRPr="00F10212">
        <w:rPr>
          <w:color w:val="000000" w:themeColor="text1"/>
        </w:rPr>
        <w:t>Only operate equipment they are authorised to use</w:t>
      </w:r>
    </w:p>
    <w:p w:rsidR="00C31F49" w:rsidRPr="00F10212" w:rsidRDefault="00C31F49" w:rsidP="00C31F49">
      <w:pPr>
        <w:pStyle w:val="ListParagraph"/>
        <w:numPr>
          <w:ilvl w:val="1"/>
          <w:numId w:val="18"/>
        </w:numPr>
        <w:rPr>
          <w:color w:val="000000" w:themeColor="text1"/>
        </w:rPr>
      </w:pPr>
      <w:r w:rsidRPr="00F10212">
        <w:rPr>
          <w:color w:val="000000" w:themeColor="text1"/>
        </w:rPr>
        <w:t>Operate equipment in accordance with instruction and training</w:t>
      </w:r>
    </w:p>
    <w:p w:rsidR="00C31F49" w:rsidRPr="00F10212" w:rsidRDefault="00C31F49" w:rsidP="00C31F49">
      <w:pPr>
        <w:pStyle w:val="ListParagraph"/>
        <w:numPr>
          <w:ilvl w:val="1"/>
          <w:numId w:val="18"/>
        </w:numPr>
        <w:rPr>
          <w:color w:val="000000" w:themeColor="text1"/>
        </w:rPr>
      </w:pPr>
      <w:r w:rsidRPr="00F10212">
        <w:rPr>
          <w:color w:val="000000" w:themeColor="text1"/>
        </w:rPr>
        <w:t>Only use equipment for its intended purpose</w:t>
      </w:r>
    </w:p>
    <w:p w:rsidR="00C31F49" w:rsidRPr="00F10212" w:rsidRDefault="00C31F49" w:rsidP="00C31F49">
      <w:pPr>
        <w:pStyle w:val="ListParagraph"/>
        <w:numPr>
          <w:ilvl w:val="1"/>
          <w:numId w:val="18"/>
        </w:numPr>
        <w:rPr>
          <w:color w:val="000000" w:themeColor="text1"/>
        </w:rPr>
      </w:pPr>
      <w:r w:rsidRPr="00F10212">
        <w:rPr>
          <w:color w:val="000000" w:themeColor="text1"/>
        </w:rPr>
        <w:t>Carry out all necessary safety checks before using equipment</w:t>
      </w:r>
    </w:p>
    <w:p w:rsidR="00C31F49" w:rsidRPr="00F10212" w:rsidRDefault="00C31F49" w:rsidP="00C31F49">
      <w:pPr>
        <w:pStyle w:val="ListParagraph"/>
        <w:numPr>
          <w:ilvl w:val="1"/>
          <w:numId w:val="18"/>
        </w:numPr>
        <w:rPr>
          <w:color w:val="000000" w:themeColor="text1"/>
        </w:rPr>
      </w:pPr>
      <w:r w:rsidRPr="00F10212">
        <w:rPr>
          <w:color w:val="000000" w:themeColor="text1"/>
        </w:rPr>
        <w:t>Not use the equipment if it is unsafe</w:t>
      </w:r>
    </w:p>
    <w:p w:rsidR="00C31F49" w:rsidRPr="00F10212" w:rsidRDefault="00C31F49" w:rsidP="00F10212">
      <w:pPr>
        <w:pStyle w:val="ListParagraph"/>
        <w:numPr>
          <w:ilvl w:val="1"/>
          <w:numId w:val="18"/>
        </w:numPr>
        <w:rPr>
          <w:color w:val="000000" w:themeColor="text1"/>
        </w:rPr>
      </w:pPr>
      <w:r w:rsidRPr="00F10212">
        <w:rPr>
          <w:color w:val="000000" w:themeColor="text1"/>
        </w:rPr>
        <w:t>Report defects immediately</w:t>
      </w:r>
    </w:p>
    <w:p w:rsidR="0021759E" w:rsidRDefault="00C31F49" w:rsidP="00A25850">
      <w:pPr>
        <w:pStyle w:val="ListParagraph"/>
        <w:numPr>
          <w:ilvl w:val="1"/>
          <w:numId w:val="18"/>
        </w:numPr>
        <w:rPr>
          <w:color w:val="000000" w:themeColor="text1"/>
        </w:rPr>
      </w:pPr>
      <w:r w:rsidRPr="00F10212">
        <w:rPr>
          <w:color w:val="000000" w:themeColor="text1"/>
        </w:rPr>
        <w:t>Keep equipment clean and maintained in safe working order.</w:t>
      </w:r>
    </w:p>
    <w:p w:rsidR="00C71557" w:rsidRPr="00A25850" w:rsidRDefault="00C71557" w:rsidP="00C71557">
      <w:pPr>
        <w:pStyle w:val="ListParagraph"/>
        <w:ind w:left="1440"/>
        <w:rPr>
          <w:color w:val="000000" w:themeColor="text1"/>
        </w:rPr>
      </w:pPr>
    </w:p>
    <w:p w:rsidR="003F1CF6" w:rsidRDefault="003F1CF6" w:rsidP="00406843">
      <w:pPr>
        <w:pStyle w:val="Heading1"/>
        <w:spacing w:after="0"/>
      </w:pPr>
      <w:r>
        <w:t>Communication and Consultation</w:t>
      </w:r>
    </w:p>
    <w:p w:rsidR="003F1CF6" w:rsidRDefault="00626219" w:rsidP="003F1CF6">
      <w:r>
        <w:t>The SBCS has a health and safety committee that meets once per quarter. The minutes of this meeting are available on QM Plus.</w:t>
      </w:r>
      <w:r w:rsidR="00886A93">
        <w:t xml:space="preserve"> If there is some aspect of health and safety that you wish to address, please consult with your Safety Coordinators.</w:t>
      </w:r>
    </w:p>
    <w:p w:rsidR="001E6273" w:rsidRDefault="001E6273" w:rsidP="003F1CF6">
      <w:r>
        <w:t>New local H&amp;S policies and rules are consulted amongst lab managers and technical staff before being agreed by academic Heads of Department and signed off by the Head of School.</w:t>
      </w:r>
      <w:r w:rsidR="00361F8E">
        <w:t xml:space="preserve"> All staff and students have a duty to read work emails.</w:t>
      </w:r>
    </w:p>
    <w:p w:rsidR="00C71557" w:rsidRDefault="00C71557" w:rsidP="003F1CF6"/>
    <w:p w:rsidR="00C71557" w:rsidRDefault="00C71557" w:rsidP="003F1CF6"/>
    <w:p w:rsidR="00C71557" w:rsidRDefault="00C71557" w:rsidP="003F1CF6"/>
    <w:p w:rsidR="00C71557" w:rsidRDefault="00C71557" w:rsidP="003F1CF6"/>
    <w:p w:rsidR="00C71557" w:rsidRDefault="00C71557" w:rsidP="003F1CF6"/>
    <w:p w:rsidR="00C71557" w:rsidRDefault="00C71557" w:rsidP="003F1CF6"/>
    <w:p w:rsidR="00C71557" w:rsidRDefault="00C71557" w:rsidP="003F1CF6"/>
    <w:p w:rsidR="00C71557" w:rsidRDefault="00C71557" w:rsidP="003F1CF6"/>
    <w:p w:rsidR="00C71557" w:rsidRDefault="00C71557" w:rsidP="003F1CF6">
      <w:pPr>
        <w:rPr>
          <w:b/>
        </w:rPr>
      </w:pPr>
      <w:r w:rsidRPr="00AB120D">
        <w:rPr>
          <w:b/>
        </w:rPr>
        <w:t>Contacts and Safety Responsibilities within SBCS:</w:t>
      </w:r>
    </w:p>
    <w:p w:rsidR="00AB120D" w:rsidRPr="00CB273E" w:rsidRDefault="00AB120D" w:rsidP="003F1CF6">
      <w:r w:rsidRPr="00742E4C">
        <w:rPr>
          <w:b/>
        </w:rPr>
        <w:t>Head of School</w:t>
      </w:r>
      <w:r>
        <w:t xml:space="preserve"> – Richard Pickersgill - </w:t>
      </w:r>
      <w:hyperlink r:id="rId49" w:history="1">
        <w:r w:rsidRPr="008F0E28">
          <w:rPr>
            <w:rStyle w:val="Hyperlink"/>
          </w:rPr>
          <w:t>r.w.pickersgill@qmul.ac.uk</w:t>
        </w:r>
      </w:hyperlink>
      <w:r>
        <w:t xml:space="preserve"> </w:t>
      </w:r>
    </w:p>
    <w:p w:rsidR="00EE175A" w:rsidRPr="00886A93" w:rsidRDefault="00553A52" w:rsidP="0021759E">
      <w:pPr>
        <w:spacing w:after="0"/>
      </w:pPr>
      <w:r>
        <w:rPr>
          <w:b/>
        </w:rPr>
        <w:t xml:space="preserve">SBCS </w:t>
      </w:r>
      <w:r w:rsidR="00880341" w:rsidRPr="00742E4C">
        <w:rPr>
          <w:b/>
        </w:rPr>
        <w:t>Safety Coordi</w:t>
      </w:r>
      <w:r w:rsidR="00886A93" w:rsidRPr="00742E4C">
        <w:rPr>
          <w:b/>
        </w:rPr>
        <w:t>nators</w:t>
      </w:r>
      <w:r w:rsidR="00DA08D6">
        <w:t>:</w:t>
      </w:r>
    </w:p>
    <w:p w:rsidR="00880341" w:rsidRDefault="00880341" w:rsidP="00A25850">
      <w:pPr>
        <w:spacing w:after="0"/>
        <w:ind w:left="720"/>
      </w:pPr>
      <w:r>
        <w:t>Sam Court</w:t>
      </w:r>
      <w:r w:rsidR="003703AF">
        <w:t xml:space="preserve"> – </w:t>
      </w:r>
      <w:hyperlink r:id="rId50" w:history="1">
        <w:r w:rsidR="003703AF" w:rsidRPr="00287DF5">
          <w:rPr>
            <w:rStyle w:val="Hyperlink"/>
          </w:rPr>
          <w:t>s.j.court@qmul.ac.uk</w:t>
        </w:r>
      </w:hyperlink>
      <w:r w:rsidR="003703AF">
        <w:t xml:space="preserve"> </w:t>
      </w:r>
    </w:p>
    <w:p w:rsidR="00880341" w:rsidRDefault="00880341" w:rsidP="00A25850">
      <w:pPr>
        <w:spacing w:after="0"/>
        <w:ind w:left="720"/>
      </w:pPr>
      <w:r>
        <w:t>Sian Cooper</w:t>
      </w:r>
      <w:r w:rsidR="003703AF">
        <w:t xml:space="preserve"> – </w:t>
      </w:r>
      <w:hyperlink r:id="rId51" w:history="1">
        <w:r w:rsidR="003703AF" w:rsidRPr="00287DF5">
          <w:rPr>
            <w:rStyle w:val="Hyperlink"/>
          </w:rPr>
          <w:t>s.cooper@qmul.ac.uk</w:t>
        </w:r>
      </w:hyperlink>
      <w:r w:rsidR="003703AF">
        <w:t xml:space="preserve"> </w:t>
      </w:r>
    </w:p>
    <w:p w:rsidR="00880341" w:rsidRPr="00886A93" w:rsidRDefault="00880341" w:rsidP="00A25850">
      <w:pPr>
        <w:ind w:left="720"/>
        <w:rPr>
          <w:u w:val="single"/>
        </w:rPr>
      </w:pPr>
      <w:r>
        <w:t>Anthony Hooper</w:t>
      </w:r>
      <w:r w:rsidR="00DA08D6">
        <w:t xml:space="preserve"> (JP)</w:t>
      </w:r>
      <w:r w:rsidR="000B036B">
        <w:t xml:space="preserve"> – </w:t>
      </w:r>
      <w:hyperlink r:id="rId52" w:history="1">
        <w:r w:rsidR="000B036B" w:rsidRPr="008F0E28">
          <w:rPr>
            <w:rStyle w:val="Hyperlink"/>
          </w:rPr>
          <w:t>a.hooper@qmul.ac.uk</w:t>
        </w:r>
      </w:hyperlink>
      <w:r w:rsidR="000B036B">
        <w:t xml:space="preserve"> </w:t>
      </w:r>
      <w:bookmarkStart w:id="0" w:name="_GoBack"/>
      <w:bookmarkEnd w:id="0"/>
    </w:p>
    <w:p w:rsidR="00880341" w:rsidRPr="00886A93" w:rsidRDefault="00880341" w:rsidP="00880341">
      <w:r w:rsidRPr="00742E4C">
        <w:rPr>
          <w:b/>
        </w:rPr>
        <w:t>Health &amp; Safety Manager</w:t>
      </w:r>
      <w:r w:rsidR="00DA08D6" w:rsidRPr="00742E4C">
        <w:rPr>
          <w:b/>
        </w:rPr>
        <w:t xml:space="preserve"> </w:t>
      </w:r>
      <w:r w:rsidRPr="00742E4C">
        <w:rPr>
          <w:b/>
        </w:rPr>
        <w:t>(Science &amp; Engineering)</w:t>
      </w:r>
      <w:r w:rsidR="00DA08D6">
        <w:t xml:space="preserve"> - </w:t>
      </w:r>
      <w:r w:rsidR="00886A93" w:rsidRPr="00886A93">
        <w:t xml:space="preserve"> </w:t>
      </w:r>
      <w:r w:rsidRPr="00886A93">
        <w:t>Rob Haigh</w:t>
      </w:r>
      <w:r w:rsidR="000B036B">
        <w:t xml:space="preserve"> - </w:t>
      </w:r>
      <w:hyperlink r:id="rId53" w:history="1">
        <w:r w:rsidR="000B036B" w:rsidRPr="008F0E28">
          <w:rPr>
            <w:rStyle w:val="Hyperlink"/>
          </w:rPr>
          <w:t>r.haigh@qmul.ac.uk</w:t>
        </w:r>
      </w:hyperlink>
      <w:r w:rsidR="000B036B">
        <w:t xml:space="preserve"> </w:t>
      </w:r>
    </w:p>
    <w:p w:rsidR="001566BF" w:rsidRPr="00886A93" w:rsidRDefault="00886A93" w:rsidP="00862707">
      <w:r w:rsidRPr="00742E4C">
        <w:rPr>
          <w:b/>
        </w:rPr>
        <w:t>Health &amp; Safety Helpdesk</w:t>
      </w:r>
      <w:r>
        <w:t xml:space="preserve"> - </w:t>
      </w:r>
      <w:r w:rsidRPr="00886A93">
        <w:t xml:space="preserve"> </w:t>
      </w:r>
      <w:hyperlink r:id="rId54" w:history="1">
        <w:r w:rsidRPr="00886A93">
          <w:rPr>
            <w:rStyle w:val="Hyperlink"/>
            <w:u w:val="none"/>
          </w:rPr>
          <w:t>Hs-helpdesk@qmul.ac.uk</w:t>
        </w:r>
      </w:hyperlink>
    </w:p>
    <w:p w:rsidR="00A25850" w:rsidRPr="00A25850" w:rsidRDefault="00886A93" w:rsidP="00A25850">
      <w:pPr>
        <w:rPr>
          <w:color w:val="0000FF"/>
          <w:u w:val="single"/>
        </w:rPr>
      </w:pPr>
      <w:r w:rsidRPr="00742E4C">
        <w:rPr>
          <w:b/>
        </w:rPr>
        <w:t>Estates Helpdesk</w:t>
      </w:r>
      <w:r>
        <w:t xml:space="preserve"> – </w:t>
      </w:r>
      <w:hyperlink r:id="rId55" w:history="1">
        <w:r w:rsidR="00DA08D6" w:rsidRPr="00287DF5">
          <w:rPr>
            <w:rStyle w:val="Hyperlink"/>
          </w:rPr>
          <w:t>estates-helpdesk@qmul.ac.uk</w:t>
        </w:r>
      </w:hyperlink>
      <w:r w:rsidR="00A25850">
        <w:tab/>
      </w:r>
      <w:hyperlink r:id="rId56" w:history="1">
        <w:r w:rsidR="00A25850">
          <w:rPr>
            <w:rStyle w:val="Hyperlink"/>
          </w:rPr>
          <w:t>https://helpdesk.qmul.ac.uk</w:t>
        </w:r>
      </w:hyperlink>
      <w:r w:rsidR="00A25850" w:rsidRPr="00A25850">
        <w:rPr>
          <w:color w:val="0000FF"/>
          <w:u w:val="single"/>
        </w:rPr>
        <w:t xml:space="preserve"> </w:t>
      </w:r>
    </w:p>
    <w:p w:rsidR="00EE175A" w:rsidRDefault="00EE175A" w:rsidP="00862707">
      <w:r w:rsidRPr="00742E4C">
        <w:rPr>
          <w:b/>
        </w:rPr>
        <w:t>School Manager</w:t>
      </w:r>
      <w:r>
        <w:t xml:space="preserve"> – Fiona Marsh</w:t>
      </w:r>
      <w:r w:rsidR="000B036B">
        <w:t xml:space="preserve"> - </w:t>
      </w:r>
      <w:hyperlink r:id="rId57" w:history="1">
        <w:r w:rsidR="000B036B" w:rsidRPr="008F0E28">
          <w:rPr>
            <w:rStyle w:val="Hyperlink"/>
          </w:rPr>
          <w:t>f.e.marsh@qmul.ac.uk</w:t>
        </w:r>
      </w:hyperlink>
      <w:r w:rsidR="000B036B">
        <w:t xml:space="preserve"> </w:t>
      </w:r>
    </w:p>
    <w:p w:rsidR="00EE175A" w:rsidRPr="000E3000" w:rsidRDefault="00EE175A" w:rsidP="00862707">
      <w:r w:rsidRPr="00742E4C">
        <w:rPr>
          <w:b/>
        </w:rPr>
        <w:t>Ordering and finance</w:t>
      </w:r>
      <w:r>
        <w:t xml:space="preserve"> - </w:t>
      </w:r>
      <w:hyperlink r:id="rId58" w:history="1">
        <w:r w:rsidR="00002DBB" w:rsidRPr="00287DF5">
          <w:rPr>
            <w:rStyle w:val="Hyperlink"/>
          </w:rPr>
          <w:t>sbcs-orders-fogg@qmul.ac.uk</w:t>
        </w:r>
      </w:hyperlink>
      <w:r w:rsidR="00002DBB">
        <w:t xml:space="preserve"> </w:t>
      </w:r>
    </w:p>
    <w:sectPr w:rsidR="00EE175A" w:rsidRPr="000E30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22" w:rsidRDefault="009E5922" w:rsidP="00D639EC">
      <w:pPr>
        <w:spacing w:after="0" w:line="240" w:lineRule="auto"/>
      </w:pPr>
      <w:r>
        <w:separator/>
      </w:r>
    </w:p>
  </w:endnote>
  <w:endnote w:type="continuationSeparator" w:id="0">
    <w:p w:rsidR="009E5922" w:rsidRDefault="009E5922" w:rsidP="00D6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33" w:rsidRDefault="00B92258">
    <w:pPr>
      <w:pStyle w:val="BodyText"/>
      <w:spacing w:line="14" w:lineRule="auto"/>
      <w:rPr>
        <w:sz w:val="12"/>
      </w:rPr>
    </w:pPr>
    <w:r>
      <w:rPr>
        <w:noProof/>
        <w:lang w:eastAsia="en-GB"/>
      </w:rPr>
      <mc:AlternateContent>
        <mc:Choice Requires="wps">
          <w:drawing>
            <wp:anchor distT="0" distB="0" distL="114300" distR="114300" simplePos="0" relativeHeight="251659264" behindDoc="1" locked="0" layoutInCell="1" allowOverlap="1" wp14:anchorId="4CCEA08B" wp14:editId="2DF1D6E1">
              <wp:simplePos x="0" y="0"/>
              <wp:positionH relativeFrom="page">
                <wp:posOffset>3048000</wp:posOffset>
              </wp:positionH>
              <wp:positionV relativeFrom="bottomMargin">
                <wp:posOffset>-3175</wp:posOffset>
              </wp:positionV>
              <wp:extent cx="3736975" cy="209550"/>
              <wp:effectExtent l="0" t="0" r="158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733" w:rsidRDefault="00B92258">
                          <w:pPr>
                            <w:spacing w:line="184" w:lineRule="exact"/>
                            <w:ind w:left="20"/>
                            <w:rPr>
                              <w:sz w:val="16"/>
                            </w:rPr>
                          </w:pPr>
                          <w:r>
                            <w:rPr>
                              <w:sz w:val="16"/>
                            </w:rPr>
                            <w:t>Health &amp; Safety Code of Practice f</w:t>
                          </w:r>
                          <w:r w:rsidR="0062574C">
                            <w:rPr>
                              <w:sz w:val="16"/>
                            </w:rPr>
                            <w:t>or Office and Lab Staff:</w:t>
                          </w:r>
                          <w:r w:rsidR="00762362">
                            <w:rPr>
                              <w:sz w:val="16"/>
                            </w:rPr>
                            <w:t xml:space="preserve"> </w:t>
                          </w:r>
                          <w:r w:rsidR="00D26A00">
                            <w:rPr>
                              <w:sz w:val="16"/>
                            </w:rPr>
                            <w:t>Version 2</w:t>
                          </w:r>
                          <w:r w:rsidR="0062574C">
                            <w:rPr>
                              <w:sz w:val="16"/>
                            </w:rPr>
                            <w:t xml:space="preserve"> -  </w:t>
                          </w:r>
                          <w:r w:rsidR="00D26A00">
                            <w:rPr>
                              <w:sz w:val="16"/>
                            </w:rPr>
                            <w:t>09-01</w:t>
                          </w:r>
                          <w:r w:rsidR="00762362">
                            <w:rPr>
                              <w:sz w:val="16"/>
                            </w:rPr>
                            <w:t>-</w:t>
                          </w:r>
                          <w:r w:rsidR="00D26A00">
                            <w:rPr>
                              <w:sz w:val="16"/>
                            </w:rPr>
                            <w:t>2020 - 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EA08B" id="_x0000_t202" coordsize="21600,21600" o:spt="202" path="m,l,21600r21600,l21600,xe">
              <v:stroke joinstyle="miter"/>
              <v:path gradientshapeok="t" o:connecttype="rect"/>
            </v:shapetype>
            <v:shape id="Text Box 2" o:spid="_x0000_s1028" type="#_x0000_t202" style="position:absolute;margin-left:240pt;margin-top:-.25pt;width:294.25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FN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" filled="f" stroked="f">
              <v:textbox inset="0,0,0,0">
                <w:txbxContent>
                  <w:p w:rsidR="006F4733" w:rsidRDefault="00B92258">
                    <w:pPr>
                      <w:spacing w:line="184" w:lineRule="exact"/>
                      <w:ind w:left="20"/>
                      <w:rPr>
                        <w:sz w:val="16"/>
                      </w:rPr>
                    </w:pPr>
                    <w:r>
                      <w:rPr>
                        <w:sz w:val="16"/>
                      </w:rPr>
                      <w:t>Health &amp; Safety Code of Practice f</w:t>
                    </w:r>
                    <w:r w:rsidR="0062574C">
                      <w:rPr>
                        <w:sz w:val="16"/>
                      </w:rPr>
                      <w:t>or Office and Lab Staff:</w:t>
                    </w:r>
                    <w:r w:rsidR="00762362">
                      <w:rPr>
                        <w:sz w:val="16"/>
                      </w:rPr>
                      <w:t xml:space="preserve"> </w:t>
                    </w:r>
                    <w:r w:rsidR="00D26A00">
                      <w:rPr>
                        <w:sz w:val="16"/>
                      </w:rPr>
                      <w:t>Version 2</w:t>
                    </w:r>
                    <w:r w:rsidR="0062574C">
                      <w:rPr>
                        <w:sz w:val="16"/>
                      </w:rPr>
                      <w:t xml:space="preserve"> -  </w:t>
                    </w:r>
                    <w:r w:rsidR="00D26A00">
                      <w:rPr>
                        <w:sz w:val="16"/>
                      </w:rPr>
                      <w:t>09-01</w:t>
                    </w:r>
                    <w:r w:rsidR="00762362">
                      <w:rPr>
                        <w:sz w:val="16"/>
                      </w:rPr>
                      <w:t>-</w:t>
                    </w:r>
                    <w:r w:rsidR="00D26A00">
                      <w:rPr>
                        <w:sz w:val="16"/>
                      </w:rPr>
                      <w:t>2020 - SC</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22" w:rsidRDefault="009E5922" w:rsidP="00D639EC">
      <w:pPr>
        <w:spacing w:after="0" w:line="240" w:lineRule="auto"/>
      </w:pPr>
      <w:r>
        <w:separator/>
      </w:r>
    </w:p>
  </w:footnote>
  <w:footnote w:type="continuationSeparator" w:id="0">
    <w:p w:rsidR="009E5922" w:rsidRDefault="009E5922" w:rsidP="00D6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90A"/>
    <w:multiLevelType w:val="hybridMultilevel"/>
    <w:tmpl w:val="F114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24115"/>
    <w:multiLevelType w:val="hybridMultilevel"/>
    <w:tmpl w:val="E8F24F30"/>
    <w:lvl w:ilvl="0" w:tplc="74961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A3ED7"/>
    <w:multiLevelType w:val="hybridMultilevel"/>
    <w:tmpl w:val="0B7AB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709B9"/>
    <w:multiLevelType w:val="hybridMultilevel"/>
    <w:tmpl w:val="8110EC2C"/>
    <w:lvl w:ilvl="0" w:tplc="DF7ACAEA">
      <w:start w:val="1"/>
      <w:numFmt w:val="lowerLetter"/>
      <w:lvlText w:val="%1)"/>
      <w:lvlJc w:val="left"/>
      <w:pPr>
        <w:ind w:left="820" w:hanging="360"/>
      </w:pPr>
      <w:rPr>
        <w:rFonts w:ascii="Calibri" w:eastAsia="Calibri" w:hAnsi="Calibri" w:cs="Calibri" w:hint="default"/>
        <w:spacing w:val="-1"/>
        <w:w w:val="100"/>
        <w:sz w:val="22"/>
        <w:szCs w:val="22"/>
        <w:lang w:val="en-GB" w:eastAsia="en-GB" w:bidi="en-GB"/>
      </w:rPr>
    </w:lvl>
    <w:lvl w:ilvl="1" w:tplc="E8DCD53A">
      <w:numFmt w:val="bullet"/>
      <w:lvlText w:val="•"/>
      <w:lvlJc w:val="left"/>
      <w:pPr>
        <w:ind w:left="1681" w:hanging="360"/>
      </w:pPr>
      <w:rPr>
        <w:rFonts w:hint="default"/>
        <w:lang w:val="en-GB" w:eastAsia="en-GB" w:bidi="en-GB"/>
      </w:rPr>
    </w:lvl>
    <w:lvl w:ilvl="2" w:tplc="AFB07072">
      <w:numFmt w:val="bullet"/>
      <w:lvlText w:val="•"/>
      <w:lvlJc w:val="left"/>
      <w:pPr>
        <w:ind w:left="2542" w:hanging="360"/>
      </w:pPr>
      <w:rPr>
        <w:rFonts w:hint="default"/>
        <w:lang w:val="en-GB" w:eastAsia="en-GB" w:bidi="en-GB"/>
      </w:rPr>
    </w:lvl>
    <w:lvl w:ilvl="3" w:tplc="4D7C27A0">
      <w:numFmt w:val="bullet"/>
      <w:lvlText w:val="•"/>
      <w:lvlJc w:val="left"/>
      <w:pPr>
        <w:ind w:left="3403" w:hanging="360"/>
      </w:pPr>
      <w:rPr>
        <w:rFonts w:hint="default"/>
        <w:lang w:val="en-GB" w:eastAsia="en-GB" w:bidi="en-GB"/>
      </w:rPr>
    </w:lvl>
    <w:lvl w:ilvl="4" w:tplc="80384532">
      <w:numFmt w:val="bullet"/>
      <w:lvlText w:val="•"/>
      <w:lvlJc w:val="left"/>
      <w:pPr>
        <w:ind w:left="4264" w:hanging="360"/>
      </w:pPr>
      <w:rPr>
        <w:rFonts w:hint="default"/>
        <w:lang w:val="en-GB" w:eastAsia="en-GB" w:bidi="en-GB"/>
      </w:rPr>
    </w:lvl>
    <w:lvl w:ilvl="5" w:tplc="16D67FE0">
      <w:numFmt w:val="bullet"/>
      <w:lvlText w:val="•"/>
      <w:lvlJc w:val="left"/>
      <w:pPr>
        <w:ind w:left="5125" w:hanging="360"/>
      </w:pPr>
      <w:rPr>
        <w:rFonts w:hint="default"/>
        <w:lang w:val="en-GB" w:eastAsia="en-GB" w:bidi="en-GB"/>
      </w:rPr>
    </w:lvl>
    <w:lvl w:ilvl="6" w:tplc="329CF450">
      <w:numFmt w:val="bullet"/>
      <w:lvlText w:val="•"/>
      <w:lvlJc w:val="left"/>
      <w:pPr>
        <w:ind w:left="5986" w:hanging="360"/>
      </w:pPr>
      <w:rPr>
        <w:rFonts w:hint="default"/>
        <w:lang w:val="en-GB" w:eastAsia="en-GB" w:bidi="en-GB"/>
      </w:rPr>
    </w:lvl>
    <w:lvl w:ilvl="7" w:tplc="6436FBC2">
      <w:numFmt w:val="bullet"/>
      <w:lvlText w:val="•"/>
      <w:lvlJc w:val="left"/>
      <w:pPr>
        <w:ind w:left="6847" w:hanging="360"/>
      </w:pPr>
      <w:rPr>
        <w:rFonts w:hint="default"/>
        <w:lang w:val="en-GB" w:eastAsia="en-GB" w:bidi="en-GB"/>
      </w:rPr>
    </w:lvl>
    <w:lvl w:ilvl="8" w:tplc="FB627892">
      <w:numFmt w:val="bullet"/>
      <w:lvlText w:val="•"/>
      <w:lvlJc w:val="left"/>
      <w:pPr>
        <w:ind w:left="7708" w:hanging="360"/>
      </w:pPr>
      <w:rPr>
        <w:rFonts w:hint="default"/>
        <w:lang w:val="en-GB" w:eastAsia="en-GB" w:bidi="en-GB"/>
      </w:rPr>
    </w:lvl>
  </w:abstractNum>
  <w:abstractNum w:abstractNumId="4" w15:restartNumberingAfterBreak="0">
    <w:nsid w:val="1280617C"/>
    <w:multiLevelType w:val="hybridMultilevel"/>
    <w:tmpl w:val="434627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61C9"/>
    <w:multiLevelType w:val="hybridMultilevel"/>
    <w:tmpl w:val="6770A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1D6BD2"/>
    <w:multiLevelType w:val="hybridMultilevel"/>
    <w:tmpl w:val="A9165358"/>
    <w:lvl w:ilvl="0" w:tplc="B86816B6">
      <w:numFmt w:val="bullet"/>
      <w:lvlText w:val="•"/>
      <w:lvlJc w:val="left"/>
      <w:pPr>
        <w:ind w:left="242" w:hanging="142"/>
      </w:pPr>
      <w:rPr>
        <w:rFonts w:ascii="Arial" w:eastAsia="Arial" w:hAnsi="Arial" w:cs="Arial" w:hint="default"/>
        <w:color w:val="000000" w:themeColor="text1"/>
        <w:w w:val="100"/>
        <w:sz w:val="22"/>
        <w:szCs w:val="22"/>
        <w:lang w:val="en-GB" w:eastAsia="en-GB" w:bidi="en-GB"/>
      </w:rPr>
    </w:lvl>
    <w:lvl w:ilvl="1" w:tplc="A6662D02">
      <w:numFmt w:val="bullet"/>
      <w:lvlText w:val="•"/>
      <w:lvlJc w:val="left"/>
      <w:pPr>
        <w:ind w:left="1159" w:hanging="142"/>
      </w:pPr>
      <w:rPr>
        <w:rFonts w:hint="default"/>
        <w:lang w:val="en-GB" w:eastAsia="en-GB" w:bidi="en-GB"/>
      </w:rPr>
    </w:lvl>
    <w:lvl w:ilvl="2" w:tplc="0A32962E">
      <w:numFmt w:val="bullet"/>
      <w:lvlText w:val="•"/>
      <w:lvlJc w:val="left"/>
      <w:pPr>
        <w:ind w:left="2078" w:hanging="142"/>
      </w:pPr>
      <w:rPr>
        <w:rFonts w:hint="default"/>
        <w:lang w:val="en-GB" w:eastAsia="en-GB" w:bidi="en-GB"/>
      </w:rPr>
    </w:lvl>
    <w:lvl w:ilvl="3" w:tplc="0D40C988">
      <w:numFmt w:val="bullet"/>
      <w:lvlText w:val="•"/>
      <w:lvlJc w:val="left"/>
      <w:pPr>
        <w:ind w:left="2997" w:hanging="142"/>
      </w:pPr>
      <w:rPr>
        <w:rFonts w:hint="default"/>
        <w:lang w:val="en-GB" w:eastAsia="en-GB" w:bidi="en-GB"/>
      </w:rPr>
    </w:lvl>
    <w:lvl w:ilvl="4" w:tplc="222C6354">
      <w:numFmt w:val="bullet"/>
      <w:lvlText w:val="•"/>
      <w:lvlJc w:val="left"/>
      <w:pPr>
        <w:ind w:left="3916" w:hanging="142"/>
      </w:pPr>
      <w:rPr>
        <w:rFonts w:hint="default"/>
        <w:lang w:val="en-GB" w:eastAsia="en-GB" w:bidi="en-GB"/>
      </w:rPr>
    </w:lvl>
    <w:lvl w:ilvl="5" w:tplc="04EC3B56">
      <w:numFmt w:val="bullet"/>
      <w:lvlText w:val="•"/>
      <w:lvlJc w:val="left"/>
      <w:pPr>
        <w:ind w:left="4835" w:hanging="142"/>
      </w:pPr>
      <w:rPr>
        <w:rFonts w:hint="default"/>
        <w:lang w:val="en-GB" w:eastAsia="en-GB" w:bidi="en-GB"/>
      </w:rPr>
    </w:lvl>
    <w:lvl w:ilvl="6" w:tplc="9A540746">
      <w:numFmt w:val="bullet"/>
      <w:lvlText w:val="•"/>
      <w:lvlJc w:val="left"/>
      <w:pPr>
        <w:ind w:left="5754" w:hanging="142"/>
      </w:pPr>
      <w:rPr>
        <w:rFonts w:hint="default"/>
        <w:lang w:val="en-GB" w:eastAsia="en-GB" w:bidi="en-GB"/>
      </w:rPr>
    </w:lvl>
    <w:lvl w:ilvl="7" w:tplc="879028EA">
      <w:numFmt w:val="bullet"/>
      <w:lvlText w:val="•"/>
      <w:lvlJc w:val="left"/>
      <w:pPr>
        <w:ind w:left="6673" w:hanging="142"/>
      </w:pPr>
      <w:rPr>
        <w:rFonts w:hint="default"/>
        <w:lang w:val="en-GB" w:eastAsia="en-GB" w:bidi="en-GB"/>
      </w:rPr>
    </w:lvl>
    <w:lvl w:ilvl="8" w:tplc="25D013D4">
      <w:numFmt w:val="bullet"/>
      <w:lvlText w:val="•"/>
      <w:lvlJc w:val="left"/>
      <w:pPr>
        <w:ind w:left="7592" w:hanging="142"/>
      </w:pPr>
      <w:rPr>
        <w:rFonts w:hint="default"/>
        <w:lang w:val="en-GB" w:eastAsia="en-GB" w:bidi="en-GB"/>
      </w:rPr>
    </w:lvl>
  </w:abstractNum>
  <w:abstractNum w:abstractNumId="7" w15:restartNumberingAfterBreak="0">
    <w:nsid w:val="25142626"/>
    <w:multiLevelType w:val="hybridMultilevel"/>
    <w:tmpl w:val="FA16DA94"/>
    <w:lvl w:ilvl="0" w:tplc="2D7C36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70D"/>
    <w:multiLevelType w:val="hybridMultilevel"/>
    <w:tmpl w:val="0512D956"/>
    <w:lvl w:ilvl="0" w:tplc="08090001">
      <w:start w:val="1"/>
      <w:numFmt w:val="bullet"/>
      <w:lvlText w:val=""/>
      <w:lvlJc w:val="left"/>
      <w:pPr>
        <w:ind w:left="720" w:hanging="360"/>
      </w:pPr>
      <w:rPr>
        <w:rFonts w:ascii="Symbol" w:hAnsi="Symbol" w:hint="default"/>
      </w:rPr>
    </w:lvl>
    <w:lvl w:ilvl="1" w:tplc="FA9CB98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53ABA"/>
    <w:multiLevelType w:val="hybridMultilevel"/>
    <w:tmpl w:val="6528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20197"/>
    <w:multiLevelType w:val="hybridMultilevel"/>
    <w:tmpl w:val="4C70F8BC"/>
    <w:lvl w:ilvl="0" w:tplc="4CBC1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76CFF"/>
    <w:multiLevelType w:val="hybridMultilevel"/>
    <w:tmpl w:val="9ADC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83EDB"/>
    <w:multiLevelType w:val="hybridMultilevel"/>
    <w:tmpl w:val="78A2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E64BC"/>
    <w:multiLevelType w:val="hybridMultilevel"/>
    <w:tmpl w:val="7318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D1E17"/>
    <w:multiLevelType w:val="multilevel"/>
    <w:tmpl w:val="05C8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D36A9B"/>
    <w:multiLevelType w:val="hybridMultilevel"/>
    <w:tmpl w:val="0770D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B95BFE"/>
    <w:multiLevelType w:val="hybridMultilevel"/>
    <w:tmpl w:val="CE60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32DF1"/>
    <w:multiLevelType w:val="hybridMultilevel"/>
    <w:tmpl w:val="459C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7"/>
  </w:num>
  <w:num w:numId="5">
    <w:abstractNumId w:val="4"/>
  </w:num>
  <w:num w:numId="6">
    <w:abstractNumId w:val="2"/>
  </w:num>
  <w:num w:numId="7">
    <w:abstractNumId w:val="7"/>
  </w:num>
  <w:num w:numId="8">
    <w:abstractNumId w:val="9"/>
  </w:num>
  <w:num w:numId="9">
    <w:abstractNumId w:val="0"/>
  </w:num>
  <w:num w:numId="10">
    <w:abstractNumId w:val="1"/>
  </w:num>
  <w:num w:numId="11">
    <w:abstractNumId w:val="5"/>
  </w:num>
  <w:num w:numId="12">
    <w:abstractNumId w:val="16"/>
  </w:num>
  <w:num w:numId="13">
    <w:abstractNumId w:val="13"/>
  </w:num>
  <w:num w:numId="14">
    <w:abstractNumId w:val="11"/>
  </w:num>
  <w:num w:numId="15">
    <w:abstractNumId w:val="12"/>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C2"/>
    <w:rsid w:val="00002DBB"/>
    <w:rsid w:val="00033B6F"/>
    <w:rsid w:val="000568AE"/>
    <w:rsid w:val="00057B68"/>
    <w:rsid w:val="000657A3"/>
    <w:rsid w:val="00073A32"/>
    <w:rsid w:val="000760C5"/>
    <w:rsid w:val="000831F9"/>
    <w:rsid w:val="00091228"/>
    <w:rsid w:val="000B036B"/>
    <w:rsid w:val="000B1618"/>
    <w:rsid w:val="000B1FA2"/>
    <w:rsid w:val="000B2693"/>
    <w:rsid w:val="000B7EE3"/>
    <w:rsid w:val="000E3000"/>
    <w:rsid w:val="001272B7"/>
    <w:rsid w:val="001566BF"/>
    <w:rsid w:val="001645F5"/>
    <w:rsid w:val="00197C61"/>
    <w:rsid w:val="001A589F"/>
    <w:rsid w:val="001E6273"/>
    <w:rsid w:val="001E795C"/>
    <w:rsid w:val="001F3FC2"/>
    <w:rsid w:val="0021759E"/>
    <w:rsid w:val="00225FF5"/>
    <w:rsid w:val="00230D17"/>
    <w:rsid w:val="00255950"/>
    <w:rsid w:val="00285570"/>
    <w:rsid w:val="002C1C1F"/>
    <w:rsid w:val="002C2632"/>
    <w:rsid w:val="002D5EC2"/>
    <w:rsid w:val="002D664A"/>
    <w:rsid w:val="00344230"/>
    <w:rsid w:val="00361681"/>
    <w:rsid w:val="00361F8E"/>
    <w:rsid w:val="003703AF"/>
    <w:rsid w:val="00372495"/>
    <w:rsid w:val="0039153E"/>
    <w:rsid w:val="00396979"/>
    <w:rsid w:val="003A6A87"/>
    <w:rsid w:val="003C4955"/>
    <w:rsid w:val="003F02BA"/>
    <w:rsid w:val="003F1CF6"/>
    <w:rsid w:val="003F6029"/>
    <w:rsid w:val="003F6D2A"/>
    <w:rsid w:val="00404F13"/>
    <w:rsid w:val="00406843"/>
    <w:rsid w:val="00424560"/>
    <w:rsid w:val="004278F6"/>
    <w:rsid w:val="00427EEC"/>
    <w:rsid w:val="00441414"/>
    <w:rsid w:val="00441B3C"/>
    <w:rsid w:val="00442D0D"/>
    <w:rsid w:val="004517B1"/>
    <w:rsid w:val="00476C23"/>
    <w:rsid w:val="004C49CB"/>
    <w:rsid w:val="004E1699"/>
    <w:rsid w:val="004E4F25"/>
    <w:rsid w:val="00513FAC"/>
    <w:rsid w:val="00526C1D"/>
    <w:rsid w:val="005328FB"/>
    <w:rsid w:val="00553A52"/>
    <w:rsid w:val="00561158"/>
    <w:rsid w:val="00567826"/>
    <w:rsid w:val="005725CD"/>
    <w:rsid w:val="005B2F1C"/>
    <w:rsid w:val="005F0A21"/>
    <w:rsid w:val="00603B5F"/>
    <w:rsid w:val="0061470D"/>
    <w:rsid w:val="00615F0D"/>
    <w:rsid w:val="0062574C"/>
    <w:rsid w:val="00626219"/>
    <w:rsid w:val="006275DD"/>
    <w:rsid w:val="00643281"/>
    <w:rsid w:val="00645FFB"/>
    <w:rsid w:val="0065348A"/>
    <w:rsid w:val="00690E0E"/>
    <w:rsid w:val="00691BB7"/>
    <w:rsid w:val="006A2DDC"/>
    <w:rsid w:val="006A4415"/>
    <w:rsid w:val="006A61A2"/>
    <w:rsid w:val="007250EB"/>
    <w:rsid w:val="007372A3"/>
    <w:rsid w:val="00742E4C"/>
    <w:rsid w:val="00747EEB"/>
    <w:rsid w:val="00754CA4"/>
    <w:rsid w:val="00762362"/>
    <w:rsid w:val="00763339"/>
    <w:rsid w:val="0077181C"/>
    <w:rsid w:val="0078180D"/>
    <w:rsid w:val="00785967"/>
    <w:rsid w:val="00797C7E"/>
    <w:rsid w:val="007D1E15"/>
    <w:rsid w:val="007F4A74"/>
    <w:rsid w:val="00802AB3"/>
    <w:rsid w:val="0080368D"/>
    <w:rsid w:val="00831E0B"/>
    <w:rsid w:val="008363DC"/>
    <w:rsid w:val="00856272"/>
    <w:rsid w:val="00861C41"/>
    <w:rsid w:val="00862707"/>
    <w:rsid w:val="00874E20"/>
    <w:rsid w:val="00880341"/>
    <w:rsid w:val="008828C2"/>
    <w:rsid w:val="008848EC"/>
    <w:rsid w:val="0088537A"/>
    <w:rsid w:val="00885ECA"/>
    <w:rsid w:val="00886A93"/>
    <w:rsid w:val="008A09AD"/>
    <w:rsid w:val="008A7ADB"/>
    <w:rsid w:val="008B0E3E"/>
    <w:rsid w:val="008C6D36"/>
    <w:rsid w:val="008D317D"/>
    <w:rsid w:val="008D5540"/>
    <w:rsid w:val="008E105E"/>
    <w:rsid w:val="008F5046"/>
    <w:rsid w:val="00922420"/>
    <w:rsid w:val="009369F7"/>
    <w:rsid w:val="009661AB"/>
    <w:rsid w:val="00973016"/>
    <w:rsid w:val="009A35B5"/>
    <w:rsid w:val="009A759E"/>
    <w:rsid w:val="009A78B1"/>
    <w:rsid w:val="009D050B"/>
    <w:rsid w:val="009E5922"/>
    <w:rsid w:val="009E7AAE"/>
    <w:rsid w:val="00A0459D"/>
    <w:rsid w:val="00A25850"/>
    <w:rsid w:val="00AA5E4F"/>
    <w:rsid w:val="00AB120D"/>
    <w:rsid w:val="00AB185F"/>
    <w:rsid w:val="00AE0080"/>
    <w:rsid w:val="00AE014A"/>
    <w:rsid w:val="00AE1F25"/>
    <w:rsid w:val="00B347F4"/>
    <w:rsid w:val="00B3562D"/>
    <w:rsid w:val="00B36220"/>
    <w:rsid w:val="00B40DDD"/>
    <w:rsid w:val="00B4728B"/>
    <w:rsid w:val="00B71D15"/>
    <w:rsid w:val="00B8239D"/>
    <w:rsid w:val="00B92258"/>
    <w:rsid w:val="00BA470D"/>
    <w:rsid w:val="00BB0D3B"/>
    <w:rsid w:val="00BF6422"/>
    <w:rsid w:val="00C0433A"/>
    <w:rsid w:val="00C31F49"/>
    <w:rsid w:val="00C33E79"/>
    <w:rsid w:val="00C36C1B"/>
    <w:rsid w:val="00C63C8F"/>
    <w:rsid w:val="00C71557"/>
    <w:rsid w:val="00C733E2"/>
    <w:rsid w:val="00CB273E"/>
    <w:rsid w:val="00CB3BFE"/>
    <w:rsid w:val="00CB3C4C"/>
    <w:rsid w:val="00CC77A5"/>
    <w:rsid w:val="00CD3E2F"/>
    <w:rsid w:val="00CD4339"/>
    <w:rsid w:val="00CD5164"/>
    <w:rsid w:val="00D062D8"/>
    <w:rsid w:val="00D166AF"/>
    <w:rsid w:val="00D26A00"/>
    <w:rsid w:val="00D46F49"/>
    <w:rsid w:val="00D614E7"/>
    <w:rsid w:val="00D639EC"/>
    <w:rsid w:val="00DA08D6"/>
    <w:rsid w:val="00DA1E01"/>
    <w:rsid w:val="00DA2819"/>
    <w:rsid w:val="00DB7F54"/>
    <w:rsid w:val="00DC7CA0"/>
    <w:rsid w:val="00DF40D1"/>
    <w:rsid w:val="00DF4DBA"/>
    <w:rsid w:val="00E11A1C"/>
    <w:rsid w:val="00E15DFF"/>
    <w:rsid w:val="00E24458"/>
    <w:rsid w:val="00E81568"/>
    <w:rsid w:val="00E85C6A"/>
    <w:rsid w:val="00E8644D"/>
    <w:rsid w:val="00E957A7"/>
    <w:rsid w:val="00EA1943"/>
    <w:rsid w:val="00EA1DA4"/>
    <w:rsid w:val="00EA5880"/>
    <w:rsid w:val="00EA74AA"/>
    <w:rsid w:val="00ED3472"/>
    <w:rsid w:val="00ED72FE"/>
    <w:rsid w:val="00EE0EB4"/>
    <w:rsid w:val="00EE175A"/>
    <w:rsid w:val="00EF0E02"/>
    <w:rsid w:val="00F0775D"/>
    <w:rsid w:val="00F10212"/>
    <w:rsid w:val="00F245DB"/>
    <w:rsid w:val="00F252EA"/>
    <w:rsid w:val="00F73048"/>
    <w:rsid w:val="00F93899"/>
    <w:rsid w:val="00FC0DFA"/>
    <w:rsid w:val="00FD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6D56F"/>
  <w15:chartTrackingRefBased/>
  <w15:docId w15:val="{75474C81-9969-4E67-BC49-2A8F9EDD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1C41"/>
    <w:pPr>
      <w:outlineLvl w:val="0"/>
    </w:pPr>
    <w:rPr>
      <w:b/>
    </w:rPr>
  </w:style>
  <w:style w:type="paragraph" w:styleId="Heading3">
    <w:name w:val="heading 3"/>
    <w:basedOn w:val="Normal"/>
    <w:next w:val="Normal"/>
    <w:link w:val="Heading3Char"/>
    <w:uiPriority w:val="9"/>
    <w:semiHidden/>
    <w:unhideWhenUsed/>
    <w:qFormat/>
    <w:rsid w:val="00A045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D5EC2"/>
    <w:pPr>
      <w:spacing w:after="120"/>
    </w:pPr>
  </w:style>
  <w:style w:type="character" w:customStyle="1" w:styleId="BodyTextChar">
    <w:name w:val="Body Text Char"/>
    <w:basedOn w:val="DefaultParagraphFont"/>
    <w:link w:val="BodyText"/>
    <w:uiPriority w:val="99"/>
    <w:semiHidden/>
    <w:rsid w:val="002D5EC2"/>
  </w:style>
  <w:style w:type="paragraph" w:styleId="Header">
    <w:name w:val="header"/>
    <w:basedOn w:val="Normal"/>
    <w:link w:val="HeaderChar"/>
    <w:uiPriority w:val="99"/>
    <w:unhideWhenUsed/>
    <w:rsid w:val="00D63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9EC"/>
  </w:style>
  <w:style w:type="paragraph" w:styleId="Footer">
    <w:name w:val="footer"/>
    <w:basedOn w:val="Normal"/>
    <w:link w:val="FooterChar"/>
    <w:uiPriority w:val="99"/>
    <w:unhideWhenUsed/>
    <w:rsid w:val="00D63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9EC"/>
  </w:style>
  <w:style w:type="paragraph" w:styleId="BalloonText">
    <w:name w:val="Balloon Text"/>
    <w:basedOn w:val="Normal"/>
    <w:link w:val="BalloonTextChar"/>
    <w:uiPriority w:val="99"/>
    <w:semiHidden/>
    <w:unhideWhenUsed/>
    <w:rsid w:val="00D63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EC"/>
    <w:rPr>
      <w:rFonts w:ascii="Segoe UI" w:hAnsi="Segoe UI" w:cs="Segoe UI"/>
      <w:sz w:val="18"/>
      <w:szCs w:val="18"/>
    </w:rPr>
  </w:style>
  <w:style w:type="character" w:styleId="Hyperlink">
    <w:name w:val="Hyperlink"/>
    <w:basedOn w:val="DefaultParagraphFont"/>
    <w:uiPriority w:val="99"/>
    <w:unhideWhenUsed/>
    <w:rsid w:val="000831F9"/>
    <w:rPr>
      <w:color w:val="0000FF"/>
      <w:u w:val="single"/>
    </w:rPr>
  </w:style>
  <w:style w:type="character" w:customStyle="1" w:styleId="Heading1Char">
    <w:name w:val="Heading 1 Char"/>
    <w:basedOn w:val="DefaultParagraphFont"/>
    <w:link w:val="Heading1"/>
    <w:uiPriority w:val="9"/>
    <w:rsid w:val="00861C41"/>
    <w:rPr>
      <w:b/>
    </w:rPr>
  </w:style>
  <w:style w:type="paragraph" w:styleId="ListParagraph">
    <w:name w:val="List Paragraph"/>
    <w:basedOn w:val="Normal"/>
    <w:uiPriority w:val="34"/>
    <w:qFormat/>
    <w:rsid w:val="00441B3C"/>
    <w:pPr>
      <w:ind w:left="720"/>
      <w:contextualSpacing/>
    </w:pPr>
  </w:style>
  <w:style w:type="table" w:styleId="TableGrid">
    <w:name w:val="Table Grid"/>
    <w:basedOn w:val="TableNormal"/>
    <w:uiPriority w:val="39"/>
    <w:rsid w:val="00EF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562D"/>
    <w:rPr>
      <w:color w:val="954F72" w:themeColor="followedHyperlink"/>
      <w:u w:val="single"/>
    </w:rPr>
  </w:style>
  <w:style w:type="character" w:customStyle="1" w:styleId="Heading3Char">
    <w:name w:val="Heading 3 Char"/>
    <w:basedOn w:val="DefaultParagraphFont"/>
    <w:link w:val="Heading3"/>
    <w:uiPriority w:val="9"/>
    <w:semiHidden/>
    <w:rsid w:val="00A0459D"/>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D5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5401">
      <w:bodyDiv w:val="1"/>
      <w:marLeft w:val="0"/>
      <w:marRight w:val="0"/>
      <w:marTop w:val="0"/>
      <w:marBottom w:val="0"/>
      <w:divBdr>
        <w:top w:val="none" w:sz="0" w:space="0" w:color="auto"/>
        <w:left w:val="none" w:sz="0" w:space="0" w:color="auto"/>
        <w:bottom w:val="none" w:sz="0" w:space="0" w:color="auto"/>
        <w:right w:val="none" w:sz="0" w:space="0" w:color="auto"/>
      </w:divBdr>
      <w:divsChild>
        <w:div w:id="913006242">
          <w:marLeft w:val="0"/>
          <w:marRight w:val="0"/>
          <w:marTop w:val="0"/>
          <w:marBottom w:val="0"/>
          <w:divBdr>
            <w:top w:val="none" w:sz="0" w:space="0" w:color="auto"/>
            <w:left w:val="none" w:sz="0" w:space="0" w:color="auto"/>
            <w:bottom w:val="none" w:sz="0" w:space="0" w:color="auto"/>
            <w:right w:val="none" w:sz="0" w:space="0" w:color="auto"/>
          </w:divBdr>
        </w:div>
      </w:divsChild>
    </w:div>
    <w:div w:id="622998877">
      <w:bodyDiv w:val="1"/>
      <w:marLeft w:val="0"/>
      <w:marRight w:val="0"/>
      <w:marTop w:val="0"/>
      <w:marBottom w:val="0"/>
      <w:divBdr>
        <w:top w:val="none" w:sz="0" w:space="0" w:color="auto"/>
        <w:left w:val="none" w:sz="0" w:space="0" w:color="auto"/>
        <w:bottom w:val="none" w:sz="0" w:space="0" w:color="auto"/>
        <w:right w:val="none" w:sz="0" w:space="0" w:color="auto"/>
      </w:divBdr>
    </w:div>
    <w:div w:id="815880976">
      <w:bodyDiv w:val="1"/>
      <w:marLeft w:val="0"/>
      <w:marRight w:val="0"/>
      <w:marTop w:val="0"/>
      <w:marBottom w:val="0"/>
      <w:divBdr>
        <w:top w:val="none" w:sz="0" w:space="0" w:color="auto"/>
        <w:left w:val="none" w:sz="0" w:space="0" w:color="auto"/>
        <w:bottom w:val="none" w:sz="0" w:space="0" w:color="auto"/>
        <w:right w:val="none" w:sz="0" w:space="0" w:color="auto"/>
      </w:divBdr>
    </w:div>
    <w:div w:id="1172600153">
      <w:bodyDiv w:val="1"/>
      <w:marLeft w:val="0"/>
      <w:marRight w:val="0"/>
      <w:marTop w:val="0"/>
      <w:marBottom w:val="0"/>
      <w:divBdr>
        <w:top w:val="none" w:sz="0" w:space="0" w:color="auto"/>
        <w:left w:val="none" w:sz="0" w:space="0" w:color="auto"/>
        <w:bottom w:val="none" w:sz="0" w:space="0" w:color="auto"/>
        <w:right w:val="none" w:sz="0" w:space="0" w:color="auto"/>
      </w:divBdr>
    </w:div>
    <w:div w:id="1312366630">
      <w:bodyDiv w:val="1"/>
      <w:marLeft w:val="0"/>
      <w:marRight w:val="0"/>
      <w:marTop w:val="0"/>
      <w:marBottom w:val="0"/>
      <w:divBdr>
        <w:top w:val="none" w:sz="0" w:space="0" w:color="auto"/>
        <w:left w:val="none" w:sz="0" w:space="0" w:color="auto"/>
        <w:bottom w:val="none" w:sz="0" w:space="0" w:color="auto"/>
        <w:right w:val="none" w:sz="0" w:space="0" w:color="auto"/>
      </w:divBdr>
    </w:div>
    <w:div w:id="1487891202">
      <w:bodyDiv w:val="1"/>
      <w:marLeft w:val="0"/>
      <w:marRight w:val="0"/>
      <w:marTop w:val="0"/>
      <w:marBottom w:val="0"/>
      <w:divBdr>
        <w:top w:val="none" w:sz="0" w:space="0" w:color="auto"/>
        <w:left w:val="none" w:sz="0" w:space="0" w:color="auto"/>
        <w:bottom w:val="none" w:sz="0" w:space="0" w:color="auto"/>
        <w:right w:val="none" w:sz="0" w:space="0" w:color="auto"/>
      </w:divBdr>
      <w:divsChild>
        <w:div w:id="1943294213">
          <w:marLeft w:val="0"/>
          <w:marRight w:val="0"/>
          <w:marTop w:val="0"/>
          <w:marBottom w:val="0"/>
          <w:divBdr>
            <w:top w:val="none" w:sz="0" w:space="0" w:color="auto"/>
            <w:left w:val="none" w:sz="0" w:space="0" w:color="auto"/>
            <w:bottom w:val="none" w:sz="0" w:space="0" w:color="auto"/>
            <w:right w:val="none" w:sz="0" w:space="0" w:color="auto"/>
          </w:divBdr>
        </w:div>
      </w:divsChild>
    </w:div>
    <w:div w:id="1522664708">
      <w:bodyDiv w:val="1"/>
      <w:marLeft w:val="0"/>
      <w:marRight w:val="0"/>
      <w:marTop w:val="0"/>
      <w:marBottom w:val="0"/>
      <w:divBdr>
        <w:top w:val="none" w:sz="0" w:space="0" w:color="auto"/>
        <w:left w:val="none" w:sz="0" w:space="0" w:color="auto"/>
        <w:bottom w:val="none" w:sz="0" w:space="0" w:color="auto"/>
        <w:right w:val="none" w:sz="0" w:space="0" w:color="auto"/>
      </w:divBdr>
    </w:div>
    <w:div w:id="17019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qmul.oshens.com/AIR2/Incbook/incbook_tab_begin.aspx?First=1" TargetMode="External"/><Relationship Id="rId26" Type="http://schemas.openxmlformats.org/officeDocument/2006/relationships/hyperlink" Target="mailto:p.ungerer@qmul.ac.uk" TargetMode="External"/><Relationship Id="rId39" Type="http://schemas.openxmlformats.org/officeDocument/2006/relationships/hyperlink" Target="http://www.hsd.qmul.ac.uk/media/hsd/documents/standards-and-guidance/QM_OHSD_OH001_February-2012_Guidance-Note_New-and-Expectant-Mothers.pdf" TargetMode="External"/><Relationship Id="rId21" Type="http://schemas.openxmlformats.org/officeDocument/2006/relationships/hyperlink" Target="http://www.hsd.qmul.ac.uk/media/hsd/documents/standards-and-guidance/QMUL_HS_193_Fire-Safety-Awareness-Training-Guidance.pdf" TargetMode="External"/><Relationship Id="rId34" Type="http://schemas.openxmlformats.org/officeDocument/2006/relationships/hyperlink" Target="https://academicdevelopment.qmul.ac.uk/bookings/" TargetMode="External"/><Relationship Id="rId42" Type="http://schemas.openxmlformats.org/officeDocument/2006/relationships/hyperlink" Target="http://www.hsd.qmul.ac.uk/training/online-learning/" TargetMode="External"/><Relationship Id="rId47" Type="http://schemas.openxmlformats.org/officeDocument/2006/relationships/hyperlink" Target="http://www.hsd.qmul.ac.uk/a-z/genetically-modified-organisms/" TargetMode="External"/><Relationship Id="rId50" Type="http://schemas.openxmlformats.org/officeDocument/2006/relationships/hyperlink" Target="mailto:s.j.court@qmul.ac.uk" TargetMode="External"/><Relationship Id="rId55" Type="http://schemas.openxmlformats.org/officeDocument/2006/relationships/hyperlink" Target="mailto:estates-helpdesk@qmul.ac.uk"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qmul.oshens.com/" TargetMode="External"/><Relationship Id="rId11" Type="http://schemas.openxmlformats.org/officeDocument/2006/relationships/hyperlink" Target="http://qm-web.safety.qmul.ac.uk/" TargetMode="External"/><Relationship Id="rId24" Type="http://schemas.openxmlformats.org/officeDocument/2006/relationships/hyperlink" Target="mailto:r.s.rose@qmul.ac.uk" TargetMode="External"/><Relationship Id="rId32" Type="http://schemas.openxmlformats.org/officeDocument/2006/relationships/hyperlink" Target="http://www.hsd.qmul.ac.uk/a-z/lone-working/" TargetMode="External"/><Relationship Id="rId37" Type="http://schemas.openxmlformats.org/officeDocument/2006/relationships/hyperlink" Target="http://www.hse.gov.uk/msd/risk.htm" TargetMode="External"/><Relationship Id="rId40" Type="http://schemas.openxmlformats.org/officeDocument/2006/relationships/hyperlink" Target="https://academicdevelopment.qmul.ac.uk/bookings/" TargetMode="External"/><Relationship Id="rId45" Type="http://schemas.openxmlformats.org/officeDocument/2006/relationships/hyperlink" Target="http://www.hsd.qmul.ac.uk/media/hsd/documents/forms/QM_HS_0023_Sep-2008_COSHH-riskassessment_updated-Sep-2015.doc" TargetMode="External"/><Relationship Id="rId53" Type="http://schemas.openxmlformats.org/officeDocument/2006/relationships/hyperlink" Target="mailto:r.haigh@qmul.ac.uk" TargetMode="External"/><Relationship Id="rId58" Type="http://schemas.openxmlformats.org/officeDocument/2006/relationships/hyperlink" Target="mailto:sbcs-orders-fogg@qmul.ac.uk" TargetMode="Externa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www.hsd.qmul.ac.uk/accident-reporting/" TargetMode="External"/><Relationship Id="rId14" Type="http://schemas.openxmlformats.org/officeDocument/2006/relationships/diagramQuickStyle" Target="diagrams/quickStyle1.xml"/><Relationship Id="rId22" Type="http://schemas.openxmlformats.org/officeDocument/2006/relationships/image" Target="media/image3.png"/><Relationship Id="rId27" Type="http://schemas.openxmlformats.org/officeDocument/2006/relationships/hyperlink" Target="https://www.welfare.qmul.ac.uk/" TargetMode="External"/><Relationship Id="rId30" Type="http://schemas.openxmlformats.org/officeDocument/2006/relationships/hyperlink" Target="http://www.hsd.qmul.ac.uk/media/hsd/a-z/old-guidance/QMUL_HS_101_DSE-Policy-Arrangements-Guidance.docx" TargetMode="External"/><Relationship Id="rId35" Type="http://schemas.openxmlformats.org/officeDocument/2006/relationships/hyperlink" Target="http://www.hse.gov.uk/msd/manualhandling.htm" TargetMode="External"/><Relationship Id="rId43" Type="http://schemas.openxmlformats.org/officeDocument/2006/relationships/hyperlink" Target="http://www.hsd.qmul.ac.uk/media/hsd/documents/standards-and-guidance/QMUL_HS_042-Risk-Assessment-Policy_V3_26NOV2018.pdf" TargetMode="External"/><Relationship Id="rId48" Type="http://schemas.openxmlformats.org/officeDocument/2006/relationships/hyperlink" Target="http://www.hsd.qmul.ac.uk/media/hsd/documents/forms/QMUL_HS_096_June-2018_GMO-Contained-Use-Risk-Assessment-Template.docx" TargetMode="External"/><Relationship Id="rId56" Type="http://schemas.openxmlformats.org/officeDocument/2006/relationships/hyperlink" Target="https://helpdesk.qmul.ac.uk/" TargetMode="External"/><Relationship Id="rId64" Type="http://schemas.openxmlformats.org/officeDocument/2006/relationships/customXml" Target="../customXml/item5.xml"/><Relationship Id="rId8" Type="http://schemas.openxmlformats.org/officeDocument/2006/relationships/image" Target="media/image1.png"/><Relationship Id="rId51" Type="http://schemas.openxmlformats.org/officeDocument/2006/relationships/hyperlink" Target="mailto:s.cooper@qmul.ac.uk"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mailto:occhealth@qmul.ac.uk" TargetMode="External"/><Relationship Id="rId25" Type="http://schemas.openxmlformats.org/officeDocument/2006/relationships/hyperlink" Target="mailto:i.a.sanders@qmul.ac.uk" TargetMode="External"/><Relationship Id="rId33" Type="http://schemas.openxmlformats.org/officeDocument/2006/relationships/hyperlink" Target="http://www.hsd.qmul.ac.uk/a-z/fieldwork-and-off_site/" TargetMode="External"/><Relationship Id="rId38" Type="http://schemas.openxmlformats.org/officeDocument/2006/relationships/hyperlink" Target="http://www.hsd.qmul.ac.uk/a-z/new-and-expectant-mothers/" TargetMode="External"/><Relationship Id="rId46" Type="http://schemas.openxmlformats.org/officeDocument/2006/relationships/hyperlink" Target="http://www.hsd.qmul.ac.uk/media/hsd/documents/forms/QMUL_HS_151_BioCOSHH-risk-assessment_Version-4-26NOV2018-1.docx" TargetMode="External"/><Relationship Id="rId59" Type="http://schemas.openxmlformats.org/officeDocument/2006/relationships/fontTable" Target="fontTable.xml"/><Relationship Id="rId20" Type="http://schemas.openxmlformats.org/officeDocument/2006/relationships/hyperlink" Target="http://www.hsd.qmul.ac.uk/training/" TargetMode="External"/><Relationship Id="rId41" Type="http://schemas.openxmlformats.org/officeDocument/2006/relationships/hyperlink" Target="http://www.hsd.qmul.ac.uk/training/" TargetMode="External"/><Relationship Id="rId54" Type="http://schemas.openxmlformats.org/officeDocument/2006/relationships/hyperlink" Target="mailto:Hs-helpdesk@qmul.ac.uk"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mailto:s.cooper@qmul.ac.uk" TargetMode="External"/><Relationship Id="rId28" Type="http://schemas.openxmlformats.org/officeDocument/2006/relationships/hyperlink" Target="http://www.hr.qmul.ac.uk/about-us/staff-support/" TargetMode="External"/><Relationship Id="rId36" Type="http://schemas.openxmlformats.org/officeDocument/2006/relationships/hyperlink" Target="http://www.hsd.qmul.ac.uk/media/hsd/documents/standards-and-guidance/QM_HSD_GA041_Dec-2015_-Manual-Handling-Policy-and-Guidance.docx" TargetMode="External"/><Relationship Id="rId49" Type="http://schemas.openxmlformats.org/officeDocument/2006/relationships/hyperlink" Target="mailto:r.w.pickersgill@qmul.ac.uk" TargetMode="External"/><Relationship Id="rId57" Type="http://schemas.openxmlformats.org/officeDocument/2006/relationships/hyperlink" Target="mailto:f.e.marsh@qmul.ac.uk" TargetMode="External"/><Relationship Id="rId10" Type="http://schemas.openxmlformats.org/officeDocument/2006/relationships/image" Target="media/image2.tiff"/><Relationship Id="rId31" Type="http://schemas.openxmlformats.org/officeDocument/2006/relationships/hyperlink" Target="http://www.hsd.qmul.ac.uk/media/hsd/documents/QMUL_HS_018_Aug-2019_Lone-Out-of-Hours-Working-Risk-Assessment-Form.docx" TargetMode="External"/><Relationship Id="rId44" Type="http://schemas.openxmlformats.org/officeDocument/2006/relationships/hyperlink" Target="https://www.sigmaaldrich.com/united-kingdom.html" TargetMode="External"/><Relationship Id="rId52" Type="http://schemas.openxmlformats.org/officeDocument/2006/relationships/hyperlink" Target="mailto:a.hooper@qmul.ac.u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71F4D3-8B94-446E-8B2C-C3AD8FA24D6C}"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2CEF4173-247A-4847-A724-469C2296CEBB}">
      <dgm:prSet phldrT="[Text]" custT="1"/>
      <dgm:spPr/>
      <dgm:t>
        <a:bodyPr/>
        <a:lstStyle/>
        <a:p>
          <a:r>
            <a:rPr lang="en-GB" sz="1100" b="1"/>
            <a:t>Richard Pickersgill </a:t>
          </a:r>
        </a:p>
        <a:p>
          <a:r>
            <a:rPr lang="en-GB" sz="1100" b="1"/>
            <a:t> </a:t>
          </a:r>
          <a:r>
            <a:rPr lang="en-GB" sz="1100"/>
            <a:t>Head of SBCS</a:t>
          </a:r>
          <a:endParaRPr lang="en-US" sz="1100"/>
        </a:p>
      </dgm:t>
    </dgm:pt>
    <dgm:pt modelId="{5A806D72-63C5-43D2-8A5C-8EC84728B51E}" type="parTrans" cxnId="{988B54B6-5E87-4D7C-BE3A-AEDD5C46EFC0}">
      <dgm:prSet/>
      <dgm:spPr/>
      <dgm:t>
        <a:bodyPr/>
        <a:lstStyle/>
        <a:p>
          <a:endParaRPr lang="en-US"/>
        </a:p>
      </dgm:t>
    </dgm:pt>
    <dgm:pt modelId="{B1CFB5A2-6C16-4B7D-AE76-6739E9537E76}" type="sibTrans" cxnId="{988B54B6-5E87-4D7C-BE3A-AEDD5C46EFC0}">
      <dgm:prSet/>
      <dgm:spPr/>
      <dgm:t>
        <a:bodyPr/>
        <a:lstStyle/>
        <a:p>
          <a:endParaRPr lang="en-US"/>
        </a:p>
      </dgm:t>
    </dgm:pt>
    <dgm:pt modelId="{24275048-B332-4923-960D-B0EE58A8B3ED}">
      <dgm:prSet phldrT="[Text]" custT="1"/>
      <dgm:spPr/>
      <dgm:t>
        <a:bodyPr/>
        <a:lstStyle/>
        <a:p>
          <a:r>
            <a:rPr lang="en-GB" sz="1050" b="1"/>
            <a:t>Sam Court and Siân Cooper (deputy) </a:t>
          </a:r>
          <a:r>
            <a:rPr lang="en-GB" sz="1050"/>
            <a:t> Health and Safety Coordinators</a:t>
          </a:r>
          <a:endParaRPr lang="en-US" sz="1050"/>
        </a:p>
      </dgm:t>
    </dgm:pt>
    <dgm:pt modelId="{34F4DA38-C398-47D4-AD8F-06415DADEFAB}" type="parTrans" cxnId="{596D451A-0428-4650-AF3F-0CBA23319432}">
      <dgm:prSet/>
      <dgm:spPr/>
      <dgm:t>
        <a:bodyPr/>
        <a:lstStyle/>
        <a:p>
          <a:endParaRPr lang="en-US"/>
        </a:p>
      </dgm:t>
    </dgm:pt>
    <dgm:pt modelId="{56281A9F-56EE-408C-990C-1A8BECE63C8E}" type="sibTrans" cxnId="{596D451A-0428-4650-AF3F-0CBA23319432}">
      <dgm:prSet/>
      <dgm:spPr/>
      <dgm:t>
        <a:bodyPr/>
        <a:lstStyle/>
        <a:p>
          <a:endParaRPr lang="en-US"/>
        </a:p>
      </dgm:t>
    </dgm:pt>
    <dgm:pt modelId="{07F46C70-F273-4A6E-917A-DEF521FC76D3}">
      <dgm:prSet phldrT="[Text]" custT="1"/>
      <dgm:spPr/>
      <dgm:t>
        <a:bodyPr/>
        <a:lstStyle/>
        <a:p>
          <a:r>
            <a:rPr lang="en-GB" sz="1000" b="0"/>
            <a:t>Lab manager</a:t>
          </a:r>
        </a:p>
        <a:p>
          <a:r>
            <a:rPr lang="en-GB" sz="1100" b="1"/>
            <a:t>Paul Fletcher</a:t>
          </a:r>
        </a:p>
        <a:p>
          <a:r>
            <a:rPr lang="en-GB" sz="1050" b="1"/>
            <a:t> </a:t>
          </a:r>
          <a:r>
            <a:rPr lang="en-GB" sz="1050"/>
            <a:t> </a:t>
          </a:r>
          <a:r>
            <a:rPr lang="en-GB" sz="1000"/>
            <a:t>Ground floor and greenhouses H&amp;S/fire inductions</a:t>
          </a:r>
          <a:endParaRPr lang="en-US" sz="1000"/>
        </a:p>
      </dgm:t>
    </dgm:pt>
    <dgm:pt modelId="{2A398092-35B3-4D10-87F9-9D995E6CB84F}" type="parTrans" cxnId="{C32374EA-62B5-494E-80B8-5180A26A35A4}">
      <dgm:prSet/>
      <dgm:spPr/>
      <dgm:t>
        <a:bodyPr/>
        <a:lstStyle/>
        <a:p>
          <a:endParaRPr lang="en-US"/>
        </a:p>
      </dgm:t>
    </dgm:pt>
    <dgm:pt modelId="{3D6421B0-1990-44B8-A3CB-6B06448AFEC0}" type="sibTrans" cxnId="{C32374EA-62B5-494E-80B8-5180A26A35A4}">
      <dgm:prSet/>
      <dgm:spPr/>
      <dgm:t>
        <a:bodyPr/>
        <a:lstStyle/>
        <a:p>
          <a:endParaRPr lang="en-US"/>
        </a:p>
      </dgm:t>
    </dgm:pt>
    <dgm:pt modelId="{002D4B9E-B924-4840-B24E-934714D189E3}">
      <dgm:prSet custT="1"/>
      <dgm:spPr/>
      <dgm:t>
        <a:bodyPr/>
        <a:lstStyle/>
        <a:p>
          <a:r>
            <a:rPr lang="en-US" sz="1000" b="0"/>
            <a:t>Lab manager</a:t>
          </a:r>
        </a:p>
        <a:p>
          <a:r>
            <a:rPr lang="en-US" sz="1100" b="1"/>
            <a:t>Joanna Szular</a:t>
          </a:r>
        </a:p>
        <a:p>
          <a:r>
            <a:rPr lang="en-US" sz="1000"/>
            <a:t>1st floor teaching labs H&amp;S/fire inductions</a:t>
          </a:r>
        </a:p>
      </dgm:t>
    </dgm:pt>
    <dgm:pt modelId="{99E1E851-D66E-4861-B8D4-66701AB3E8DA}" type="parTrans" cxnId="{D56E375D-CF7D-4F4F-9BE8-DC029752D2DE}">
      <dgm:prSet/>
      <dgm:spPr/>
      <dgm:t>
        <a:bodyPr/>
        <a:lstStyle/>
        <a:p>
          <a:endParaRPr lang="en-US"/>
        </a:p>
      </dgm:t>
    </dgm:pt>
    <dgm:pt modelId="{F67D17B5-C498-4530-8F6D-86D9903E33F6}" type="sibTrans" cxnId="{D56E375D-CF7D-4F4F-9BE8-DC029752D2DE}">
      <dgm:prSet/>
      <dgm:spPr/>
      <dgm:t>
        <a:bodyPr/>
        <a:lstStyle/>
        <a:p>
          <a:endParaRPr lang="en-US"/>
        </a:p>
      </dgm:t>
    </dgm:pt>
    <dgm:pt modelId="{5AB16D49-D852-43D4-BE50-81DF65CD8F51}">
      <dgm:prSet custT="1"/>
      <dgm:spPr/>
      <dgm:t>
        <a:bodyPr/>
        <a:lstStyle/>
        <a:p>
          <a:r>
            <a:rPr lang="en-US" sz="1000" b="0"/>
            <a:t>Floor manager</a:t>
          </a:r>
        </a:p>
        <a:p>
          <a:r>
            <a:rPr lang="en-US" sz="1100" b="1"/>
            <a:t>Simona Deduchova</a:t>
          </a:r>
        </a:p>
        <a:p>
          <a:r>
            <a:rPr lang="en-US" sz="1050" b="1"/>
            <a:t> </a:t>
          </a:r>
          <a:r>
            <a:rPr lang="en-US" sz="1000"/>
            <a:t>2nd floor and 1st floor admin H&amp;S/fire inductions</a:t>
          </a:r>
        </a:p>
      </dgm:t>
    </dgm:pt>
    <dgm:pt modelId="{7474149E-C6A8-4938-BB37-D3D33BD1F3E1}" type="parTrans" cxnId="{904AE3BC-C142-4A86-8BDC-9E27E3BB59E1}">
      <dgm:prSet/>
      <dgm:spPr/>
      <dgm:t>
        <a:bodyPr/>
        <a:lstStyle/>
        <a:p>
          <a:endParaRPr lang="en-US"/>
        </a:p>
      </dgm:t>
    </dgm:pt>
    <dgm:pt modelId="{22571B10-8036-4D3D-A851-B473FC96DE27}" type="sibTrans" cxnId="{904AE3BC-C142-4A86-8BDC-9E27E3BB59E1}">
      <dgm:prSet/>
      <dgm:spPr/>
      <dgm:t>
        <a:bodyPr/>
        <a:lstStyle/>
        <a:p>
          <a:endParaRPr lang="en-US"/>
        </a:p>
      </dgm:t>
    </dgm:pt>
    <dgm:pt modelId="{D59B3C19-D32B-4B21-9EB7-CBB85486FD42}">
      <dgm:prSet custT="1"/>
      <dgm:spPr/>
      <dgm:t>
        <a:bodyPr/>
        <a:lstStyle/>
        <a:p>
          <a:r>
            <a:rPr lang="en-US" sz="1000" b="0"/>
            <a:t>Lab manager</a:t>
          </a:r>
        </a:p>
        <a:p>
          <a:r>
            <a:rPr lang="en-US" sz="1100" b="1"/>
            <a:t>Siân Cooper</a:t>
          </a:r>
        </a:p>
        <a:p>
          <a:r>
            <a:rPr lang="en-US" sz="1050" b="1"/>
            <a:t> </a:t>
          </a:r>
          <a:r>
            <a:rPr lang="en-US" sz="1000"/>
            <a:t>3rd floor, CL3 and 2nd floor wet lab H&amp;S/fire inductions</a:t>
          </a:r>
        </a:p>
      </dgm:t>
    </dgm:pt>
    <dgm:pt modelId="{69468D57-842F-4917-85B3-448B0D82DA9D}" type="parTrans" cxnId="{1D40BCF4-524E-4FFD-8FA6-BB8877BFC3E3}">
      <dgm:prSet/>
      <dgm:spPr/>
      <dgm:t>
        <a:bodyPr/>
        <a:lstStyle/>
        <a:p>
          <a:endParaRPr lang="en-US"/>
        </a:p>
      </dgm:t>
    </dgm:pt>
    <dgm:pt modelId="{0A1A2E05-0B48-4282-8B1F-B10F7FEC581E}" type="sibTrans" cxnId="{1D40BCF4-524E-4FFD-8FA6-BB8877BFC3E3}">
      <dgm:prSet/>
      <dgm:spPr/>
      <dgm:t>
        <a:bodyPr/>
        <a:lstStyle/>
        <a:p>
          <a:endParaRPr lang="en-US"/>
        </a:p>
      </dgm:t>
    </dgm:pt>
    <dgm:pt modelId="{484D2C23-D2AF-4C2A-B15A-7B81446DC89B}">
      <dgm:prSet custT="1"/>
      <dgm:spPr/>
      <dgm:t>
        <a:bodyPr/>
        <a:lstStyle/>
        <a:p>
          <a:r>
            <a:rPr lang="en-US" sz="1000" b="0"/>
            <a:t>Lab manager</a:t>
          </a:r>
        </a:p>
        <a:p>
          <a:r>
            <a:rPr lang="en-US" sz="1100" b="1"/>
            <a:t>Petra Ungerer</a:t>
          </a:r>
        </a:p>
        <a:p>
          <a:r>
            <a:rPr lang="en-US" sz="1050" b="1"/>
            <a:t>   </a:t>
          </a:r>
          <a:r>
            <a:rPr lang="en-US" sz="1000"/>
            <a:t>4th floor H&amp;S/fire inductions</a:t>
          </a:r>
        </a:p>
      </dgm:t>
    </dgm:pt>
    <dgm:pt modelId="{BA4B297C-34EA-45F6-9493-C7ABA1875D47}" type="parTrans" cxnId="{B21259D5-31F1-4955-8418-D915DF41F477}">
      <dgm:prSet/>
      <dgm:spPr/>
      <dgm:t>
        <a:bodyPr/>
        <a:lstStyle/>
        <a:p>
          <a:endParaRPr lang="en-US"/>
        </a:p>
      </dgm:t>
    </dgm:pt>
    <dgm:pt modelId="{A481B161-97E3-4D89-B02E-43F4EE06466E}" type="sibTrans" cxnId="{B21259D5-31F1-4955-8418-D915DF41F477}">
      <dgm:prSet/>
      <dgm:spPr/>
      <dgm:t>
        <a:bodyPr/>
        <a:lstStyle/>
        <a:p>
          <a:endParaRPr lang="en-US"/>
        </a:p>
      </dgm:t>
    </dgm:pt>
    <dgm:pt modelId="{EF455D06-5DE0-4F6B-AC98-C02747214685}">
      <dgm:prSet custT="1"/>
      <dgm:spPr/>
      <dgm:t>
        <a:bodyPr/>
        <a:lstStyle/>
        <a:p>
          <a:r>
            <a:rPr lang="en-US" sz="1000" b="0"/>
            <a:t>Lab manager</a:t>
          </a:r>
          <a:endParaRPr lang="en-US" sz="1000" b="1"/>
        </a:p>
        <a:p>
          <a:r>
            <a:rPr lang="en-US" sz="1100" b="1"/>
            <a:t>Phil Howard</a:t>
          </a:r>
        </a:p>
        <a:p>
          <a:r>
            <a:rPr lang="en-US" sz="1050" b="1"/>
            <a:t> </a:t>
          </a:r>
          <a:r>
            <a:rPr lang="en-US" sz="1000"/>
            <a:t>5th floor H&amp;S/fire inductions</a:t>
          </a:r>
        </a:p>
      </dgm:t>
    </dgm:pt>
    <dgm:pt modelId="{1574407D-BD6E-4211-9F14-B32D34003B24}" type="parTrans" cxnId="{5407BD77-CAFA-4E0A-9E92-53619F04DAFF}">
      <dgm:prSet/>
      <dgm:spPr/>
      <dgm:t>
        <a:bodyPr/>
        <a:lstStyle/>
        <a:p>
          <a:endParaRPr lang="en-US"/>
        </a:p>
      </dgm:t>
    </dgm:pt>
    <dgm:pt modelId="{18E25C1E-EC82-4669-A595-5869BC4746FE}" type="sibTrans" cxnId="{5407BD77-CAFA-4E0A-9E92-53619F04DAFF}">
      <dgm:prSet/>
      <dgm:spPr/>
      <dgm:t>
        <a:bodyPr/>
        <a:lstStyle/>
        <a:p>
          <a:endParaRPr lang="en-US"/>
        </a:p>
      </dgm:t>
    </dgm:pt>
    <dgm:pt modelId="{9C9AFD75-0D2F-4846-9BA8-616E48673B12}">
      <dgm:prSet custT="1"/>
      <dgm:spPr/>
      <dgm:t>
        <a:bodyPr/>
        <a:lstStyle/>
        <a:p>
          <a:r>
            <a:rPr lang="en-US" sz="1000" b="0"/>
            <a:t>Lab manager</a:t>
          </a:r>
          <a:endParaRPr lang="en-US" sz="1000" b="1"/>
        </a:p>
        <a:p>
          <a:r>
            <a:rPr lang="en-US" sz="1100" b="1"/>
            <a:t>Ian Sanders</a:t>
          </a:r>
        </a:p>
        <a:p>
          <a:r>
            <a:rPr lang="en-US" sz="1050" b="1"/>
            <a:t> </a:t>
          </a:r>
          <a:r>
            <a:rPr lang="en-US" sz="1000"/>
            <a:t>6th floor, 3rd floor office &amp; Nanchang H&amp;S/fire inductions</a:t>
          </a:r>
        </a:p>
      </dgm:t>
    </dgm:pt>
    <dgm:pt modelId="{BAA5BE64-3CFB-4B4C-B222-144255895E91}" type="parTrans" cxnId="{E42349BF-C239-4A6C-B578-3097641897C9}">
      <dgm:prSet/>
      <dgm:spPr/>
      <dgm:t>
        <a:bodyPr/>
        <a:lstStyle/>
        <a:p>
          <a:endParaRPr lang="en-US"/>
        </a:p>
      </dgm:t>
    </dgm:pt>
    <dgm:pt modelId="{F574A1A9-FE9E-4366-80C0-CA3056DBD8CF}" type="sibTrans" cxnId="{E42349BF-C239-4A6C-B578-3097641897C9}">
      <dgm:prSet/>
      <dgm:spPr/>
      <dgm:t>
        <a:bodyPr/>
        <a:lstStyle/>
        <a:p>
          <a:endParaRPr lang="en-US"/>
        </a:p>
      </dgm:t>
    </dgm:pt>
    <dgm:pt modelId="{E35A22CD-CEEA-43ED-A4F3-C74469FAEB7F}" type="pres">
      <dgm:prSet presAssocID="{4571F4D3-8B94-446E-8B2C-C3AD8FA24D6C}" presName="mainComposite" presStyleCnt="0">
        <dgm:presLayoutVars>
          <dgm:chPref val="1"/>
          <dgm:dir/>
          <dgm:animOne val="branch"/>
          <dgm:animLvl val="lvl"/>
          <dgm:resizeHandles val="exact"/>
        </dgm:presLayoutVars>
      </dgm:prSet>
      <dgm:spPr/>
    </dgm:pt>
    <dgm:pt modelId="{DD875FCD-E68E-4E9E-97E9-CA8DF0A6E366}" type="pres">
      <dgm:prSet presAssocID="{4571F4D3-8B94-446E-8B2C-C3AD8FA24D6C}" presName="hierFlow" presStyleCnt="0"/>
      <dgm:spPr/>
    </dgm:pt>
    <dgm:pt modelId="{C18BD902-214B-4AD0-83A3-02ABB3E77B3A}" type="pres">
      <dgm:prSet presAssocID="{4571F4D3-8B94-446E-8B2C-C3AD8FA24D6C}" presName="hierChild1" presStyleCnt="0">
        <dgm:presLayoutVars>
          <dgm:chPref val="1"/>
          <dgm:animOne val="branch"/>
          <dgm:animLvl val="lvl"/>
        </dgm:presLayoutVars>
      </dgm:prSet>
      <dgm:spPr/>
    </dgm:pt>
    <dgm:pt modelId="{092EF434-455F-401B-9D21-03AFE342E11D}" type="pres">
      <dgm:prSet presAssocID="{2CEF4173-247A-4847-A724-469C2296CEBB}" presName="Name14" presStyleCnt="0"/>
      <dgm:spPr/>
    </dgm:pt>
    <dgm:pt modelId="{A8ACFB86-1CAB-4D72-AC05-3567A5CFAA57}" type="pres">
      <dgm:prSet presAssocID="{2CEF4173-247A-4847-A724-469C2296CEBB}" presName="level1Shape" presStyleLbl="node0" presStyleIdx="0" presStyleCnt="1" custScaleX="206492">
        <dgm:presLayoutVars>
          <dgm:chPref val="3"/>
        </dgm:presLayoutVars>
      </dgm:prSet>
      <dgm:spPr/>
    </dgm:pt>
    <dgm:pt modelId="{9490970C-66DA-4804-8871-1CF5DD98A1F6}" type="pres">
      <dgm:prSet presAssocID="{2CEF4173-247A-4847-A724-469C2296CEBB}" presName="hierChild2" presStyleCnt="0"/>
      <dgm:spPr/>
    </dgm:pt>
    <dgm:pt modelId="{4D08C823-FE98-453A-8D63-0549235ADC78}" type="pres">
      <dgm:prSet presAssocID="{34F4DA38-C398-47D4-AD8F-06415DADEFAB}" presName="Name19" presStyleLbl="parChTrans1D2" presStyleIdx="0" presStyleCnt="1"/>
      <dgm:spPr/>
    </dgm:pt>
    <dgm:pt modelId="{79664A87-0B13-4352-B571-6D2C1A9D472B}" type="pres">
      <dgm:prSet presAssocID="{24275048-B332-4923-960D-B0EE58A8B3ED}" presName="Name21" presStyleCnt="0"/>
      <dgm:spPr/>
    </dgm:pt>
    <dgm:pt modelId="{DB6D7A51-FC8E-42ED-8EF7-CC3F9A4BD1BB}" type="pres">
      <dgm:prSet presAssocID="{24275048-B332-4923-960D-B0EE58A8B3ED}" presName="level2Shape" presStyleLbl="node2" presStyleIdx="0" presStyleCnt="1" custScaleX="403449"/>
      <dgm:spPr/>
    </dgm:pt>
    <dgm:pt modelId="{66B47645-E199-49BE-878C-6D90243A285D}" type="pres">
      <dgm:prSet presAssocID="{24275048-B332-4923-960D-B0EE58A8B3ED}" presName="hierChild3" presStyleCnt="0"/>
      <dgm:spPr/>
    </dgm:pt>
    <dgm:pt modelId="{E3FA43A8-A78B-4AA5-8108-E914DF56876A}" type="pres">
      <dgm:prSet presAssocID="{2A398092-35B3-4D10-87F9-9D995E6CB84F}" presName="Name19" presStyleLbl="parChTrans1D3" presStyleIdx="0" presStyleCnt="7"/>
      <dgm:spPr/>
    </dgm:pt>
    <dgm:pt modelId="{7E795AB9-62D1-4BF2-AB33-9A0F1A659AA3}" type="pres">
      <dgm:prSet presAssocID="{07F46C70-F273-4A6E-917A-DEF521FC76D3}" presName="Name21" presStyleCnt="0"/>
      <dgm:spPr/>
    </dgm:pt>
    <dgm:pt modelId="{D121A189-0CB3-4A78-B3C9-B0BDBEA46D79}" type="pres">
      <dgm:prSet presAssocID="{07F46C70-F273-4A6E-917A-DEF521FC76D3}" presName="level2Shape" presStyleLbl="node3" presStyleIdx="0" presStyleCnt="7" custScaleX="136137" custScaleY="362272"/>
      <dgm:spPr/>
      <dgm:t>
        <a:bodyPr/>
        <a:lstStyle/>
        <a:p>
          <a:endParaRPr lang="en-US"/>
        </a:p>
      </dgm:t>
    </dgm:pt>
    <dgm:pt modelId="{70217EE9-BAC3-4C6A-BFB6-9CB1EFB3AB48}" type="pres">
      <dgm:prSet presAssocID="{07F46C70-F273-4A6E-917A-DEF521FC76D3}" presName="hierChild3" presStyleCnt="0"/>
      <dgm:spPr/>
    </dgm:pt>
    <dgm:pt modelId="{829A8383-2B3E-4510-AF5F-49880E4A4916}" type="pres">
      <dgm:prSet presAssocID="{99E1E851-D66E-4861-B8D4-66701AB3E8DA}" presName="Name19" presStyleLbl="parChTrans1D3" presStyleIdx="1" presStyleCnt="7"/>
      <dgm:spPr/>
    </dgm:pt>
    <dgm:pt modelId="{B75B65CE-BD72-4586-ADA2-2BBD6ACC4784}" type="pres">
      <dgm:prSet presAssocID="{002D4B9E-B924-4840-B24E-934714D189E3}" presName="Name21" presStyleCnt="0"/>
      <dgm:spPr/>
    </dgm:pt>
    <dgm:pt modelId="{BB951F1A-395B-49C1-BF9A-1309500FBD18}" type="pres">
      <dgm:prSet presAssocID="{002D4B9E-B924-4840-B24E-934714D189E3}" presName="level2Shape" presStyleLbl="node3" presStyleIdx="1" presStyleCnt="7" custScaleX="136137" custScaleY="362272"/>
      <dgm:spPr/>
      <dgm:t>
        <a:bodyPr/>
        <a:lstStyle/>
        <a:p>
          <a:endParaRPr lang="en-US"/>
        </a:p>
      </dgm:t>
    </dgm:pt>
    <dgm:pt modelId="{3C3D7777-04F5-4E92-BD8D-9C3F0CCF1C3B}" type="pres">
      <dgm:prSet presAssocID="{002D4B9E-B924-4840-B24E-934714D189E3}" presName="hierChild3" presStyleCnt="0"/>
      <dgm:spPr/>
    </dgm:pt>
    <dgm:pt modelId="{FA74F361-1DBC-4523-9D40-65036F26A3FC}" type="pres">
      <dgm:prSet presAssocID="{7474149E-C6A8-4938-BB37-D3D33BD1F3E1}" presName="Name19" presStyleLbl="parChTrans1D3" presStyleIdx="2" presStyleCnt="7"/>
      <dgm:spPr/>
    </dgm:pt>
    <dgm:pt modelId="{B2BCE987-AD89-440B-B5E9-08EDBE8182BA}" type="pres">
      <dgm:prSet presAssocID="{5AB16D49-D852-43D4-BE50-81DF65CD8F51}" presName="Name21" presStyleCnt="0"/>
      <dgm:spPr/>
    </dgm:pt>
    <dgm:pt modelId="{0ACF8CC1-F1A6-4059-A575-FF6F8AE89959}" type="pres">
      <dgm:prSet presAssocID="{5AB16D49-D852-43D4-BE50-81DF65CD8F51}" presName="level2Shape" presStyleLbl="node3" presStyleIdx="2" presStyleCnt="7" custScaleX="136137" custScaleY="362272"/>
      <dgm:spPr/>
      <dgm:t>
        <a:bodyPr/>
        <a:lstStyle/>
        <a:p>
          <a:endParaRPr lang="en-US"/>
        </a:p>
      </dgm:t>
    </dgm:pt>
    <dgm:pt modelId="{2E671956-BDD2-4DFE-854E-6ECFDA36D1A2}" type="pres">
      <dgm:prSet presAssocID="{5AB16D49-D852-43D4-BE50-81DF65CD8F51}" presName="hierChild3" presStyleCnt="0"/>
      <dgm:spPr/>
    </dgm:pt>
    <dgm:pt modelId="{C7F34121-7950-46E1-9979-577EC1CD2657}" type="pres">
      <dgm:prSet presAssocID="{69468D57-842F-4917-85B3-448B0D82DA9D}" presName="Name19" presStyleLbl="parChTrans1D3" presStyleIdx="3" presStyleCnt="7"/>
      <dgm:spPr/>
    </dgm:pt>
    <dgm:pt modelId="{C51D9BE4-999D-4785-BA72-A545BEF4666A}" type="pres">
      <dgm:prSet presAssocID="{D59B3C19-D32B-4B21-9EB7-CBB85486FD42}" presName="Name21" presStyleCnt="0"/>
      <dgm:spPr/>
    </dgm:pt>
    <dgm:pt modelId="{8689A919-B54E-415E-A5CA-DAFCE9D884A7}" type="pres">
      <dgm:prSet presAssocID="{D59B3C19-D32B-4B21-9EB7-CBB85486FD42}" presName="level2Shape" presStyleLbl="node3" presStyleIdx="3" presStyleCnt="7" custScaleX="136137" custScaleY="362272"/>
      <dgm:spPr/>
      <dgm:t>
        <a:bodyPr/>
        <a:lstStyle/>
        <a:p>
          <a:endParaRPr lang="en-US"/>
        </a:p>
      </dgm:t>
    </dgm:pt>
    <dgm:pt modelId="{1E3AB434-1791-4DB6-BB16-84DB8A7AC986}" type="pres">
      <dgm:prSet presAssocID="{D59B3C19-D32B-4B21-9EB7-CBB85486FD42}" presName="hierChild3" presStyleCnt="0"/>
      <dgm:spPr/>
    </dgm:pt>
    <dgm:pt modelId="{81D92031-5708-4BB4-8CA9-43107227F254}" type="pres">
      <dgm:prSet presAssocID="{BA4B297C-34EA-45F6-9493-C7ABA1875D47}" presName="Name19" presStyleLbl="parChTrans1D3" presStyleIdx="4" presStyleCnt="7"/>
      <dgm:spPr/>
    </dgm:pt>
    <dgm:pt modelId="{575A917E-434B-4106-B983-B17CA9832F3C}" type="pres">
      <dgm:prSet presAssocID="{484D2C23-D2AF-4C2A-B15A-7B81446DC89B}" presName="Name21" presStyleCnt="0"/>
      <dgm:spPr/>
    </dgm:pt>
    <dgm:pt modelId="{F52A51BA-9FD5-4DE8-99B0-273DCF50E555}" type="pres">
      <dgm:prSet presAssocID="{484D2C23-D2AF-4C2A-B15A-7B81446DC89B}" presName="level2Shape" presStyleLbl="node3" presStyleIdx="4" presStyleCnt="7" custScaleX="136137" custScaleY="362272"/>
      <dgm:spPr/>
      <dgm:t>
        <a:bodyPr/>
        <a:lstStyle/>
        <a:p>
          <a:endParaRPr lang="en-US"/>
        </a:p>
      </dgm:t>
    </dgm:pt>
    <dgm:pt modelId="{334E91AF-5F29-41AF-9834-810FDA79F33F}" type="pres">
      <dgm:prSet presAssocID="{484D2C23-D2AF-4C2A-B15A-7B81446DC89B}" presName="hierChild3" presStyleCnt="0"/>
      <dgm:spPr/>
    </dgm:pt>
    <dgm:pt modelId="{DCD23710-D8E8-4F90-A9B5-87C4E4E8E582}" type="pres">
      <dgm:prSet presAssocID="{1574407D-BD6E-4211-9F14-B32D34003B24}" presName="Name19" presStyleLbl="parChTrans1D3" presStyleIdx="5" presStyleCnt="7"/>
      <dgm:spPr/>
    </dgm:pt>
    <dgm:pt modelId="{DF8B7AD4-2F29-4D1A-A9BA-17F10B7E2880}" type="pres">
      <dgm:prSet presAssocID="{EF455D06-5DE0-4F6B-AC98-C02747214685}" presName="Name21" presStyleCnt="0"/>
      <dgm:spPr/>
    </dgm:pt>
    <dgm:pt modelId="{429CBAC9-015A-4D65-A00B-3E11A7D6EF78}" type="pres">
      <dgm:prSet presAssocID="{EF455D06-5DE0-4F6B-AC98-C02747214685}" presName="level2Shape" presStyleLbl="node3" presStyleIdx="5" presStyleCnt="7" custScaleX="136137" custScaleY="362272"/>
      <dgm:spPr/>
      <dgm:t>
        <a:bodyPr/>
        <a:lstStyle/>
        <a:p>
          <a:endParaRPr lang="en-US"/>
        </a:p>
      </dgm:t>
    </dgm:pt>
    <dgm:pt modelId="{84DFBAE4-63B0-41C6-91AE-B0EEF935321F}" type="pres">
      <dgm:prSet presAssocID="{EF455D06-5DE0-4F6B-AC98-C02747214685}" presName="hierChild3" presStyleCnt="0"/>
      <dgm:spPr/>
    </dgm:pt>
    <dgm:pt modelId="{9378AE27-030B-45E7-9D19-DF4852067D19}" type="pres">
      <dgm:prSet presAssocID="{BAA5BE64-3CFB-4B4C-B222-144255895E91}" presName="Name19" presStyleLbl="parChTrans1D3" presStyleIdx="6" presStyleCnt="7"/>
      <dgm:spPr/>
    </dgm:pt>
    <dgm:pt modelId="{7A5F5BED-56C1-4C72-9728-DEBFC2E05D7F}" type="pres">
      <dgm:prSet presAssocID="{9C9AFD75-0D2F-4846-9BA8-616E48673B12}" presName="Name21" presStyleCnt="0"/>
      <dgm:spPr/>
    </dgm:pt>
    <dgm:pt modelId="{A1517852-F60B-4908-82B9-29089345A9B4}" type="pres">
      <dgm:prSet presAssocID="{9C9AFD75-0D2F-4846-9BA8-616E48673B12}" presName="level2Shape" presStyleLbl="node3" presStyleIdx="6" presStyleCnt="7" custScaleX="136137" custScaleY="362272"/>
      <dgm:spPr/>
      <dgm:t>
        <a:bodyPr/>
        <a:lstStyle/>
        <a:p>
          <a:endParaRPr lang="en-US"/>
        </a:p>
      </dgm:t>
    </dgm:pt>
    <dgm:pt modelId="{DC17AF33-2696-4489-AD12-8BDD172A854C}" type="pres">
      <dgm:prSet presAssocID="{9C9AFD75-0D2F-4846-9BA8-616E48673B12}" presName="hierChild3" presStyleCnt="0"/>
      <dgm:spPr/>
    </dgm:pt>
    <dgm:pt modelId="{3FF6C755-832D-4062-A488-10703735BDB7}" type="pres">
      <dgm:prSet presAssocID="{4571F4D3-8B94-446E-8B2C-C3AD8FA24D6C}" presName="bgShapesFlow" presStyleCnt="0"/>
      <dgm:spPr/>
    </dgm:pt>
  </dgm:ptLst>
  <dgm:cxnLst>
    <dgm:cxn modelId="{5407BD77-CAFA-4E0A-9E92-53619F04DAFF}" srcId="{24275048-B332-4923-960D-B0EE58A8B3ED}" destId="{EF455D06-5DE0-4F6B-AC98-C02747214685}" srcOrd="5" destOrd="0" parTransId="{1574407D-BD6E-4211-9F14-B32D34003B24}" sibTransId="{18E25C1E-EC82-4669-A595-5869BC4746FE}"/>
    <dgm:cxn modelId="{B21259D5-31F1-4955-8418-D915DF41F477}" srcId="{24275048-B332-4923-960D-B0EE58A8B3ED}" destId="{484D2C23-D2AF-4C2A-B15A-7B81446DC89B}" srcOrd="4" destOrd="0" parTransId="{BA4B297C-34EA-45F6-9493-C7ABA1875D47}" sibTransId="{A481B161-97E3-4D89-B02E-43F4EE06466E}"/>
    <dgm:cxn modelId="{55286AC6-A98A-485B-93C4-A58B30CCA2EB}" type="presOf" srcId="{99E1E851-D66E-4861-B8D4-66701AB3E8DA}" destId="{829A8383-2B3E-4510-AF5F-49880E4A4916}" srcOrd="0" destOrd="0" presId="urn:microsoft.com/office/officeart/2005/8/layout/hierarchy6"/>
    <dgm:cxn modelId="{4230F800-7495-4F9F-B3C9-57A6AE7E4973}" type="presOf" srcId="{9C9AFD75-0D2F-4846-9BA8-616E48673B12}" destId="{A1517852-F60B-4908-82B9-29089345A9B4}" srcOrd="0" destOrd="0" presId="urn:microsoft.com/office/officeart/2005/8/layout/hierarchy6"/>
    <dgm:cxn modelId="{D56E375D-CF7D-4F4F-9BE8-DC029752D2DE}" srcId="{24275048-B332-4923-960D-B0EE58A8B3ED}" destId="{002D4B9E-B924-4840-B24E-934714D189E3}" srcOrd="1" destOrd="0" parTransId="{99E1E851-D66E-4861-B8D4-66701AB3E8DA}" sibTransId="{F67D17B5-C498-4530-8F6D-86D9903E33F6}"/>
    <dgm:cxn modelId="{AFABC19C-8DCE-4AFE-8FFB-6503CA309490}" type="presOf" srcId="{2CEF4173-247A-4847-A724-469C2296CEBB}" destId="{A8ACFB86-1CAB-4D72-AC05-3567A5CFAA57}" srcOrd="0" destOrd="0" presId="urn:microsoft.com/office/officeart/2005/8/layout/hierarchy6"/>
    <dgm:cxn modelId="{C32374EA-62B5-494E-80B8-5180A26A35A4}" srcId="{24275048-B332-4923-960D-B0EE58A8B3ED}" destId="{07F46C70-F273-4A6E-917A-DEF521FC76D3}" srcOrd="0" destOrd="0" parTransId="{2A398092-35B3-4D10-87F9-9D995E6CB84F}" sibTransId="{3D6421B0-1990-44B8-A3CB-6B06448AFEC0}"/>
    <dgm:cxn modelId="{09E61F69-1939-41D9-BD3E-0ECB45A57344}" type="presOf" srcId="{4571F4D3-8B94-446E-8B2C-C3AD8FA24D6C}" destId="{E35A22CD-CEEA-43ED-A4F3-C74469FAEB7F}" srcOrd="0" destOrd="0" presId="urn:microsoft.com/office/officeart/2005/8/layout/hierarchy6"/>
    <dgm:cxn modelId="{AA14D90D-A96B-465F-8040-9AABC8EE3D46}" type="presOf" srcId="{2A398092-35B3-4D10-87F9-9D995E6CB84F}" destId="{E3FA43A8-A78B-4AA5-8108-E914DF56876A}" srcOrd="0" destOrd="0" presId="urn:microsoft.com/office/officeart/2005/8/layout/hierarchy6"/>
    <dgm:cxn modelId="{F7751E67-3F12-4588-9479-69244BBC0746}" type="presOf" srcId="{34F4DA38-C398-47D4-AD8F-06415DADEFAB}" destId="{4D08C823-FE98-453A-8D63-0549235ADC78}" srcOrd="0" destOrd="0" presId="urn:microsoft.com/office/officeart/2005/8/layout/hierarchy6"/>
    <dgm:cxn modelId="{729491A1-3EC2-4EA0-86E6-FAB28A870FC7}" type="presOf" srcId="{69468D57-842F-4917-85B3-448B0D82DA9D}" destId="{C7F34121-7950-46E1-9979-577EC1CD2657}" srcOrd="0" destOrd="0" presId="urn:microsoft.com/office/officeart/2005/8/layout/hierarchy6"/>
    <dgm:cxn modelId="{596D451A-0428-4650-AF3F-0CBA23319432}" srcId="{2CEF4173-247A-4847-A724-469C2296CEBB}" destId="{24275048-B332-4923-960D-B0EE58A8B3ED}" srcOrd="0" destOrd="0" parTransId="{34F4DA38-C398-47D4-AD8F-06415DADEFAB}" sibTransId="{56281A9F-56EE-408C-990C-1A8BECE63C8E}"/>
    <dgm:cxn modelId="{988B54B6-5E87-4D7C-BE3A-AEDD5C46EFC0}" srcId="{4571F4D3-8B94-446E-8B2C-C3AD8FA24D6C}" destId="{2CEF4173-247A-4847-A724-469C2296CEBB}" srcOrd="0" destOrd="0" parTransId="{5A806D72-63C5-43D2-8A5C-8EC84728B51E}" sibTransId="{B1CFB5A2-6C16-4B7D-AE76-6739E9537E76}"/>
    <dgm:cxn modelId="{6CB6ACF1-04C3-4416-AC2E-5355C993019F}" type="presOf" srcId="{BAA5BE64-3CFB-4B4C-B222-144255895E91}" destId="{9378AE27-030B-45E7-9D19-DF4852067D19}" srcOrd="0" destOrd="0" presId="urn:microsoft.com/office/officeart/2005/8/layout/hierarchy6"/>
    <dgm:cxn modelId="{228198A2-6C9A-4AE6-9091-BC63793B5758}" type="presOf" srcId="{002D4B9E-B924-4840-B24E-934714D189E3}" destId="{BB951F1A-395B-49C1-BF9A-1309500FBD18}" srcOrd="0" destOrd="0" presId="urn:microsoft.com/office/officeart/2005/8/layout/hierarchy6"/>
    <dgm:cxn modelId="{17768178-E757-4576-92C2-AB317318B422}" type="presOf" srcId="{EF455D06-5DE0-4F6B-AC98-C02747214685}" destId="{429CBAC9-015A-4D65-A00B-3E11A7D6EF78}" srcOrd="0" destOrd="0" presId="urn:microsoft.com/office/officeart/2005/8/layout/hierarchy6"/>
    <dgm:cxn modelId="{AD1B15AC-01AC-4AAC-87E0-218D4CF52940}" type="presOf" srcId="{07F46C70-F273-4A6E-917A-DEF521FC76D3}" destId="{D121A189-0CB3-4A78-B3C9-B0BDBEA46D79}" srcOrd="0" destOrd="0" presId="urn:microsoft.com/office/officeart/2005/8/layout/hierarchy6"/>
    <dgm:cxn modelId="{E42349BF-C239-4A6C-B578-3097641897C9}" srcId="{24275048-B332-4923-960D-B0EE58A8B3ED}" destId="{9C9AFD75-0D2F-4846-9BA8-616E48673B12}" srcOrd="6" destOrd="0" parTransId="{BAA5BE64-3CFB-4B4C-B222-144255895E91}" sibTransId="{F574A1A9-FE9E-4366-80C0-CA3056DBD8CF}"/>
    <dgm:cxn modelId="{B2A448C0-D677-4719-9AC3-3660BBB89143}" type="presOf" srcId="{1574407D-BD6E-4211-9F14-B32D34003B24}" destId="{DCD23710-D8E8-4F90-A9B5-87C4E4E8E582}" srcOrd="0" destOrd="0" presId="urn:microsoft.com/office/officeart/2005/8/layout/hierarchy6"/>
    <dgm:cxn modelId="{1D40BCF4-524E-4FFD-8FA6-BB8877BFC3E3}" srcId="{24275048-B332-4923-960D-B0EE58A8B3ED}" destId="{D59B3C19-D32B-4B21-9EB7-CBB85486FD42}" srcOrd="3" destOrd="0" parTransId="{69468D57-842F-4917-85B3-448B0D82DA9D}" sibTransId="{0A1A2E05-0B48-4282-8B1F-B10F7FEC581E}"/>
    <dgm:cxn modelId="{69827E98-A01C-4E0E-872F-6CD8D0E948CA}" type="presOf" srcId="{5AB16D49-D852-43D4-BE50-81DF65CD8F51}" destId="{0ACF8CC1-F1A6-4059-A575-FF6F8AE89959}" srcOrd="0" destOrd="0" presId="urn:microsoft.com/office/officeart/2005/8/layout/hierarchy6"/>
    <dgm:cxn modelId="{EE593FB3-E966-4793-A345-9B6FAE178BF4}" type="presOf" srcId="{24275048-B332-4923-960D-B0EE58A8B3ED}" destId="{DB6D7A51-FC8E-42ED-8EF7-CC3F9A4BD1BB}" srcOrd="0" destOrd="0" presId="urn:microsoft.com/office/officeart/2005/8/layout/hierarchy6"/>
    <dgm:cxn modelId="{EBED0804-9F69-4C17-807A-1E956097CC72}" type="presOf" srcId="{484D2C23-D2AF-4C2A-B15A-7B81446DC89B}" destId="{F52A51BA-9FD5-4DE8-99B0-273DCF50E555}" srcOrd="0" destOrd="0" presId="urn:microsoft.com/office/officeart/2005/8/layout/hierarchy6"/>
    <dgm:cxn modelId="{C7D0CF9A-F382-4E70-8B6F-8026812E39C0}" type="presOf" srcId="{BA4B297C-34EA-45F6-9493-C7ABA1875D47}" destId="{81D92031-5708-4BB4-8CA9-43107227F254}" srcOrd="0" destOrd="0" presId="urn:microsoft.com/office/officeart/2005/8/layout/hierarchy6"/>
    <dgm:cxn modelId="{904AE3BC-C142-4A86-8BDC-9E27E3BB59E1}" srcId="{24275048-B332-4923-960D-B0EE58A8B3ED}" destId="{5AB16D49-D852-43D4-BE50-81DF65CD8F51}" srcOrd="2" destOrd="0" parTransId="{7474149E-C6A8-4938-BB37-D3D33BD1F3E1}" sibTransId="{22571B10-8036-4D3D-A851-B473FC96DE27}"/>
    <dgm:cxn modelId="{A47BED55-D83C-4F22-8368-F1D7E5EE194F}" type="presOf" srcId="{7474149E-C6A8-4938-BB37-D3D33BD1F3E1}" destId="{FA74F361-1DBC-4523-9D40-65036F26A3FC}" srcOrd="0" destOrd="0" presId="urn:microsoft.com/office/officeart/2005/8/layout/hierarchy6"/>
    <dgm:cxn modelId="{8B7EC961-774D-4852-8879-2765E2E8FBAE}" type="presOf" srcId="{D59B3C19-D32B-4B21-9EB7-CBB85486FD42}" destId="{8689A919-B54E-415E-A5CA-DAFCE9D884A7}" srcOrd="0" destOrd="0" presId="urn:microsoft.com/office/officeart/2005/8/layout/hierarchy6"/>
    <dgm:cxn modelId="{1F0B757F-277A-4D5E-89BE-BC3EEE68535C}" type="presParOf" srcId="{E35A22CD-CEEA-43ED-A4F3-C74469FAEB7F}" destId="{DD875FCD-E68E-4E9E-97E9-CA8DF0A6E366}" srcOrd="0" destOrd="0" presId="urn:microsoft.com/office/officeart/2005/8/layout/hierarchy6"/>
    <dgm:cxn modelId="{F6592398-2F73-4735-AF0B-FFAA74895147}" type="presParOf" srcId="{DD875FCD-E68E-4E9E-97E9-CA8DF0A6E366}" destId="{C18BD902-214B-4AD0-83A3-02ABB3E77B3A}" srcOrd="0" destOrd="0" presId="urn:microsoft.com/office/officeart/2005/8/layout/hierarchy6"/>
    <dgm:cxn modelId="{CCC954FA-D233-4CD8-8ACE-9E9F758B3B10}" type="presParOf" srcId="{C18BD902-214B-4AD0-83A3-02ABB3E77B3A}" destId="{092EF434-455F-401B-9D21-03AFE342E11D}" srcOrd="0" destOrd="0" presId="urn:microsoft.com/office/officeart/2005/8/layout/hierarchy6"/>
    <dgm:cxn modelId="{9B36D200-4F4A-43D8-AB6C-B3AB686EB79F}" type="presParOf" srcId="{092EF434-455F-401B-9D21-03AFE342E11D}" destId="{A8ACFB86-1CAB-4D72-AC05-3567A5CFAA57}" srcOrd="0" destOrd="0" presId="urn:microsoft.com/office/officeart/2005/8/layout/hierarchy6"/>
    <dgm:cxn modelId="{DCB666BB-0D84-4A67-938F-867F1F259E43}" type="presParOf" srcId="{092EF434-455F-401B-9D21-03AFE342E11D}" destId="{9490970C-66DA-4804-8871-1CF5DD98A1F6}" srcOrd="1" destOrd="0" presId="urn:microsoft.com/office/officeart/2005/8/layout/hierarchy6"/>
    <dgm:cxn modelId="{18A372C0-744A-4AD5-AA11-817F9DAD940A}" type="presParOf" srcId="{9490970C-66DA-4804-8871-1CF5DD98A1F6}" destId="{4D08C823-FE98-453A-8D63-0549235ADC78}" srcOrd="0" destOrd="0" presId="urn:microsoft.com/office/officeart/2005/8/layout/hierarchy6"/>
    <dgm:cxn modelId="{56EBE9F5-8C0F-440C-BA3A-C19C1B2BA1FF}" type="presParOf" srcId="{9490970C-66DA-4804-8871-1CF5DD98A1F6}" destId="{79664A87-0B13-4352-B571-6D2C1A9D472B}" srcOrd="1" destOrd="0" presId="urn:microsoft.com/office/officeart/2005/8/layout/hierarchy6"/>
    <dgm:cxn modelId="{98D27C37-CC80-4A64-A14F-D57505BF0D41}" type="presParOf" srcId="{79664A87-0B13-4352-B571-6D2C1A9D472B}" destId="{DB6D7A51-FC8E-42ED-8EF7-CC3F9A4BD1BB}" srcOrd="0" destOrd="0" presId="urn:microsoft.com/office/officeart/2005/8/layout/hierarchy6"/>
    <dgm:cxn modelId="{91981D10-C66F-4D7A-968A-77014B6553CE}" type="presParOf" srcId="{79664A87-0B13-4352-B571-6D2C1A9D472B}" destId="{66B47645-E199-49BE-878C-6D90243A285D}" srcOrd="1" destOrd="0" presId="urn:microsoft.com/office/officeart/2005/8/layout/hierarchy6"/>
    <dgm:cxn modelId="{67F574A3-4AD0-4FB4-B162-166925BD04A6}" type="presParOf" srcId="{66B47645-E199-49BE-878C-6D90243A285D}" destId="{E3FA43A8-A78B-4AA5-8108-E914DF56876A}" srcOrd="0" destOrd="0" presId="urn:microsoft.com/office/officeart/2005/8/layout/hierarchy6"/>
    <dgm:cxn modelId="{BDCB3A17-7D08-48AC-A51D-ECE04E7E54F2}" type="presParOf" srcId="{66B47645-E199-49BE-878C-6D90243A285D}" destId="{7E795AB9-62D1-4BF2-AB33-9A0F1A659AA3}" srcOrd="1" destOrd="0" presId="urn:microsoft.com/office/officeart/2005/8/layout/hierarchy6"/>
    <dgm:cxn modelId="{E2F886E2-9BAB-424C-AD38-183571DA6D40}" type="presParOf" srcId="{7E795AB9-62D1-4BF2-AB33-9A0F1A659AA3}" destId="{D121A189-0CB3-4A78-B3C9-B0BDBEA46D79}" srcOrd="0" destOrd="0" presId="urn:microsoft.com/office/officeart/2005/8/layout/hierarchy6"/>
    <dgm:cxn modelId="{92511396-15FC-4B2B-8EB6-FF801CE3F54E}" type="presParOf" srcId="{7E795AB9-62D1-4BF2-AB33-9A0F1A659AA3}" destId="{70217EE9-BAC3-4C6A-BFB6-9CB1EFB3AB48}" srcOrd="1" destOrd="0" presId="urn:microsoft.com/office/officeart/2005/8/layout/hierarchy6"/>
    <dgm:cxn modelId="{3427B829-F224-46D4-8B77-192FEC28E227}" type="presParOf" srcId="{66B47645-E199-49BE-878C-6D90243A285D}" destId="{829A8383-2B3E-4510-AF5F-49880E4A4916}" srcOrd="2" destOrd="0" presId="urn:microsoft.com/office/officeart/2005/8/layout/hierarchy6"/>
    <dgm:cxn modelId="{37EC412A-472E-4698-96C1-4EA56CC6B330}" type="presParOf" srcId="{66B47645-E199-49BE-878C-6D90243A285D}" destId="{B75B65CE-BD72-4586-ADA2-2BBD6ACC4784}" srcOrd="3" destOrd="0" presId="urn:microsoft.com/office/officeart/2005/8/layout/hierarchy6"/>
    <dgm:cxn modelId="{5E36D765-5B95-410E-A6E1-6300F52B7813}" type="presParOf" srcId="{B75B65CE-BD72-4586-ADA2-2BBD6ACC4784}" destId="{BB951F1A-395B-49C1-BF9A-1309500FBD18}" srcOrd="0" destOrd="0" presId="urn:microsoft.com/office/officeart/2005/8/layout/hierarchy6"/>
    <dgm:cxn modelId="{F364A096-F017-4F40-94D8-E77D0FB48D15}" type="presParOf" srcId="{B75B65CE-BD72-4586-ADA2-2BBD6ACC4784}" destId="{3C3D7777-04F5-4E92-BD8D-9C3F0CCF1C3B}" srcOrd="1" destOrd="0" presId="urn:microsoft.com/office/officeart/2005/8/layout/hierarchy6"/>
    <dgm:cxn modelId="{AB7EEE61-9245-4CA8-84D1-13CC2A238095}" type="presParOf" srcId="{66B47645-E199-49BE-878C-6D90243A285D}" destId="{FA74F361-1DBC-4523-9D40-65036F26A3FC}" srcOrd="4" destOrd="0" presId="urn:microsoft.com/office/officeart/2005/8/layout/hierarchy6"/>
    <dgm:cxn modelId="{33D7514F-4D4C-4B12-9A32-FB6045E39AAB}" type="presParOf" srcId="{66B47645-E199-49BE-878C-6D90243A285D}" destId="{B2BCE987-AD89-440B-B5E9-08EDBE8182BA}" srcOrd="5" destOrd="0" presId="urn:microsoft.com/office/officeart/2005/8/layout/hierarchy6"/>
    <dgm:cxn modelId="{9F113AEF-D96D-4709-B0E9-17D49ECC9661}" type="presParOf" srcId="{B2BCE987-AD89-440B-B5E9-08EDBE8182BA}" destId="{0ACF8CC1-F1A6-4059-A575-FF6F8AE89959}" srcOrd="0" destOrd="0" presId="urn:microsoft.com/office/officeart/2005/8/layout/hierarchy6"/>
    <dgm:cxn modelId="{CB8BB85E-EAC8-4A84-8962-B974B6C8CB7D}" type="presParOf" srcId="{B2BCE987-AD89-440B-B5E9-08EDBE8182BA}" destId="{2E671956-BDD2-4DFE-854E-6ECFDA36D1A2}" srcOrd="1" destOrd="0" presId="urn:microsoft.com/office/officeart/2005/8/layout/hierarchy6"/>
    <dgm:cxn modelId="{FEB03618-7F84-457C-ACC0-19194106691F}" type="presParOf" srcId="{66B47645-E199-49BE-878C-6D90243A285D}" destId="{C7F34121-7950-46E1-9979-577EC1CD2657}" srcOrd="6" destOrd="0" presId="urn:microsoft.com/office/officeart/2005/8/layout/hierarchy6"/>
    <dgm:cxn modelId="{469527EB-7E7D-4A9F-822B-35F07AFC4DA6}" type="presParOf" srcId="{66B47645-E199-49BE-878C-6D90243A285D}" destId="{C51D9BE4-999D-4785-BA72-A545BEF4666A}" srcOrd="7" destOrd="0" presId="urn:microsoft.com/office/officeart/2005/8/layout/hierarchy6"/>
    <dgm:cxn modelId="{1C66CCFF-32FD-4772-A4C0-D53410E0245B}" type="presParOf" srcId="{C51D9BE4-999D-4785-BA72-A545BEF4666A}" destId="{8689A919-B54E-415E-A5CA-DAFCE9D884A7}" srcOrd="0" destOrd="0" presId="urn:microsoft.com/office/officeart/2005/8/layout/hierarchy6"/>
    <dgm:cxn modelId="{3D44FE98-B2F1-498A-B782-5D0234100A2B}" type="presParOf" srcId="{C51D9BE4-999D-4785-BA72-A545BEF4666A}" destId="{1E3AB434-1791-4DB6-BB16-84DB8A7AC986}" srcOrd="1" destOrd="0" presId="urn:microsoft.com/office/officeart/2005/8/layout/hierarchy6"/>
    <dgm:cxn modelId="{D0C2B0B5-C764-41FF-82B8-AE1C06026058}" type="presParOf" srcId="{66B47645-E199-49BE-878C-6D90243A285D}" destId="{81D92031-5708-4BB4-8CA9-43107227F254}" srcOrd="8" destOrd="0" presId="urn:microsoft.com/office/officeart/2005/8/layout/hierarchy6"/>
    <dgm:cxn modelId="{2CC195E4-FFA3-4948-B672-FE91DC5A97E1}" type="presParOf" srcId="{66B47645-E199-49BE-878C-6D90243A285D}" destId="{575A917E-434B-4106-B983-B17CA9832F3C}" srcOrd="9" destOrd="0" presId="urn:microsoft.com/office/officeart/2005/8/layout/hierarchy6"/>
    <dgm:cxn modelId="{19A2E47E-28AA-4EE9-B7AA-94B8F8EFDC4B}" type="presParOf" srcId="{575A917E-434B-4106-B983-B17CA9832F3C}" destId="{F52A51BA-9FD5-4DE8-99B0-273DCF50E555}" srcOrd="0" destOrd="0" presId="urn:microsoft.com/office/officeart/2005/8/layout/hierarchy6"/>
    <dgm:cxn modelId="{BD39E093-A4CC-41EB-A293-F0FEF3FEE543}" type="presParOf" srcId="{575A917E-434B-4106-B983-B17CA9832F3C}" destId="{334E91AF-5F29-41AF-9834-810FDA79F33F}" srcOrd="1" destOrd="0" presId="urn:microsoft.com/office/officeart/2005/8/layout/hierarchy6"/>
    <dgm:cxn modelId="{AD6F770B-AD40-413B-8A36-E8250BE909E6}" type="presParOf" srcId="{66B47645-E199-49BE-878C-6D90243A285D}" destId="{DCD23710-D8E8-4F90-A9B5-87C4E4E8E582}" srcOrd="10" destOrd="0" presId="urn:microsoft.com/office/officeart/2005/8/layout/hierarchy6"/>
    <dgm:cxn modelId="{6D86A56B-1467-4AAB-88BC-42D21103221E}" type="presParOf" srcId="{66B47645-E199-49BE-878C-6D90243A285D}" destId="{DF8B7AD4-2F29-4D1A-A9BA-17F10B7E2880}" srcOrd="11" destOrd="0" presId="urn:microsoft.com/office/officeart/2005/8/layout/hierarchy6"/>
    <dgm:cxn modelId="{E1A99322-87BB-4D55-AD6A-9D1515E5B1C3}" type="presParOf" srcId="{DF8B7AD4-2F29-4D1A-A9BA-17F10B7E2880}" destId="{429CBAC9-015A-4D65-A00B-3E11A7D6EF78}" srcOrd="0" destOrd="0" presId="urn:microsoft.com/office/officeart/2005/8/layout/hierarchy6"/>
    <dgm:cxn modelId="{C7C73D85-C912-47AB-BF26-5411EC4179F5}" type="presParOf" srcId="{DF8B7AD4-2F29-4D1A-A9BA-17F10B7E2880}" destId="{84DFBAE4-63B0-41C6-91AE-B0EEF935321F}" srcOrd="1" destOrd="0" presId="urn:microsoft.com/office/officeart/2005/8/layout/hierarchy6"/>
    <dgm:cxn modelId="{D0436350-9AF1-4025-9F24-7E5BBEF27648}" type="presParOf" srcId="{66B47645-E199-49BE-878C-6D90243A285D}" destId="{9378AE27-030B-45E7-9D19-DF4852067D19}" srcOrd="12" destOrd="0" presId="urn:microsoft.com/office/officeart/2005/8/layout/hierarchy6"/>
    <dgm:cxn modelId="{389EFC70-EBAD-437D-A666-6E3AE12A6A2D}" type="presParOf" srcId="{66B47645-E199-49BE-878C-6D90243A285D}" destId="{7A5F5BED-56C1-4C72-9728-DEBFC2E05D7F}" srcOrd="13" destOrd="0" presId="urn:microsoft.com/office/officeart/2005/8/layout/hierarchy6"/>
    <dgm:cxn modelId="{AD2A3DDE-D985-48D3-AE03-8B15CA3F4D69}" type="presParOf" srcId="{7A5F5BED-56C1-4C72-9728-DEBFC2E05D7F}" destId="{A1517852-F60B-4908-82B9-29089345A9B4}" srcOrd="0" destOrd="0" presId="urn:microsoft.com/office/officeart/2005/8/layout/hierarchy6"/>
    <dgm:cxn modelId="{BEB8F470-6E2B-41ED-89B4-333FBDF2AFF1}" type="presParOf" srcId="{7A5F5BED-56C1-4C72-9728-DEBFC2E05D7F}" destId="{DC17AF33-2696-4489-AD12-8BDD172A854C}" srcOrd="1" destOrd="0" presId="urn:microsoft.com/office/officeart/2005/8/layout/hierarchy6"/>
    <dgm:cxn modelId="{44ED2B50-96EC-48B9-99D5-9F6BE1538792}" type="presParOf" srcId="{E35A22CD-CEEA-43ED-A4F3-C74469FAEB7F}" destId="{3FF6C755-832D-4062-A488-10703735BDB7}"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ACFB86-1CAB-4D72-AC05-3567A5CFAA57}">
      <dsp:nvSpPr>
        <dsp:cNvPr id="0" name=""/>
        <dsp:cNvSpPr/>
      </dsp:nvSpPr>
      <dsp:spPr>
        <a:xfrm>
          <a:off x="2854717" y="114299"/>
          <a:ext cx="1272390" cy="41079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Richard Pickersgill </a:t>
          </a:r>
        </a:p>
        <a:p>
          <a:pPr lvl="0" algn="ctr" defTabSz="488950">
            <a:lnSpc>
              <a:spcPct val="90000"/>
            </a:lnSpc>
            <a:spcBef>
              <a:spcPct val="0"/>
            </a:spcBef>
            <a:spcAft>
              <a:spcPct val="35000"/>
            </a:spcAft>
          </a:pPr>
          <a:r>
            <a:rPr lang="en-GB" sz="1100" b="1" kern="1200"/>
            <a:t> </a:t>
          </a:r>
          <a:r>
            <a:rPr lang="en-GB" sz="1100" kern="1200"/>
            <a:t>Head of SBCS</a:t>
          </a:r>
          <a:endParaRPr lang="en-US" sz="1100" kern="1200"/>
        </a:p>
      </dsp:txBody>
      <dsp:txXfrm>
        <a:off x="2866749" y="126331"/>
        <a:ext cx="1248326" cy="386731"/>
      </dsp:txXfrm>
    </dsp:sp>
    <dsp:sp modelId="{4D08C823-FE98-453A-8D63-0549235ADC78}">
      <dsp:nvSpPr>
        <dsp:cNvPr id="0" name=""/>
        <dsp:cNvSpPr/>
      </dsp:nvSpPr>
      <dsp:spPr>
        <a:xfrm>
          <a:off x="3445192" y="525094"/>
          <a:ext cx="91440" cy="164318"/>
        </a:xfrm>
        <a:custGeom>
          <a:avLst/>
          <a:gdLst/>
          <a:ahLst/>
          <a:cxnLst/>
          <a:rect l="0" t="0" r="0" b="0"/>
          <a:pathLst>
            <a:path>
              <a:moveTo>
                <a:pt x="45720" y="0"/>
              </a:moveTo>
              <a:lnTo>
                <a:pt x="45720" y="1643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6D7A51-FC8E-42ED-8EF7-CC3F9A4BD1BB}">
      <dsp:nvSpPr>
        <dsp:cNvPr id="0" name=""/>
        <dsp:cNvSpPr/>
      </dsp:nvSpPr>
      <dsp:spPr>
        <a:xfrm>
          <a:off x="2247898" y="689413"/>
          <a:ext cx="2486027" cy="41079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t>Sam Court and Siân Cooper (deputy) </a:t>
          </a:r>
          <a:r>
            <a:rPr lang="en-GB" sz="1050" kern="1200"/>
            <a:t> Health and Safety Coordinators</a:t>
          </a:r>
          <a:endParaRPr lang="en-US" sz="1050" kern="1200"/>
        </a:p>
      </dsp:txBody>
      <dsp:txXfrm>
        <a:off x="2259930" y="701445"/>
        <a:ext cx="2461963" cy="386731"/>
      </dsp:txXfrm>
    </dsp:sp>
    <dsp:sp modelId="{E3FA43A8-A78B-4AA5-8108-E914DF56876A}">
      <dsp:nvSpPr>
        <dsp:cNvPr id="0" name=""/>
        <dsp:cNvSpPr/>
      </dsp:nvSpPr>
      <dsp:spPr>
        <a:xfrm>
          <a:off x="419734" y="1100209"/>
          <a:ext cx="3071177" cy="164318"/>
        </a:xfrm>
        <a:custGeom>
          <a:avLst/>
          <a:gdLst/>
          <a:ahLst/>
          <a:cxnLst/>
          <a:rect l="0" t="0" r="0" b="0"/>
          <a:pathLst>
            <a:path>
              <a:moveTo>
                <a:pt x="3071177" y="0"/>
              </a:moveTo>
              <a:lnTo>
                <a:pt x="3071177" y="82159"/>
              </a:lnTo>
              <a:lnTo>
                <a:pt x="0" y="82159"/>
              </a:lnTo>
              <a:lnTo>
                <a:pt x="0" y="1643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21A189-0CB3-4A78-B3C9-B0BDBEA46D79}">
      <dsp:nvSpPr>
        <dsp:cNvPr id="0" name=""/>
        <dsp:cNvSpPr/>
      </dsp:nvSpPr>
      <dsp:spPr>
        <a:xfrm>
          <a:off x="301" y="1264527"/>
          <a:ext cx="838867" cy="14881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t>Lab manager</a:t>
          </a:r>
        </a:p>
        <a:p>
          <a:pPr lvl="0" algn="ctr" defTabSz="444500">
            <a:lnSpc>
              <a:spcPct val="90000"/>
            </a:lnSpc>
            <a:spcBef>
              <a:spcPct val="0"/>
            </a:spcBef>
            <a:spcAft>
              <a:spcPct val="35000"/>
            </a:spcAft>
          </a:pPr>
          <a:r>
            <a:rPr lang="en-GB" sz="1100" b="1" kern="1200"/>
            <a:t>Paul Fletcher</a:t>
          </a:r>
        </a:p>
        <a:p>
          <a:pPr lvl="0" algn="ctr" defTabSz="444500">
            <a:lnSpc>
              <a:spcPct val="90000"/>
            </a:lnSpc>
            <a:spcBef>
              <a:spcPct val="0"/>
            </a:spcBef>
            <a:spcAft>
              <a:spcPct val="35000"/>
            </a:spcAft>
          </a:pPr>
          <a:r>
            <a:rPr lang="en-GB" sz="1050" b="1" kern="1200"/>
            <a:t> </a:t>
          </a:r>
          <a:r>
            <a:rPr lang="en-GB" sz="1050" kern="1200"/>
            <a:t> </a:t>
          </a:r>
          <a:r>
            <a:rPr lang="en-GB" sz="1000" kern="1200"/>
            <a:t>Ground floor and greenhouses H&amp;S/fire inductions</a:t>
          </a:r>
          <a:endParaRPr lang="en-US" sz="1000" kern="1200"/>
        </a:p>
      </dsp:txBody>
      <dsp:txXfrm>
        <a:off x="24871" y="1289097"/>
        <a:ext cx="789727" cy="1439058"/>
      </dsp:txXfrm>
    </dsp:sp>
    <dsp:sp modelId="{829A8383-2B3E-4510-AF5F-49880E4A4916}">
      <dsp:nvSpPr>
        <dsp:cNvPr id="0" name=""/>
        <dsp:cNvSpPr/>
      </dsp:nvSpPr>
      <dsp:spPr>
        <a:xfrm>
          <a:off x="1443460" y="1100209"/>
          <a:ext cx="2047451" cy="164318"/>
        </a:xfrm>
        <a:custGeom>
          <a:avLst/>
          <a:gdLst/>
          <a:ahLst/>
          <a:cxnLst/>
          <a:rect l="0" t="0" r="0" b="0"/>
          <a:pathLst>
            <a:path>
              <a:moveTo>
                <a:pt x="2047451" y="0"/>
              </a:moveTo>
              <a:lnTo>
                <a:pt x="2047451" y="82159"/>
              </a:lnTo>
              <a:lnTo>
                <a:pt x="0" y="82159"/>
              </a:lnTo>
              <a:lnTo>
                <a:pt x="0" y="1643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951F1A-395B-49C1-BF9A-1309500FBD18}">
      <dsp:nvSpPr>
        <dsp:cNvPr id="0" name=""/>
        <dsp:cNvSpPr/>
      </dsp:nvSpPr>
      <dsp:spPr>
        <a:xfrm>
          <a:off x="1024026" y="1264527"/>
          <a:ext cx="838867" cy="14881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t>Lab manager</a:t>
          </a:r>
        </a:p>
        <a:p>
          <a:pPr lvl="0" algn="ctr" defTabSz="444500">
            <a:lnSpc>
              <a:spcPct val="90000"/>
            </a:lnSpc>
            <a:spcBef>
              <a:spcPct val="0"/>
            </a:spcBef>
            <a:spcAft>
              <a:spcPct val="35000"/>
            </a:spcAft>
          </a:pPr>
          <a:r>
            <a:rPr lang="en-US" sz="1100" b="1" kern="1200"/>
            <a:t>Joanna Szular</a:t>
          </a:r>
        </a:p>
        <a:p>
          <a:pPr lvl="0" algn="ctr" defTabSz="444500">
            <a:lnSpc>
              <a:spcPct val="90000"/>
            </a:lnSpc>
            <a:spcBef>
              <a:spcPct val="0"/>
            </a:spcBef>
            <a:spcAft>
              <a:spcPct val="35000"/>
            </a:spcAft>
          </a:pPr>
          <a:r>
            <a:rPr lang="en-US" sz="1000" kern="1200"/>
            <a:t>1st floor teaching labs H&amp;S/fire inductions</a:t>
          </a:r>
        </a:p>
      </dsp:txBody>
      <dsp:txXfrm>
        <a:off x="1048596" y="1289097"/>
        <a:ext cx="789727" cy="1439058"/>
      </dsp:txXfrm>
    </dsp:sp>
    <dsp:sp modelId="{FA74F361-1DBC-4523-9D40-65036F26A3FC}">
      <dsp:nvSpPr>
        <dsp:cNvPr id="0" name=""/>
        <dsp:cNvSpPr/>
      </dsp:nvSpPr>
      <dsp:spPr>
        <a:xfrm>
          <a:off x="2467186" y="1100209"/>
          <a:ext cx="1023725" cy="164318"/>
        </a:xfrm>
        <a:custGeom>
          <a:avLst/>
          <a:gdLst/>
          <a:ahLst/>
          <a:cxnLst/>
          <a:rect l="0" t="0" r="0" b="0"/>
          <a:pathLst>
            <a:path>
              <a:moveTo>
                <a:pt x="1023725" y="0"/>
              </a:moveTo>
              <a:lnTo>
                <a:pt x="1023725" y="82159"/>
              </a:lnTo>
              <a:lnTo>
                <a:pt x="0" y="82159"/>
              </a:lnTo>
              <a:lnTo>
                <a:pt x="0" y="1643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CF8CC1-F1A6-4059-A575-FF6F8AE89959}">
      <dsp:nvSpPr>
        <dsp:cNvPr id="0" name=""/>
        <dsp:cNvSpPr/>
      </dsp:nvSpPr>
      <dsp:spPr>
        <a:xfrm>
          <a:off x="2047752" y="1264527"/>
          <a:ext cx="838867" cy="14881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t>Floor manager</a:t>
          </a:r>
        </a:p>
        <a:p>
          <a:pPr lvl="0" algn="ctr" defTabSz="444500">
            <a:lnSpc>
              <a:spcPct val="90000"/>
            </a:lnSpc>
            <a:spcBef>
              <a:spcPct val="0"/>
            </a:spcBef>
            <a:spcAft>
              <a:spcPct val="35000"/>
            </a:spcAft>
          </a:pPr>
          <a:r>
            <a:rPr lang="en-US" sz="1100" b="1" kern="1200"/>
            <a:t>Simona Deduchova</a:t>
          </a:r>
        </a:p>
        <a:p>
          <a:pPr lvl="0" algn="ctr" defTabSz="444500">
            <a:lnSpc>
              <a:spcPct val="90000"/>
            </a:lnSpc>
            <a:spcBef>
              <a:spcPct val="0"/>
            </a:spcBef>
            <a:spcAft>
              <a:spcPct val="35000"/>
            </a:spcAft>
          </a:pPr>
          <a:r>
            <a:rPr lang="en-US" sz="1050" b="1" kern="1200"/>
            <a:t> </a:t>
          </a:r>
          <a:r>
            <a:rPr lang="en-US" sz="1000" kern="1200"/>
            <a:t>2nd floor and 1st floor admin H&amp;S/fire inductions</a:t>
          </a:r>
        </a:p>
      </dsp:txBody>
      <dsp:txXfrm>
        <a:off x="2072322" y="1289097"/>
        <a:ext cx="789727" cy="1439058"/>
      </dsp:txXfrm>
    </dsp:sp>
    <dsp:sp modelId="{C7F34121-7950-46E1-9979-577EC1CD2657}">
      <dsp:nvSpPr>
        <dsp:cNvPr id="0" name=""/>
        <dsp:cNvSpPr/>
      </dsp:nvSpPr>
      <dsp:spPr>
        <a:xfrm>
          <a:off x="3445192" y="1100209"/>
          <a:ext cx="91440" cy="164318"/>
        </a:xfrm>
        <a:custGeom>
          <a:avLst/>
          <a:gdLst/>
          <a:ahLst/>
          <a:cxnLst/>
          <a:rect l="0" t="0" r="0" b="0"/>
          <a:pathLst>
            <a:path>
              <a:moveTo>
                <a:pt x="45720" y="0"/>
              </a:moveTo>
              <a:lnTo>
                <a:pt x="45720" y="1643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89A919-B54E-415E-A5CA-DAFCE9D884A7}">
      <dsp:nvSpPr>
        <dsp:cNvPr id="0" name=""/>
        <dsp:cNvSpPr/>
      </dsp:nvSpPr>
      <dsp:spPr>
        <a:xfrm>
          <a:off x="3071478" y="1264527"/>
          <a:ext cx="838867" cy="14881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t>Lab manager</a:t>
          </a:r>
        </a:p>
        <a:p>
          <a:pPr lvl="0" algn="ctr" defTabSz="444500">
            <a:lnSpc>
              <a:spcPct val="90000"/>
            </a:lnSpc>
            <a:spcBef>
              <a:spcPct val="0"/>
            </a:spcBef>
            <a:spcAft>
              <a:spcPct val="35000"/>
            </a:spcAft>
          </a:pPr>
          <a:r>
            <a:rPr lang="en-US" sz="1100" b="1" kern="1200"/>
            <a:t>Siân Cooper</a:t>
          </a:r>
        </a:p>
        <a:p>
          <a:pPr lvl="0" algn="ctr" defTabSz="444500">
            <a:lnSpc>
              <a:spcPct val="90000"/>
            </a:lnSpc>
            <a:spcBef>
              <a:spcPct val="0"/>
            </a:spcBef>
            <a:spcAft>
              <a:spcPct val="35000"/>
            </a:spcAft>
          </a:pPr>
          <a:r>
            <a:rPr lang="en-US" sz="1050" b="1" kern="1200"/>
            <a:t> </a:t>
          </a:r>
          <a:r>
            <a:rPr lang="en-US" sz="1000" kern="1200"/>
            <a:t>3rd floor, CL3 and 2nd floor wet lab H&amp;S/fire inductions</a:t>
          </a:r>
        </a:p>
      </dsp:txBody>
      <dsp:txXfrm>
        <a:off x="3096048" y="1289097"/>
        <a:ext cx="789727" cy="1439058"/>
      </dsp:txXfrm>
    </dsp:sp>
    <dsp:sp modelId="{81D92031-5708-4BB4-8CA9-43107227F254}">
      <dsp:nvSpPr>
        <dsp:cNvPr id="0" name=""/>
        <dsp:cNvSpPr/>
      </dsp:nvSpPr>
      <dsp:spPr>
        <a:xfrm>
          <a:off x="3490912" y="1100209"/>
          <a:ext cx="1023725" cy="164318"/>
        </a:xfrm>
        <a:custGeom>
          <a:avLst/>
          <a:gdLst/>
          <a:ahLst/>
          <a:cxnLst/>
          <a:rect l="0" t="0" r="0" b="0"/>
          <a:pathLst>
            <a:path>
              <a:moveTo>
                <a:pt x="0" y="0"/>
              </a:moveTo>
              <a:lnTo>
                <a:pt x="0" y="82159"/>
              </a:lnTo>
              <a:lnTo>
                <a:pt x="1023725" y="82159"/>
              </a:lnTo>
              <a:lnTo>
                <a:pt x="1023725" y="1643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2A51BA-9FD5-4DE8-99B0-273DCF50E555}">
      <dsp:nvSpPr>
        <dsp:cNvPr id="0" name=""/>
        <dsp:cNvSpPr/>
      </dsp:nvSpPr>
      <dsp:spPr>
        <a:xfrm>
          <a:off x="4095204" y="1264527"/>
          <a:ext cx="838867" cy="14881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t>Lab manager</a:t>
          </a:r>
        </a:p>
        <a:p>
          <a:pPr lvl="0" algn="ctr" defTabSz="444500">
            <a:lnSpc>
              <a:spcPct val="90000"/>
            </a:lnSpc>
            <a:spcBef>
              <a:spcPct val="0"/>
            </a:spcBef>
            <a:spcAft>
              <a:spcPct val="35000"/>
            </a:spcAft>
          </a:pPr>
          <a:r>
            <a:rPr lang="en-US" sz="1100" b="1" kern="1200"/>
            <a:t>Petra Ungerer</a:t>
          </a:r>
        </a:p>
        <a:p>
          <a:pPr lvl="0" algn="ctr" defTabSz="444500">
            <a:lnSpc>
              <a:spcPct val="90000"/>
            </a:lnSpc>
            <a:spcBef>
              <a:spcPct val="0"/>
            </a:spcBef>
            <a:spcAft>
              <a:spcPct val="35000"/>
            </a:spcAft>
          </a:pPr>
          <a:r>
            <a:rPr lang="en-US" sz="1050" b="1" kern="1200"/>
            <a:t>   </a:t>
          </a:r>
          <a:r>
            <a:rPr lang="en-US" sz="1000" kern="1200"/>
            <a:t>4th floor H&amp;S/fire inductions</a:t>
          </a:r>
        </a:p>
      </dsp:txBody>
      <dsp:txXfrm>
        <a:off x="4119774" y="1289097"/>
        <a:ext cx="789727" cy="1439058"/>
      </dsp:txXfrm>
    </dsp:sp>
    <dsp:sp modelId="{DCD23710-D8E8-4F90-A9B5-87C4E4E8E582}">
      <dsp:nvSpPr>
        <dsp:cNvPr id="0" name=""/>
        <dsp:cNvSpPr/>
      </dsp:nvSpPr>
      <dsp:spPr>
        <a:xfrm>
          <a:off x="3490912" y="1100209"/>
          <a:ext cx="2047451" cy="164318"/>
        </a:xfrm>
        <a:custGeom>
          <a:avLst/>
          <a:gdLst/>
          <a:ahLst/>
          <a:cxnLst/>
          <a:rect l="0" t="0" r="0" b="0"/>
          <a:pathLst>
            <a:path>
              <a:moveTo>
                <a:pt x="0" y="0"/>
              </a:moveTo>
              <a:lnTo>
                <a:pt x="0" y="82159"/>
              </a:lnTo>
              <a:lnTo>
                <a:pt x="2047451" y="82159"/>
              </a:lnTo>
              <a:lnTo>
                <a:pt x="2047451" y="1643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9CBAC9-015A-4D65-A00B-3E11A7D6EF78}">
      <dsp:nvSpPr>
        <dsp:cNvPr id="0" name=""/>
        <dsp:cNvSpPr/>
      </dsp:nvSpPr>
      <dsp:spPr>
        <a:xfrm>
          <a:off x="5118930" y="1264527"/>
          <a:ext cx="838867" cy="14881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t>Lab manager</a:t>
          </a:r>
          <a:endParaRPr lang="en-US" sz="1000" b="1" kern="1200"/>
        </a:p>
        <a:p>
          <a:pPr lvl="0" algn="ctr" defTabSz="444500">
            <a:lnSpc>
              <a:spcPct val="90000"/>
            </a:lnSpc>
            <a:spcBef>
              <a:spcPct val="0"/>
            </a:spcBef>
            <a:spcAft>
              <a:spcPct val="35000"/>
            </a:spcAft>
          </a:pPr>
          <a:r>
            <a:rPr lang="en-US" sz="1100" b="1" kern="1200"/>
            <a:t>Phil Howard</a:t>
          </a:r>
        </a:p>
        <a:p>
          <a:pPr lvl="0" algn="ctr" defTabSz="444500">
            <a:lnSpc>
              <a:spcPct val="90000"/>
            </a:lnSpc>
            <a:spcBef>
              <a:spcPct val="0"/>
            </a:spcBef>
            <a:spcAft>
              <a:spcPct val="35000"/>
            </a:spcAft>
          </a:pPr>
          <a:r>
            <a:rPr lang="en-US" sz="1050" b="1" kern="1200"/>
            <a:t> </a:t>
          </a:r>
          <a:r>
            <a:rPr lang="en-US" sz="1000" kern="1200"/>
            <a:t>5th floor H&amp;S/fire inductions</a:t>
          </a:r>
        </a:p>
      </dsp:txBody>
      <dsp:txXfrm>
        <a:off x="5143500" y="1289097"/>
        <a:ext cx="789727" cy="1439058"/>
      </dsp:txXfrm>
    </dsp:sp>
    <dsp:sp modelId="{9378AE27-030B-45E7-9D19-DF4852067D19}">
      <dsp:nvSpPr>
        <dsp:cNvPr id="0" name=""/>
        <dsp:cNvSpPr/>
      </dsp:nvSpPr>
      <dsp:spPr>
        <a:xfrm>
          <a:off x="3490912" y="1100209"/>
          <a:ext cx="3071177" cy="164318"/>
        </a:xfrm>
        <a:custGeom>
          <a:avLst/>
          <a:gdLst/>
          <a:ahLst/>
          <a:cxnLst/>
          <a:rect l="0" t="0" r="0" b="0"/>
          <a:pathLst>
            <a:path>
              <a:moveTo>
                <a:pt x="0" y="0"/>
              </a:moveTo>
              <a:lnTo>
                <a:pt x="0" y="82159"/>
              </a:lnTo>
              <a:lnTo>
                <a:pt x="3071177" y="82159"/>
              </a:lnTo>
              <a:lnTo>
                <a:pt x="3071177" y="1643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517852-F60B-4908-82B9-29089345A9B4}">
      <dsp:nvSpPr>
        <dsp:cNvPr id="0" name=""/>
        <dsp:cNvSpPr/>
      </dsp:nvSpPr>
      <dsp:spPr>
        <a:xfrm>
          <a:off x="6142656" y="1264527"/>
          <a:ext cx="838867" cy="14881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t>Lab manager</a:t>
          </a:r>
          <a:endParaRPr lang="en-US" sz="1000" b="1" kern="1200"/>
        </a:p>
        <a:p>
          <a:pPr lvl="0" algn="ctr" defTabSz="444500">
            <a:lnSpc>
              <a:spcPct val="90000"/>
            </a:lnSpc>
            <a:spcBef>
              <a:spcPct val="0"/>
            </a:spcBef>
            <a:spcAft>
              <a:spcPct val="35000"/>
            </a:spcAft>
          </a:pPr>
          <a:r>
            <a:rPr lang="en-US" sz="1100" b="1" kern="1200"/>
            <a:t>Ian Sanders</a:t>
          </a:r>
        </a:p>
        <a:p>
          <a:pPr lvl="0" algn="ctr" defTabSz="444500">
            <a:lnSpc>
              <a:spcPct val="90000"/>
            </a:lnSpc>
            <a:spcBef>
              <a:spcPct val="0"/>
            </a:spcBef>
            <a:spcAft>
              <a:spcPct val="35000"/>
            </a:spcAft>
          </a:pPr>
          <a:r>
            <a:rPr lang="en-US" sz="1050" b="1" kern="1200"/>
            <a:t> </a:t>
          </a:r>
          <a:r>
            <a:rPr lang="en-US" sz="1000" kern="1200"/>
            <a:t>6th floor, 3rd floor office &amp; Nanchang H&amp;S/fire inductions</a:t>
          </a:r>
        </a:p>
      </dsp:txBody>
      <dsp:txXfrm>
        <a:off x="6167226" y="1289097"/>
        <a:ext cx="789727" cy="14390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70531955F6010342A451F348DDE7E9C8" ma:contentTypeVersion="27" ma:contentTypeDescription="" ma:contentTypeScope="" ma:versionID="fa33a127d757bd16fb310c7d31c1aa63">
  <xsd:schema xmlns:xsd="http://www.w3.org/2001/XMLSchema" xmlns:xs="http://www.w3.org/2001/XMLSchema" xmlns:p="http://schemas.microsoft.com/office/2006/metadata/properties" xmlns:ns1="http://schemas.microsoft.com/sharepoint/v3" xmlns:ns2="d5efd484-15aa-41a0-83f6-0646502cb6d6" xmlns:ns3="e455f404-c0e5-454b-811f-cf487ec1c460" targetNamespace="http://schemas.microsoft.com/office/2006/metadata/properties" ma:root="true" ma:fieldsID="593c321e4c8bba69e8d911a00994f159" ns1:_="" ns2:_="" ns3:_="">
    <xsd:import namespace="http://schemas.microsoft.com/sharepoint/v3"/>
    <xsd:import namespace="d5efd484-15aa-41a0-83f6-0646502cb6d6"/>
    <xsd:import namespace="e455f404-c0e5-454b-811f-cf487ec1c460"/>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2f287dd4-dc07-46dc-b56e-4a61f4259bec}" ma:internalName="TaxCatchAll" ma:showField="CatchAllData" ma:web="2bf669ba-7d13-43eb-9600-9b9ba62df5b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2f287dd4-dc07-46dc-b56e-4a61f4259bec}" ma:internalName="TaxCatchAllLabel" ma:readOnly="true" ma:showField="CatchAllDataLabel" ma:web="2bf669ba-7d13-43eb-9600-9b9ba62df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5f404-c0e5-454b-811f-cf487ec1c46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1F116BCE-D340-4886-9888-1059FF6AB779}">
  <ds:schemaRefs>
    <ds:schemaRef ds:uri="http://schemas.openxmlformats.org/officeDocument/2006/bibliography"/>
  </ds:schemaRefs>
</ds:datastoreItem>
</file>

<file path=customXml/itemProps2.xml><?xml version="1.0" encoding="utf-8"?>
<ds:datastoreItem xmlns:ds="http://schemas.openxmlformats.org/officeDocument/2006/customXml" ds:itemID="{7A780D36-EBF8-4104-A5B1-EB93113F55EF}"/>
</file>

<file path=customXml/itemProps3.xml><?xml version="1.0" encoding="utf-8"?>
<ds:datastoreItem xmlns:ds="http://schemas.openxmlformats.org/officeDocument/2006/customXml" ds:itemID="{9B376DB5-A105-4E6F-97F4-470CB331E94B}"/>
</file>

<file path=customXml/itemProps4.xml><?xml version="1.0" encoding="utf-8"?>
<ds:datastoreItem xmlns:ds="http://schemas.openxmlformats.org/officeDocument/2006/customXml" ds:itemID="{FA61C4D6-DECE-4B66-B6D9-FBE5139CA805}"/>
</file>

<file path=customXml/itemProps5.xml><?xml version="1.0" encoding="utf-8"?>
<ds:datastoreItem xmlns:ds="http://schemas.openxmlformats.org/officeDocument/2006/customXml" ds:itemID="{76D539D5-F396-4762-AE34-1F939E730BF1}"/>
</file>

<file path=docProps/app.xml><?xml version="1.0" encoding="utf-8"?>
<Properties xmlns="http://schemas.openxmlformats.org/officeDocument/2006/extended-properties" xmlns:vt="http://schemas.openxmlformats.org/officeDocument/2006/docPropsVTypes">
  <Template>Normal</Template>
  <TotalTime>304</TotalTime>
  <Pages>15</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Cooper</dc:creator>
  <cp:keywords/>
  <dc:description/>
  <cp:lastModifiedBy>Sian Cooper</cp:lastModifiedBy>
  <cp:revision>39</cp:revision>
  <cp:lastPrinted>2019-09-17T12:52:00Z</cp:lastPrinted>
  <dcterms:created xsi:type="dcterms:W3CDTF">2019-09-17T10:30:00Z</dcterms:created>
  <dcterms:modified xsi:type="dcterms:W3CDTF">2020-01-09T15:33:00Z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0x0101005EA864BF41DF8A41860E925F5B29BCF50070531955F6010342A451F348DDE7E9C8</vt:lpwstr>
  </property>
  <property fmtid="{D5CDD505-2E9C-101B-9397-08002B2CF9AE}" pid="3" name="QMULInformationClassification">
    <vt:i4>1</vt:i4>
  </property>
</Properties>
</file>