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63CA8" w:rsidTr="009D4A82">
        <w:trPr>
          <w:trHeight w:hRule="exact" w:val="737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:rsidR="00663CA8" w:rsidRDefault="00663CA8" w:rsidP="00D2235E">
            <w:pPr>
              <w:pStyle w:val="Heading2"/>
            </w:pPr>
            <w:r>
              <w:t xml:space="preserve">Title of </w:t>
            </w:r>
            <w:r w:rsidR="00D2235E">
              <w:t>a</w:t>
            </w:r>
            <w:r>
              <w:t xml:space="preserve">bstract </w:t>
            </w:r>
            <w:r w:rsidR="00D2235E">
              <w:t>in sentence case</w:t>
            </w:r>
          </w:p>
        </w:tc>
      </w:tr>
      <w:tr w:rsidR="00663CA8" w:rsidTr="009D4A82">
        <w:trPr>
          <w:trHeight w:hRule="exact" w:val="1354"/>
        </w:trPr>
        <w:tc>
          <w:tcPr>
            <w:tcW w:w="9540" w:type="dxa"/>
            <w:shd w:val="clear" w:color="auto" w:fill="F3F3F3"/>
          </w:tcPr>
          <w:p w:rsidR="00663CA8" w:rsidRDefault="00663CA8">
            <w:pPr>
              <w:pStyle w:val="Author"/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A.B. Author*, C.D. Author </w:t>
            </w:r>
            <w:r>
              <w:rPr>
                <w:rFonts w:ascii="Arial" w:hAnsi="Arial" w:cs="Arial"/>
                <w:sz w:val="20"/>
                <w:vertAlign w:val="superscript"/>
              </w:rPr>
              <w:t>†</w:t>
            </w:r>
          </w:p>
          <w:p w:rsidR="00663CA8" w:rsidRDefault="00663CA8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*Affiliation,Country and contact details</w:t>
            </w:r>
          </w:p>
          <w:p w:rsidR="00663CA8" w:rsidRDefault="00663CA8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hAnsi="Arial" w:cs="Arial"/>
              </w:rPr>
              <w:t>Affiliation,Country and contact details</w:t>
            </w:r>
          </w:p>
          <w:p w:rsidR="00663CA8" w:rsidRDefault="00663CA8">
            <w:pPr>
              <w:spacing w:before="120"/>
              <w:rPr>
                <w:rFonts w:cs="Arial"/>
                <w:sz w:val="20"/>
              </w:rPr>
            </w:pPr>
          </w:p>
        </w:tc>
      </w:tr>
      <w:tr w:rsidR="00663CA8" w:rsidTr="00F479CD">
        <w:trPr>
          <w:trHeight w:hRule="exact" w:val="12386"/>
        </w:trPr>
        <w:tc>
          <w:tcPr>
            <w:tcW w:w="9540" w:type="dxa"/>
          </w:tcPr>
          <w:p w:rsidR="00663CA8" w:rsidRDefault="00663CA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Abstract</w:t>
            </w:r>
            <w:r w:rsidR="0017339E">
              <w:rPr>
                <w:rFonts w:cs="Arial"/>
                <w:b/>
                <w:bCs/>
                <w:sz w:val="20"/>
              </w:rPr>
              <w:t xml:space="preserve">: </w:t>
            </w:r>
            <w:r>
              <w:rPr>
                <w:rFonts w:cs="Arial"/>
                <w:b/>
                <w:bCs/>
                <w:sz w:val="20"/>
              </w:rPr>
              <w:br/>
            </w:r>
            <w:r w:rsidR="00265D33" w:rsidRPr="00265D33">
              <w:rPr>
                <w:rFonts w:cs="Arial"/>
                <w:sz w:val="20"/>
              </w:rPr>
              <w:t>This document is a templat</w:t>
            </w:r>
            <w:bookmarkStart w:id="0" w:name="_GoBack"/>
            <w:bookmarkEnd w:id="0"/>
            <w:r w:rsidR="00265D33" w:rsidRPr="00265D33">
              <w:rPr>
                <w:rFonts w:cs="Arial"/>
                <w:sz w:val="20"/>
              </w:rPr>
              <w:t xml:space="preserve">e, an electronic copy of which can be downloaded from the Research Journals Author Guide page on the IET’s Digital Library. For questions on paper guidelines, please contact the </w:t>
            </w:r>
            <w:r w:rsidR="00265D33">
              <w:rPr>
                <w:rFonts w:cs="Arial"/>
                <w:sz w:val="20"/>
              </w:rPr>
              <w:t>organisers of the conference</w:t>
            </w:r>
            <w:r>
              <w:rPr>
                <w:rFonts w:cs="Arial"/>
                <w:sz w:val="20"/>
              </w:rPr>
              <w:t>.</w:t>
            </w:r>
          </w:p>
          <w:p w:rsidR="00265D33" w:rsidRDefault="00265D33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maximum length of the abstract is 2 pages.</w:t>
            </w:r>
          </w:p>
          <w:p w:rsidR="00265D33" w:rsidRDefault="00265D33" w:rsidP="00265D33">
            <w:pPr>
              <w:jc w:val="center"/>
              <w:rPr>
                <w:rFonts w:ascii="Times New Roman" w:hAnsi="Times New Roman"/>
                <w:szCs w:val="22"/>
              </w:rPr>
            </w:pPr>
            <w:r w:rsidRPr="00265D33">
              <w:rPr>
                <w:rFonts w:ascii="Times New Roman" w:hAnsi="Times New Roman"/>
                <w:noProof/>
                <w:szCs w:val="22"/>
                <w:lang w:eastAsia="zh-CN"/>
              </w:rPr>
              <w:drawing>
                <wp:inline distT="0" distB="0" distL="0" distR="0" wp14:anchorId="66CBC716" wp14:editId="6C074E36">
                  <wp:extent cx="5391397" cy="1683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769" cy="169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D33" w:rsidRPr="00265D33" w:rsidRDefault="00265D33" w:rsidP="00265D33">
            <w:pPr>
              <w:rPr>
                <w:rFonts w:cs="Arial"/>
                <w:sz w:val="20"/>
              </w:rPr>
            </w:pPr>
            <w:r w:rsidRPr="00265D33">
              <w:rPr>
                <w:rFonts w:cs="Arial"/>
                <w:sz w:val="20"/>
              </w:rPr>
              <w:t>Fig. 1 Optimised electron gun geometry, electron trajectories and magnetic field.</w:t>
            </w:r>
          </w:p>
          <w:p w:rsidR="00265D33" w:rsidRDefault="00265D33" w:rsidP="00265D33">
            <w:pPr>
              <w:rPr>
                <w:rFonts w:ascii="Times New Roman" w:hAnsi="Times New Roman"/>
                <w:szCs w:val="22"/>
              </w:rPr>
            </w:pPr>
          </w:p>
          <w:p w:rsidR="00265D33" w:rsidRPr="00265D33" w:rsidRDefault="00265D33" w:rsidP="00265D33">
            <w:pPr>
              <w:rPr>
                <w:rFonts w:cs="Arial"/>
                <w:b/>
                <w:bCs/>
                <w:sz w:val="20"/>
              </w:rPr>
            </w:pPr>
            <w:r w:rsidRPr="00265D33">
              <w:rPr>
                <w:rFonts w:cs="Arial"/>
                <w:b/>
                <w:bCs/>
                <w:sz w:val="20"/>
              </w:rPr>
              <w:t>References:</w:t>
            </w:r>
          </w:p>
          <w:p w:rsidR="00265D33" w:rsidRDefault="00265D33" w:rsidP="00265D33">
            <w:pPr>
              <w:rPr>
                <w:rFonts w:cs="Arial"/>
                <w:sz w:val="20"/>
              </w:rPr>
            </w:pPr>
            <w:r w:rsidRPr="00265D33">
              <w:rPr>
                <w:rFonts w:cs="Arial"/>
                <w:sz w:val="20"/>
              </w:rPr>
              <w:t xml:space="preserve">[1] G. Schmidt, “Nonadiabatic particle motion in axialsymmetric fields,” </w:t>
            </w:r>
            <w:r w:rsidRPr="00265D33">
              <w:rPr>
                <w:rFonts w:cs="Arial"/>
                <w:i/>
                <w:sz w:val="20"/>
              </w:rPr>
              <w:t>Phys. Fluids</w:t>
            </w:r>
            <w:r w:rsidRPr="00265D33">
              <w:rPr>
                <w:rFonts w:cs="Arial"/>
                <w:sz w:val="20"/>
              </w:rPr>
              <w:t>, 21, pp. 2354-2364, 1978.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:rsidR="008464CB" w:rsidRDefault="008464CB" w:rsidP="00F479CD"/>
    <w:sectPr w:rsidR="008464CB" w:rsidSect="00F479CD">
      <w:pgSz w:w="11906" w:h="16838" w:code="9"/>
      <w:pgMar w:top="113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02" w:rsidRDefault="00DF3902">
      <w:r>
        <w:separator/>
      </w:r>
    </w:p>
  </w:endnote>
  <w:endnote w:type="continuationSeparator" w:id="0">
    <w:p w:rsidR="00DF3902" w:rsidRDefault="00D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02" w:rsidRDefault="00DF3902">
      <w:r>
        <w:separator/>
      </w:r>
    </w:p>
  </w:footnote>
  <w:footnote w:type="continuationSeparator" w:id="0">
    <w:p w:rsidR="00DF3902" w:rsidRDefault="00DF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F"/>
    <w:rsid w:val="000D400E"/>
    <w:rsid w:val="00165826"/>
    <w:rsid w:val="0017339E"/>
    <w:rsid w:val="00265D33"/>
    <w:rsid w:val="00305BCB"/>
    <w:rsid w:val="003139B3"/>
    <w:rsid w:val="00353868"/>
    <w:rsid w:val="003C5300"/>
    <w:rsid w:val="00427FFA"/>
    <w:rsid w:val="00641337"/>
    <w:rsid w:val="00663CA8"/>
    <w:rsid w:val="00690B7B"/>
    <w:rsid w:val="006B56F1"/>
    <w:rsid w:val="00841684"/>
    <w:rsid w:val="00845AEC"/>
    <w:rsid w:val="008464CB"/>
    <w:rsid w:val="008E6457"/>
    <w:rsid w:val="009D4A82"/>
    <w:rsid w:val="009F6AA3"/>
    <w:rsid w:val="00AC7974"/>
    <w:rsid w:val="00BD15A4"/>
    <w:rsid w:val="00C525C6"/>
    <w:rsid w:val="00C601F0"/>
    <w:rsid w:val="00CD593C"/>
    <w:rsid w:val="00D2235E"/>
    <w:rsid w:val="00D2614F"/>
    <w:rsid w:val="00DF3902"/>
    <w:rsid w:val="00F479CD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B63CA-61D5-486B-AA40-41496314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pPr>
      <w:spacing w:before="24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Fax-Email-URL">
    <w:name w:val="Fax-Email-URL"/>
    <w:basedOn w:val="Normal"/>
    <w:pPr>
      <w:jc w:val="center"/>
    </w:pPr>
    <w:rPr>
      <w:rFonts w:ascii="Courier New" w:hAnsi="Courier New"/>
      <w:snapToGrid w:val="0"/>
      <w:sz w:val="20"/>
      <w:szCs w:val="20"/>
      <w:lang w:val="pt-PT"/>
    </w:rPr>
  </w:style>
  <w:style w:type="paragraph" w:styleId="Header">
    <w:name w:val="header"/>
    <w:basedOn w:val="Normal"/>
    <w:rsid w:val="00D261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14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dc:description/>
  <cp:lastModifiedBy>Liang Zhang</cp:lastModifiedBy>
  <cp:revision>4</cp:revision>
  <cp:lastPrinted>2004-03-10T09:33:00Z</cp:lastPrinted>
  <dcterms:created xsi:type="dcterms:W3CDTF">2019-03-08T11:49:00Z</dcterms:created>
  <dcterms:modified xsi:type="dcterms:W3CDTF">2019-09-19T11:46:00Z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