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8C79AC" w14:textId="448589D0" w:rsidR="00B57973" w:rsidRDefault="00A32FCA" w:rsidP="00262602">
      <w:pPr>
        <w:jc w:val="center"/>
        <w:rPr>
          <w:b/>
        </w:rPr>
      </w:pPr>
      <w:r>
        <w:rPr>
          <w:b/>
        </w:rPr>
        <w:t>R</w:t>
      </w:r>
      <w:r w:rsidRPr="00262602">
        <w:rPr>
          <w:b/>
        </w:rPr>
        <w:t xml:space="preserve">esearch </w:t>
      </w:r>
      <w:r>
        <w:rPr>
          <w:b/>
        </w:rPr>
        <w:t xml:space="preserve">integrity annual statement </w:t>
      </w:r>
      <w:r w:rsidR="00956C12">
        <w:rPr>
          <w:b/>
        </w:rPr>
        <w:t>(2016-17)</w:t>
      </w:r>
    </w:p>
    <w:p w14:paraId="3E2461C6" w14:textId="77777777" w:rsidR="00262602" w:rsidRDefault="00262602" w:rsidP="00262602">
      <w:pPr>
        <w:jc w:val="center"/>
        <w:rPr>
          <w:b/>
        </w:rPr>
      </w:pPr>
    </w:p>
    <w:p w14:paraId="7375FCDB" w14:textId="77777777" w:rsidR="00956C12" w:rsidRPr="002D15E8" w:rsidRDefault="00956C12" w:rsidP="00262602">
      <w:pPr>
        <w:jc w:val="center"/>
        <w:rPr>
          <w:b/>
        </w:rPr>
      </w:pPr>
    </w:p>
    <w:p w14:paraId="431FC648" w14:textId="1B180B66" w:rsidR="00956C12" w:rsidRDefault="003C2E4F" w:rsidP="00262602">
      <w:pPr>
        <w:jc w:val="both"/>
        <w:rPr>
          <w:b/>
        </w:rPr>
      </w:pPr>
      <w:r>
        <w:rPr>
          <w:b/>
        </w:rPr>
        <w:t xml:space="preserve">1. </w:t>
      </w:r>
      <w:r w:rsidR="00956C12" w:rsidRPr="00956C12">
        <w:rPr>
          <w:b/>
        </w:rPr>
        <w:t>Background</w:t>
      </w:r>
    </w:p>
    <w:p w14:paraId="10725FA3" w14:textId="77777777" w:rsidR="00956C12" w:rsidRPr="00956C12" w:rsidRDefault="00956C12" w:rsidP="00262602">
      <w:pPr>
        <w:jc w:val="both"/>
        <w:rPr>
          <w:b/>
        </w:rPr>
      </w:pPr>
    </w:p>
    <w:p w14:paraId="15D3A30E" w14:textId="77777777" w:rsidR="003C2E4F" w:rsidRPr="00814D37" w:rsidRDefault="003C2E4F" w:rsidP="003C2E4F">
      <w:pPr>
        <w:jc w:val="both"/>
      </w:pPr>
      <w:r>
        <w:t xml:space="preserve">The </w:t>
      </w:r>
      <w:r w:rsidRPr="003F01FC">
        <w:t xml:space="preserve">QMUL </w:t>
      </w:r>
      <w:hyperlink r:id="rId5" w:history="1">
        <w:r w:rsidRPr="006F1631">
          <w:rPr>
            <w:rStyle w:val="Hyperlink"/>
          </w:rPr>
          <w:t>Research Integrity Policy</w:t>
        </w:r>
      </w:hyperlink>
      <w:r>
        <w:t xml:space="preserve"> (approved in 2014) provides a high level statement regarding research integrity and outlines the structures for oversight of the policy.  A further document outlines the policy and processes for </w:t>
      </w:r>
      <w:hyperlink r:id="rId6" w:history="1">
        <w:r w:rsidRPr="0041328D">
          <w:rPr>
            <w:rStyle w:val="Hyperlink"/>
          </w:rPr>
          <w:t>Investigating Allegations of Misconduct in Research</w:t>
        </w:r>
      </w:hyperlink>
      <w:r>
        <w:t xml:space="preserve"> </w:t>
      </w:r>
    </w:p>
    <w:p w14:paraId="2282EF05" w14:textId="77777777" w:rsidR="003C2E4F" w:rsidRDefault="003C2E4F" w:rsidP="002D3A35">
      <w:pPr>
        <w:jc w:val="both"/>
      </w:pPr>
    </w:p>
    <w:p w14:paraId="033AB202" w14:textId="1A7FBF42" w:rsidR="002D3A35" w:rsidRDefault="002D3A35" w:rsidP="002D3A35">
      <w:pPr>
        <w:jc w:val="both"/>
      </w:pPr>
      <w:r>
        <w:t>As part of QMUL’s commitment</w:t>
      </w:r>
      <w:r w:rsidR="002D15E8">
        <w:t xml:space="preserve"> </w:t>
      </w:r>
      <w:r w:rsidR="002D15E8" w:rsidRPr="002D15E8">
        <w:t>to upholding the highest</w:t>
      </w:r>
      <w:r w:rsidR="002D15E8">
        <w:t xml:space="preserve"> standards of</w:t>
      </w:r>
      <w:r w:rsidR="002D15E8" w:rsidRPr="002D15E8">
        <w:t xml:space="preserve"> </w:t>
      </w:r>
      <w:r>
        <w:t xml:space="preserve">research </w:t>
      </w:r>
      <w:r w:rsidR="002D15E8" w:rsidRPr="002D15E8">
        <w:t>integrity</w:t>
      </w:r>
      <w:r>
        <w:t xml:space="preserve"> we have </w:t>
      </w:r>
      <w:r w:rsidR="002D15E8" w:rsidRPr="002D15E8">
        <w:t>adopt</w:t>
      </w:r>
      <w:r w:rsidR="002D15E8">
        <w:t xml:space="preserve">ed the </w:t>
      </w:r>
      <w:r w:rsidR="002D15E8" w:rsidRPr="002D15E8">
        <w:t>five commitments</w:t>
      </w:r>
      <w:r w:rsidR="002D15E8">
        <w:t xml:space="preserve"> </w:t>
      </w:r>
      <w:r w:rsidR="002D15E8" w:rsidRPr="002D15E8">
        <w:t>of</w:t>
      </w:r>
      <w:r w:rsidR="002D15E8">
        <w:t xml:space="preserve"> </w:t>
      </w:r>
      <w:r w:rsidR="002D15E8" w:rsidRPr="002D15E8">
        <w:t>the</w:t>
      </w:r>
      <w:r w:rsidR="002D15E8">
        <w:t xml:space="preserve"> </w:t>
      </w:r>
      <w:hyperlink r:id="rId7" w:history="1">
        <w:r w:rsidR="00D637F6">
          <w:rPr>
            <w:rStyle w:val="Hyperlink"/>
          </w:rPr>
          <w:t>2012 UUK Concordat to Support Research I</w:t>
        </w:r>
        <w:r w:rsidR="002D15E8" w:rsidRPr="002D15E8">
          <w:rPr>
            <w:rStyle w:val="Hyperlink"/>
          </w:rPr>
          <w:t>ntegrity</w:t>
        </w:r>
      </w:hyperlink>
      <w:r>
        <w:t>.  The Concordat recommends that institutions p</w:t>
      </w:r>
      <w:r w:rsidR="00A32FCA">
        <w:t>ublish an annual</w:t>
      </w:r>
      <w:bookmarkStart w:id="0" w:name="_GoBack"/>
      <w:bookmarkEnd w:id="0"/>
      <w:r w:rsidR="00A32FCA">
        <w:t xml:space="preserve"> report that</w:t>
      </w:r>
    </w:p>
    <w:p w14:paraId="0BE84091" w14:textId="77777777" w:rsidR="002D3A35" w:rsidRDefault="002D3A35" w:rsidP="002D3A35">
      <w:pPr>
        <w:jc w:val="both"/>
      </w:pPr>
    </w:p>
    <w:p w14:paraId="5CFD215A" w14:textId="77777777" w:rsidR="002D3A35" w:rsidRDefault="002D3A35" w:rsidP="002D3A35">
      <w:pPr>
        <w:pStyle w:val="ListParagraph"/>
        <w:numPr>
          <w:ilvl w:val="0"/>
          <w:numId w:val="2"/>
        </w:numPr>
        <w:jc w:val="both"/>
      </w:pPr>
      <w:proofErr w:type="spellStart"/>
      <w:r>
        <w:t>summarises</w:t>
      </w:r>
      <w:proofErr w:type="spellEnd"/>
      <w:r>
        <w:t xml:space="preserve"> actions and activities that have been undertaken to support and strengthen understanding and application of research integrity issues; </w:t>
      </w:r>
    </w:p>
    <w:p w14:paraId="602519D8" w14:textId="702AF241" w:rsidR="002D3A35" w:rsidRDefault="002D3A35" w:rsidP="002D3A35">
      <w:pPr>
        <w:pStyle w:val="ListParagraph"/>
        <w:numPr>
          <w:ilvl w:val="0"/>
          <w:numId w:val="2"/>
        </w:numPr>
        <w:jc w:val="both"/>
      </w:pPr>
      <w:r>
        <w:t xml:space="preserve">provides assurance that the processes for dealing with allegations of misconduct are transparent, robust and fair; </w:t>
      </w:r>
    </w:p>
    <w:p w14:paraId="222A7268" w14:textId="0A5D60F1" w:rsidR="002D3A35" w:rsidRDefault="002D3A35" w:rsidP="002D3A35">
      <w:pPr>
        <w:pStyle w:val="ListParagraph"/>
        <w:numPr>
          <w:ilvl w:val="0"/>
          <w:numId w:val="2"/>
        </w:numPr>
        <w:jc w:val="both"/>
      </w:pPr>
      <w:r>
        <w:t xml:space="preserve">provides a high-level statement on any formal investigations of research misconduct that have been undertaken. </w:t>
      </w:r>
    </w:p>
    <w:p w14:paraId="06866537" w14:textId="77777777" w:rsidR="00E872AE" w:rsidRDefault="00E872AE" w:rsidP="00E872AE">
      <w:pPr>
        <w:jc w:val="both"/>
      </w:pPr>
    </w:p>
    <w:p w14:paraId="30663706" w14:textId="47B4D5AF" w:rsidR="00E872AE" w:rsidRDefault="00E872AE" w:rsidP="00E872AE">
      <w:pPr>
        <w:jc w:val="both"/>
      </w:pPr>
      <w:r>
        <w:t>This report</w:t>
      </w:r>
      <w:r w:rsidR="003C2E4F">
        <w:t xml:space="preserve"> will be published in the Research Integrity section of the Queen Mary website.</w:t>
      </w:r>
    </w:p>
    <w:p w14:paraId="293B5664" w14:textId="12FDE8DE" w:rsidR="003F01FC" w:rsidRDefault="003F01FC" w:rsidP="00262602">
      <w:pPr>
        <w:jc w:val="both"/>
        <w:rPr>
          <w:b/>
        </w:rPr>
      </w:pPr>
    </w:p>
    <w:p w14:paraId="37E9A32E" w14:textId="716F12D2" w:rsidR="00F55368" w:rsidRPr="00956C12" w:rsidRDefault="00F55368" w:rsidP="00262602">
      <w:pPr>
        <w:jc w:val="both"/>
        <w:rPr>
          <w:b/>
        </w:rPr>
      </w:pPr>
    </w:p>
    <w:p w14:paraId="1D05A744" w14:textId="627E8EC8" w:rsidR="001F2CB1" w:rsidRPr="00B563F8" w:rsidRDefault="003C2E4F" w:rsidP="00262602">
      <w:pPr>
        <w:jc w:val="both"/>
        <w:rPr>
          <w:b/>
        </w:rPr>
      </w:pPr>
      <w:r>
        <w:rPr>
          <w:b/>
        </w:rPr>
        <w:t xml:space="preserve">2. </w:t>
      </w:r>
      <w:r w:rsidR="00B563F8" w:rsidRPr="00B563F8">
        <w:rPr>
          <w:b/>
        </w:rPr>
        <w:t>Summary of research misconduct investigations (2016-17)</w:t>
      </w:r>
    </w:p>
    <w:p w14:paraId="77644F1E" w14:textId="513F2FFE" w:rsidR="00262602" w:rsidRDefault="00262602" w:rsidP="00262602">
      <w:pPr>
        <w:jc w:val="both"/>
      </w:pPr>
    </w:p>
    <w:p w14:paraId="47FCA422" w14:textId="4CAB4362" w:rsidR="00B563F8" w:rsidRPr="00A32FCA" w:rsidRDefault="00A32FCA" w:rsidP="00262602">
      <w:pPr>
        <w:jc w:val="both"/>
      </w:pPr>
      <w:r>
        <w:t>Three c</w:t>
      </w:r>
      <w:r w:rsidR="00332524" w:rsidRPr="00A32FCA">
        <w:t xml:space="preserve">ases of potential research misconduct </w:t>
      </w:r>
      <w:r>
        <w:t xml:space="preserve">were </w:t>
      </w:r>
      <w:r w:rsidR="00332524" w:rsidRPr="00A32FCA">
        <w:t xml:space="preserve">reported to </w:t>
      </w:r>
      <w:r w:rsidR="00F55368" w:rsidRPr="00A32FCA">
        <w:t>the end of August</w:t>
      </w:r>
      <w:r w:rsidR="00332524" w:rsidRPr="00A32FCA">
        <w:t xml:space="preserve"> 201</w:t>
      </w:r>
      <w:r>
        <w:t>7 and investigated according to our policies and procedures. In two of these cases no misconduct was found. In the third case no violation of research integrity was found but a corrigendum was issued for two research publications.</w:t>
      </w:r>
    </w:p>
    <w:p w14:paraId="195D0EB6" w14:textId="77777777" w:rsidR="00332524" w:rsidRDefault="00332524" w:rsidP="00262602">
      <w:pPr>
        <w:jc w:val="both"/>
      </w:pPr>
    </w:p>
    <w:p w14:paraId="0CBC90DA" w14:textId="77777777" w:rsidR="005919DD" w:rsidRDefault="005919DD" w:rsidP="00262602">
      <w:pPr>
        <w:jc w:val="both"/>
      </w:pPr>
    </w:p>
    <w:p w14:paraId="6F24BE1B" w14:textId="1982A453" w:rsidR="0026502F" w:rsidRDefault="0026502F" w:rsidP="0026502F">
      <w:pPr>
        <w:jc w:val="right"/>
      </w:pPr>
      <w:r>
        <w:t>Prof WJ Spence</w:t>
      </w:r>
    </w:p>
    <w:p w14:paraId="6F9DF310" w14:textId="09413D92" w:rsidR="0026502F" w:rsidRDefault="0026502F" w:rsidP="0026502F">
      <w:pPr>
        <w:jc w:val="right"/>
      </w:pPr>
      <w:r>
        <w:t>VP Research</w:t>
      </w:r>
    </w:p>
    <w:p w14:paraId="43E6D334" w14:textId="6A4755B8" w:rsidR="0026502F" w:rsidRPr="005919DD" w:rsidRDefault="0026502F" w:rsidP="0026502F">
      <w:pPr>
        <w:jc w:val="right"/>
      </w:pPr>
    </w:p>
    <w:sectPr w:rsidR="0026502F" w:rsidRPr="005919DD" w:rsidSect="00B5797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D62CB"/>
    <w:multiLevelType w:val="hybridMultilevel"/>
    <w:tmpl w:val="B9A2FDD4"/>
    <w:lvl w:ilvl="0" w:tplc="E7A0A47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E90409"/>
    <w:multiLevelType w:val="hybridMultilevel"/>
    <w:tmpl w:val="066222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602"/>
    <w:rsid w:val="001F2CB1"/>
    <w:rsid w:val="00262602"/>
    <w:rsid w:val="0026502F"/>
    <w:rsid w:val="002D15E8"/>
    <w:rsid w:val="002D3A35"/>
    <w:rsid w:val="00332524"/>
    <w:rsid w:val="0035735A"/>
    <w:rsid w:val="00397876"/>
    <w:rsid w:val="003C2E4F"/>
    <w:rsid w:val="003F01FC"/>
    <w:rsid w:val="0041328D"/>
    <w:rsid w:val="0058388D"/>
    <w:rsid w:val="005919DD"/>
    <w:rsid w:val="005A41ED"/>
    <w:rsid w:val="005F348B"/>
    <w:rsid w:val="006437FD"/>
    <w:rsid w:val="006A6B46"/>
    <w:rsid w:val="006F1631"/>
    <w:rsid w:val="006F7620"/>
    <w:rsid w:val="007A6EF6"/>
    <w:rsid w:val="007C549C"/>
    <w:rsid w:val="00814D37"/>
    <w:rsid w:val="00956C12"/>
    <w:rsid w:val="00A32FCA"/>
    <w:rsid w:val="00B563F8"/>
    <w:rsid w:val="00B57973"/>
    <w:rsid w:val="00CA0388"/>
    <w:rsid w:val="00D004D1"/>
    <w:rsid w:val="00D637F6"/>
    <w:rsid w:val="00E872AE"/>
    <w:rsid w:val="00F11920"/>
    <w:rsid w:val="00F55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BFFF32"/>
  <w14:defaultImageDpi w14:val="300"/>
  <w15:docId w15:val="{AF81F3D6-B03E-DF43-9477-E5AC207CF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15E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15E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48B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563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63F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63F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63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63F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63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3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05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5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05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3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8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2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1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2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3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8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5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6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4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9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3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5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4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5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5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0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8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1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7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1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1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9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5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7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2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6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2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2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2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7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5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2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5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9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0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4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1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0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4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4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2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6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03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1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6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2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7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0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7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5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0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8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4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03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1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0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niversitiesuk.ac.uk/policy-and-analysis/reports/Pages/research-concordat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artshealth.nhs.uk/media/97948/Research-Management-Policies-QMBH-230812.pdf" TargetMode="External"/><Relationship Id="rId5" Type="http://schemas.openxmlformats.org/officeDocument/2006/relationships/hyperlink" Target="http://www.arcs.qmul.ac.uk/media/arcs/policyzone/QMUL-Research-Integrity-policy-Dec14-final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QMUL</Company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WJ Spence</dc:creator>
  <cp:keywords/>
  <dc:description/>
  <cp:lastModifiedBy>WJ Spence</cp:lastModifiedBy>
  <cp:revision>2</cp:revision>
  <dcterms:created xsi:type="dcterms:W3CDTF">2018-10-10T11:02:00Z</dcterms:created>
  <dcterms:modified xsi:type="dcterms:W3CDTF">2018-10-10T11:02:00Z</dcterms:modified>
</cp:coreProperties>
</file>