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2BC7AD9A" w:rsidRDefault="158B6F7E" w:rsidP="6641FA4B">
      <w:pPr>
        <w:pStyle w:val="Heading1"/>
        <w:rPr>
          <w:rFonts w:ascii="Segoe UI" w:eastAsia="Segoe UI" w:hAnsi="Segoe UI" w:cs="Segoe UI"/>
          <w:b/>
          <w:bCs/>
          <w:lang w:val="en-GB"/>
        </w:rPr>
      </w:pPr>
      <w:r w:rsidRPr="6641FA4B">
        <w:rPr>
          <w:lang w:val="en-GB"/>
        </w:rPr>
        <w:t>1</w:t>
      </w:r>
      <w:r w:rsidR="552A5CBD" w:rsidRPr="6641FA4B">
        <w:rPr>
          <w:lang w:val="en-GB"/>
        </w:rPr>
        <w:t>4</w:t>
      </w:r>
      <w:r w:rsidRPr="6641FA4B">
        <w:rPr>
          <w:lang w:val="en-GB"/>
        </w:rPr>
        <w:t xml:space="preserve"> tips </w:t>
      </w:r>
      <w:r w:rsidR="7C03909C" w:rsidRPr="6641FA4B">
        <w:rPr>
          <w:lang w:val="en-GB"/>
        </w:rPr>
        <w:t xml:space="preserve">for </w:t>
      </w:r>
      <w:r w:rsidR="2F7EE863" w:rsidRPr="6641FA4B">
        <w:rPr>
          <w:lang w:val="en-GB"/>
        </w:rPr>
        <w:t xml:space="preserve">succeeding in </w:t>
      </w:r>
      <w:r w:rsidR="7C03909C" w:rsidRPr="6641FA4B">
        <w:rPr>
          <w:lang w:val="en-GB"/>
        </w:rPr>
        <w:t>studying online at home</w:t>
      </w:r>
    </w:p>
    <w:p w:rsidR="01824D87" w:rsidRDefault="11DC9FF8" w:rsidP="7E066B6B">
      <w:pPr>
        <w:rPr>
          <w:rFonts w:ascii="Segoe UI" w:eastAsia="Segoe UI" w:hAnsi="Segoe UI" w:cs="Segoe UI"/>
          <w:i/>
          <w:iCs/>
          <w:lang w:val="en-GB"/>
        </w:rPr>
      </w:pPr>
      <w:r w:rsidRPr="7E066B6B">
        <w:rPr>
          <w:rFonts w:ascii="Segoe UI" w:eastAsia="Segoe UI" w:hAnsi="Segoe UI" w:cs="Segoe UI"/>
          <w:i/>
          <w:iCs/>
          <w:lang w:val="en-GB"/>
        </w:rPr>
        <w:t xml:space="preserve">The Library Teaching and Learning Support Team </w:t>
      </w:r>
      <w:r w:rsidR="6494A1EC" w:rsidRPr="7E066B6B">
        <w:rPr>
          <w:rFonts w:ascii="Segoe UI" w:eastAsia="Segoe UI" w:hAnsi="Segoe UI" w:cs="Segoe UI"/>
          <w:i/>
          <w:iCs/>
          <w:lang w:val="en-GB"/>
        </w:rPr>
        <w:t>have gathered 1</w:t>
      </w:r>
      <w:r w:rsidR="7D210C72" w:rsidRPr="7E066B6B">
        <w:rPr>
          <w:rFonts w:ascii="Segoe UI" w:eastAsia="Segoe UI" w:hAnsi="Segoe UI" w:cs="Segoe UI"/>
          <w:i/>
          <w:iCs/>
          <w:lang w:val="en-GB"/>
        </w:rPr>
        <w:t>4</w:t>
      </w:r>
      <w:r w:rsidR="6494A1EC" w:rsidRPr="7E066B6B">
        <w:rPr>
          <w:rFonts w:ascii="Segoe UI" w:eastAsia="Segoe UI" w:hAnsi="Segoe UI" w:cs="Segoe UI"/>
          <w:i/>
          <w:iCs/>
          <w:lang w:val="en-GB"/>
        </w:rPr>
        <w:t xml:space="preserve"> </w:t>
      </w:r>
      <w:r w:rsidR="7C03909C" w:rsidRPr="7E066B6B">
        <w:rPr>
          <w:rFonts w:ascii="Segoe UI" w:eastAsia="Segoe UI" w:hAnsi="Segoe UI" w:cs="Segoe UI"/>
          <w:i/>
          <w:iCs/>
          <w:lang w:val="en-GB"/>
        </w:rPr>
        <w:t>pieces of advice for the new study situation</w:t>
      </w:r>
      <w:r w:rsidR="427F6DDB" w:rsidRPr="7E066B6B">
        <w:rPr>
          <w:rFonts w:ascii="Segoe UI" w:eastAsia="Segoe UI" w:hAnsi="Segoe UI" w:cs="Segoe UI"/>
          <w:i/>
          <w:iCs/>
          <w:lang w:val="en-GB"/>
        </w:rPr>
        <w:t xml:space="preserve">. This will give you a good platform from where to thrive </w:t>
      </w:r>
      <w:r w:rsidR="38643908" w:rsidRPr="7E066B6B">
        <w:rPr>
          <w:rFonts w:ascii="Segoe UI" w:eastAsia="Segoe UI" w:hAnsi="Segoe UI" w:cs="Segoe UI"/>
          <w:i/>
          <w:iCs/>
          <w:lang w:val="en-GB"/>
        </w:rPr>
        <w:t xml:space="preserve">academically </w:t>
      </w:r>
      <w:r w:rsidR="427F6DDB" w:rsidRPr="7E066B6B">
        <w:rPr>
          <w:rFonts w:ascii="Segoe UI" w:eastAsia="Segoe UI" w:hAnsi="Segoe UI" w:cs="Segoe UI"/>
          <w:i/>
          <w:iCs/>
          <w:lang w:val="en-GB"/>
        </w:rPr>
        <w:t>during Covid-19.</w:t>
      </w:r>
      <w:r w:rsidR="1B84612A" w:rsidRPr="7E066B6B">
        <w:rPr>
          <w:rFonts w:ascii="Segoe UI" w:eastAsia="Segoe UI" w:hAnsi="Segoe UI" w:cs="Segoe UI"/>
          <w:i/>
          <w:iCs/>
          <w:lang w:val="en-GB"/>
        </w:rPr>
        <w:t xml:space="preserve"> </w:t>
      </w:r>
    </w:p>
    <w:p w:rsidR="6FDDAF57" w:rsidRDefault="1B84612A" w:rsidP="6641FA4B">
      <w:pPr>
        <w:rPr>
          <w:rFonts w:ascii="Segoe UI" w:eastAsia="Segoe UI" w:hAnsi="Segoe UI" w:cs="Segoe UI"/>
          <w:i/>
          <w:iCs/>
          <w:lang w:val="en-GB"/>
        </w:rPr>
      </w:pPr>
      <w:r w:rsidRPr="6641FA4B">
        <w:rPr>
          <w:rFonts w:ascii="Segoe UI" w:eastAsia="Segoe UI" w:hAnsi="Segoe UI" w:cs="Segoe UI"/>
          <w:i/>
          <w:iCs/>
          <w:lang w:val="en-GB"/>
        </w:rPr>
        <w:t xml:space="preserve">The advice </w:t>
      </w:r>
      <w:proofErr w:type="gramStart"/>
      <w:r w:rsidRPr="6641FA4B">
        <w:rPr>
          <w:rFonts w:ascii="Segoe UI" w:eastAsia="Segoe UI" w:hAnsi="Segoe UI" w:cs="Segoe UI"/>
          <w:i/>
          <w:iCs/>
          <w:lang w:val="en-GB"/>
        </w:rPr>
        <w:t>is related</w:t>
      </w:r>
      <w:proofErr w:type="gramEnd"/>
      <w:r w:rsidRPr="6641FA4B">
        <w:rPr>
          <w:rFonts w:ascii="Segoe UI" w:eastAsia="Segoe UI" w:hAnsi="Segoe UI" w:cs="Segoe UI"/>
          <w:i/>
          <w:iCs/>
          <w:lang w:val="en-GB"/>
        </w:rPr>
        <w:t xml:space="preserve"> to four categories</w:t>
      </w:r>
      <w:r w:rsidR="2FFACDB7" w:rsidRPr="6641FA4B">
        <w:rPr>
          <w:rFonts w:ascii="Segoe UI" w:eastAsia="Segoe UI" w:hAnsi="Segoe UI" w:cs="Segoe UI"/>
          <w:i/>
          <w:iCs/>
          <w:lang w:val="en-GB"/>
        </w:rPr>
        <w:t>:</w:t>
      </w:r>
    </w:p>
    <w:p w:rsidR="44258054" w:rsidRDefault="69E43A6B" w:rsidP="6641FA4B">
      <w:pPr>
        <w:rPr>
          <w:rFonts w:ascii="Segoe UI" w:eastAsia="Segoe UI" w:hAnsi="Segoe UI" w:cs="Segoe UI"/>
          <w:i/>
          <w:iCs/>
          <w:lang w:val="en-GB"/>
        </w:rPr>
      </w:pPr>
      <w:r w:rsidRPr="006C28FD">
        <w:rPr>
          <w:rFonts w:ascii="Segoe UI" w:eastAsia="Segoe UI" w:hAnsi="Segoe UI" w:cs="Segoe UI"/>
          <w:i/>
          <w:iCs/>
          <w:shd w:val="clear" w:color="auto" w:fill="9CC2E5" w:themeFill="accent1" w:themeFillTint="99"/>
          <w:lang w:val="en-GB"/>
        </w:rPr>
        <w:t>Time Managemen</w:t>
      </w:r>
      <w:r w:rsidR="578B81CA" w:rsidRPr="006C28FD">
        <w:rPr>
          <w:rFonts w:ascii="Segoe UI" w:eastAsia="Segoe UI" w:hAnsi="Segoe UI" w:cs="Segoe UI"/>
          <w:i/>
          <w:iCs/>
          <w:shd w:val="clear" w:color="auto" w:fill="9CC2E5" w:themeFill="accent1" w:themeFillTint="99"/>
          <w:lang w:val="en-GB"/>
        </w:rPr>
        <w:t>t</w:t>
      </w:r>
      <w:r w:rsidRPr="6641FA4B">
        <w:rPr>
          <w:rFonts w:ascii="Segoe UI" w:eastAsia="Segoe UI" w:hAnsi="Segoe UI" w:cs="Segoe UI"/>
          <w:i/>
          <w:iCs/>
          <w:lang w:val="en-GB"/>
        </w:rPr>
        <w:t xml:space="preserve">          </w:t>
      </w:r>
      <w:r w:rsidR="0A21AFE4" w:rsidRPr="6641FA4B">
        <w:rPr>
          <w:rFonts w:ascii="Segoe UI" w:eastAsia="Segoe UI" w:hAnsi="Segoe UI" w:cs="Segoe UI"/>
          <w:i/>
          <w:iCs/>
          <w:lang w:val="en-GB"/>
        </w:rPr>
        <w:t xml:space="preserve"> </w:t>
      </w:r>
      <w:r w:rsidRPr="006C28FD">
        <w:rPr>
          <w:rFonts w:ascii="Segoe UI" w:eastAsia="Segoe UI" w:hAnsi="Segoe UI" w:cs="Segoe UI"/>
          <w:i/>
          <w:iCs/>
          <w:shd w:val="clear" w:color="auto" w:fill="C5E0B3" w:themeFill="accent6" w:themeFillTint="66"/>
          <w:lang w:val="en-GB"/>
        </w:rPr>
        <w:t xml:space="preserve">Motivation </w:t>
      </w:r>
      <w:r w:rsidRPr="6641FA4B">
        <w:rPr>
          <w:rFonts w:ascii="Segoe UI" w:eastAsia="Segoe UI" w:hAnsi="Segoe UI" w:cs="Segoe UI"/>
          <w:i/>
          <w:iCs/>
          <w:lang w:val="en-GB"/>
        </w:rPr>
        <w:t xml:space="preserve">         </w:t>
      </w:r>
      <w:r w:rsidR="21CB927C" w:rsidRPr="6641FA4B">
        <w:rPr>
          <w:rFonts w:ascii="Segoe UI" w:eastAsia="Segoe UI" w:hAnsi="Segoe UI" w:cs="Segoe UI"/>
          <w:i/>
          <w:iCs/>
          <w:lang w:val="en-GB"/>
        </w:rPr>
        <w:t xml:space="preserve"> </w:t>
      </w:r>
      <w:r w:rsidR="50E3EF57" w:rsidRPr="6641FA4B">
        <w:rPr>
          <w:rFonts w:ascii="Segoe UI" w:eastAsia="Segoe UI" w:hAnsi="Segoe UI" w:cs="Segoe UI"/>
          <w:i/>
          <w:iCs/>
          <w:lang w:val="en-GB"/>
        </w:rPr>
        <w:t xml:space="preserve"> </w:t>
      </w:r>
      <w:r w:rsidRPr="006C28FD">
        <w:rPr>
          <w:rFonts w:ascii="Segoe UI" w:eastAsia="Segoe UI" w:hAnsi="Segoe UI" w:cs="Segoe UI"/>
          <w:i/>
          <w:iCs/>
          <w:shd w:val="clear" w:color="auto" w:fill="F7CAAC" w:themeFill="accent2" w:themeFillTint="66"/>
          <w:lang w:val="en-GB"/>
        </w:rPr>
        <w:t>Effective Study</w:t>
      </w:r>
      <w:r w:rsidRPr="6641FA4B">
        <w:rPr>
          <w:rFonts w:ascii="Segoe UI" w:eastAsia="Segoe UI" w:hAnsi="Segoe UI" w:cs="Segoe UI"/>
          <w:i/>
          <w:iCs/>
          <w:lang w:val="en-GB"/>
        </w:rPr>
        <w:t xml:space="preserve">   </w:t>
      </w:r>
      <w:r w:rsidR="25735094" w:rsidRPr="6641FA4B">
        <w:rPr>
          <w:rFonts w:ascii="Segoe UI" w:eastAsia="Segoe UI" w:hAnsi="Segoe UI" w:cs="Segoe UI"/>
          <w:i/>
          <w:iCs/>
          <w:lang w:val="en-GB"/>
        </w:rPr>
        <w:t xml:space="preserve">   </w:t>
      </w:r>
      <w:r w:rsidR="123CD4F3" w:rsidRPr="6641FA4B">
        <w:rPr>
          <w:rFonts w:ascii="Segoe UI" w:eastAsia="Segoe UI" w:hAnsi="Segoe UI" w:cs="Segoe UI"/>
          <w:i/>
          <w:iCs/>
          <w:lang w:val="en-GB"/>
        </w:rPr>
        <w:t xml:space="preserve"> </w:t>
      </w:r>
      <w:r w:rsidR="25735094" w:rsidRPr="6641FA4B">
        <w:rPr>
          <w:rFonts w:ascii="Segoe UI" w:eastAsia="Segoe UI" w:hAnsi="Segoe UI" w:cs="Segoe UI"/>
          <w:i/>
          <w:iCs/>
          <w:highlight w:val="yellow"/>
          <w:lang w:val="en-GB"/>
        </w:rPr>
        <w:t>Resources and Support</w:t>
      </w:r>
    </w:p>
    <w:tbl>
      <w:tblPr>
        <w:tblStyle w:val="TableGrid"/>
        <w:tblW w:w="9465" w:type="dxa"/>
        <w:tblLayout w:type="fixed"/>
        <w:tblLook w:val="06A0" w:firstRow="1" w:lastRow="0" w:firstColumn="1" w:lastColumn="0" w:noHBand="1" w:noVBand="1"/>
      </w:tblPr>
      <w:tblGrid>
        <w:gridCol w:w="2310"/>
        <w:gridCol w:w="7155"/>
      </w:tblGrid>
      <w:tr w:rsidR="70F5D279" w:rsidTr="7E066B6B">
        <w:tc>
          <w:tcPr>
            <w:tcW w:w="2310" w:type="dxa"/>
            <w:shd w:val="clear" w:color="auto" w:fill="9CC2E5" w:themeFill="accent1" w:themeFillTint="99"/>
          </w:tcPr>
          <w:p w:rsidR="34607CD5" w:rsidRDefault="34607CD5" w:rsidP="6641FA4B">
            <w:pPr>
              <w:spacing w:line="259" w:lineRule="auto"/>
              <w:rPr>
                <w:rFonts w:ascii="Segoe UI" w:eastAsia="Segoe UI" w:hAnsi="Segoe UI" w:cs="Segoe UI"/>
                <w:b/>
                <w:bCs/>
                <w:lang w:val="en-GB"/>
              </w:rPr>
            </w:pPr>
            <w:r w:rsidRPr="6641FA4B">
              <w:rPr>
                <w:rFonts w:ascii="Segoe UI" w:eastAsia="Segoe UI" w:hAnsi="Segoe UI" w:cs="Segoe UI"/>
                <w:b/>
                <w:bCs/>
                <w:lang w:val="en-GB"/>
              </w:rPr>
              <w:t xml:space="preserve">Prepare </w:t>
            </w:r>
            <w:r w:rsidR="6B21AF87" w:rsidRPr="6641FA4B">
              <w:rPr>
                <w:rFonts w:ascii="Segoe UI" w:eastAsia="Segoe UI" w:hAnsi="Segoe UI" w:cs="Segoe UI"/>
                <w:b/>
                <w:bCs/>
                <w:lang w:val="en-GB"/>
              </w:rPr>
              <w:t xml:space="preserve">yourself </w:t>
            </w:r>
            <w:r w:rsidRPr="6641FA4B">
              <w:rPr>
                <w:rFonts w:ascii="Segoe UI" w:eastAsia="Segoe UI" w:hAnsi="Segoe UI" w:cs="Segoe UI"/>
                <w:b/>
                <w:bCs/>
                <w:lang w:val="en-GB"/>
              </w:rPr>
              <w:t xml:space="preserve">for </w:t>
            </w:r>
            <w:r w:rsidR="70F5D279" w:rsidRPr="6641FA4B">
              <w:rPr>
                <w:rFonts w:ascii="Segoe UI" w:eastAsia="Segoe UI" w:hAnsi="Segoe UI" w:cs="Segoe UI"/>
                <w:b/>
                <w:bCs/>
                <w:lang w:val="en-GB"/>
              </w:rPr>
              <w:t>"</w:t>
            </w:r>
            <w:r w:rsidR="7C01E565" w:rsidRPr="6641FA4B">
              <w:rPr>
                <w:rFonts w:ascii="Segoe UI" w:eastAsia="Segoe UI" w:hAnsi="Segoe UI" w:cs="Segoe UI"/>
                <w:b/>
                <w:bCs/>
                <w:lang w:val="en-GB"/>
              </w:rPr>
              <w:t>a</w:t>
            </w:r>
            <w:r w:rsidR="70F5D279" w:rsidRPr="6641FA4B">
              <w:rPr>
                <w:rFonts w:ascii="Segoe UI" w:eastAsia="Segoe UI" w:hAnsi="Segoe UI" w:cs="Segoe UI"/>
                <w:b/>
                <w:bCs/>
                <w:lang w:val="en-GB"/>
              </w:rPr>
              <w:t xml:space="preserve">lternative </w:t>
            </w:r>
            <w:r w:rsidR="1557722F" w:rsidRPr="6641FA4B">
              <w:rPr>
                <w:rFonts w:ascii="Segoe UI" w:eastAsia="Segoe UI" w:hAnsi="Segoe UI" w:cs="Segoe UI"/>
                <w:b/>
                <w:bCs/>
                <w:lang w:val="en-GB"/>
              </w:rPr>
              <w:t>a</w:t>
            </w:r>
            <w:r w:rsidR="70F5D279" w:rsidRPr="6641FA4B">
              <w:rPr>
                <w:rFonts w:ascii="Segoe UI" w:eastAsia="Segoe UI" w:hAnsi="Segoe UI" w:cs="Segoe UI"/>
                <w:b/>
                <w:bCs/>
                <w:lang w:val="en-GB"/>
              </w:rPr>
              <w:t>ssessments”</w:t>
            </w:r>
          </w:p>
        </w:tc>
        <w:tc>
          <w:tcPr>
            <w:tcW w:w="7155" w:type="dxa"/>
            <w:shd w:val="clear" w:color="auto" w:fill="9CC2E5" w:themeFill="accent1" w:themeFillTint="99"/>
          </w:tcPr>
          <w:p w:rsidR="70F5D279" w:rsidRDefault="70F5D279" w:rsidP="6641FA4B">
            <w:pPr>
              <w:spacing w:line="259" w:lineRule="auto"/>
              <w:rPr>
                <w:rFonts w:ascii="Segoe UI" w:eastAsia="Segoe UI" w:hAnsi="Segoe UI" w:cs="Segoe UI"/>
                <w:lang w:val="en-GB"/>
              </w:rPr>
            </w:pPr>
            <w:r w:rsidRPr="6641FA4B">
              <w:rPr>
                <w:rFonts w:ascii="Segoe UI" w:eastAsia="Segoe UI" w:hAnsi="Segoe UI" w:cs="Segoe UI"/>
                <w:lang w:val="en-GB"/>
              </w:rPr>
              <w:t xml:space="preserve">Start your revision by reading through the guidelines for the new assessments to see </w:t>
            </w:r>
            <w:proofErr w:type="gramStart"/>
            <w:r w:rsidRPr="6641FA4B">
              <w:rPr>
                <w:rFonts w:ascii="Segoe UI" w:eastAsia="Segoe UI" w:hAnsi="Segoe UI" w:cs="Segoe UI"/>
                <w:lang w:val="en-GB"/>
              </w:rPr>
              <w:t>what’s</w:t>
            </w:r>
            <w:proofErr w:type="gramEnd"/>
            <w:r w:rsidRPr="6641FA4B">
              <w:rPr>
                <w:rFonts w:ascii="Segoe UI" w:eastAsia="Segoe UI" w:hAnsi="Segoe UI" w:cs="Segoe UI"/>
                <w:lang w:val="en-GB"/>
              </w:rPr>
              <w:t xml:space="preserve"> different and the learning outcomes for your course. Use a calendar to plan your revision backwards from the exam date to give your time more structure. </w:t>
            </w:r>
            <w:proofErr w:type="gramStart"/>
            <w:r w:rsidRPr="6641FA4B">
              <w:rPr>
                <w:rFonts w:ascii="Segoe UI" w:eastAsia="Segoe UI" w:hAnsi="Segoe UI" w:cs="Segoe UI"/>
                <w:lang w:val="en-GB"/>
              </w:rPr>
              <w:t>And</w:t>
            </w:r>
            <w:proofErr w:type="gramEnd"/>
            <w:r w:rsidRPr="6641FA4B">
              <w:rPr>
                <w:rFonts w:ascii="Segoe UI" w:eastAsia="Segoe UI" w:hAnsi="Segoe UI" w:cs="Segoe UI"/>
                <w:lang w:val="en-GB"/>
              </w:rPr>
              <w:t xml:space="preserve"> remember, although you’ll be given a longer window to complete remote exams (usually 24 or 48 hours), you aren’t meant to spend this whole time working on the exam. </w:t>
            </w:r>
          </w:p>
        </w:tc>
      </w:tr>
      <w:tr w:rsidR="70F5D279" w:rsidTr="7E066B6B">
        <w:tc>
          <w:tcPr>
            <w:tcW w:w="2310" w:type="dxa"/>
            <w:shd w:val="clear" w:color="auto" w:fill="C5E0B3" w:themeFill="accent6" w:themeFillTint="66"/>
          </w:tcPr>
          <w:p w:rsidR="3C7BAC26" w:rsidRDefault="37612C17" w:rsidP="6641FA4B">
            <w:pPr>
              <w:rPr>
                <w:rFonts w:ascii="Segoe UI" w:eastAsia="Segoe UI" w:hAnsi="Segoe UI" w:cs="Segoe UI"/>
                <w:b/>
                <w:bCs/>
                <w:lang w:val="en-GB"/>
              </w:rPr>
            </w:pPr>
            <w:r w:rsidRPr="6641FA4B">
              <w:rPr>
                <w:rFonts w:ascii="Segoe UI" w:eastAsia="Segoe UI" w:hAnsi="Segoe UI" w:cs="Segoe UI"/>
                <w:b/>
                <w:bCs/>
                <w:lang w:val="en-GB"/>
              </w:rPr>
              <w:t>Stay m</w:t>
            </w:r>
            <w:r w:rsidR="70F5D279" w:rsidRPr="6641FA4B">
              <w:rPr>
                <w:rFonts w:ascii="Segoe UI" w:eastAsia="Segoe UI" w:hAnsi="Segoe UI" w:cs="Segoe UI"/>
                <w:b/>
                <w:bCs/>
                <w:lang w:val="en-GB"/>
              </w:rPr>
              <w:t>otivat</w:t>
            </w:r>
            <w:r w:rsidR="274507CA" w:rsidRPr="6641FA4B">
              <w:rPr>
                <w:rFonts w:ascii="Segoe UI" w:eastAsia="Segoe UI" w:hAnsi="Segoe UI" w:cs="Segoe UI"/>
                <w:b/>
                <w:bCs/>
                <w:lang w:val="en-GB"/>
              </w:rPr>
              <w:t>ed</w:t>
            </w:r>
          </w:p>
        </w:tc>
        <w:tc>
          <w:tcPr>
            <w:tcW w:w="7155" w:type="dxa"/>
            <w:shd w:val="clear" w:color="auto" w:fill="C5E0B3" w:themeFill="accent6" w:themeFillTint="66"/>
          </w:tcPr>
          <w:p w:rsidR="70F5D279" w:rsidRDefault="70F5D279" w:rsidP="6641FA4B">
            <w:pPr>
              <w:spacing w:line="259" w:lineRule="auto"/>
              <w:rPr>
                <w:rFonts w:ascii="Segoe UI" w:eastAsia="Segoe UI" w:hAnsi="Segoe UI" w:cs="Segoe UI"/>
                <w:lang w:val="en-GB"/>
              </w:rPr>
            </w:pPr>
            <w:r w:rsidRPr="6641FA4B">
              <w:rPr>
                <w:rFonts w:ascii="Segoe UI" w:eastAsia="Segoe UI" w:hAnsi="Segoe UI" w:cs="Segoe UI"/>
                <w:lang w:val="en-GB"/>
              </w:rPr>
              <w:t xml:space="preserve">Stay motivated by breaking big, daunting tasks into smaller, more manageable goals. Goals should be SMART – Specific, Measurable, Attainable, Relevant and </w:t>
            </w:r>
            <w:proofErr w:type="spellStart"/>
            <w:r w:rsidRPr="6641FA4B">
              <w:rPr>
                <w:rFonts w:ascii="Segoe UI" w:eastAsia="Segoe UI" w:hAnsi="Segoe UI" w:cs="Segoe UI"/>
                <w:lang w:val="en-GB"/>
              </w:rPr>
              <w:t>Timeboxed</w:t>
            </w:r>
            <w:proofErr w:type="spellEnd"/>
            <w:r w:rsidRPr="6641FA4B">
              <w:rPr>
                <w:rFonts w:ascii="Segoe UI" w:eastAsia="Segoe UI" w:hAnsi="Segoe UI" w:cs="Segoe UI"/>
                <w:lang w:val="en-GB"/>
              </w:rPr>
              <w:t xml:space="preserve"> (see below). Use the </w:t>
            </w:r>
            <w:hyperlink r:id="rId11">
              <w:r w:rsidRPr="6641FA4B">
                <w:rPr>
                  <w:rStyle w:val="Hyperlink"/>
                  <w:rFonts w:ascii="Segoe UI" w:eastAsia="Segoe UI" w:hAnsi="Segoe UI" w:cs="Segoe UI"/>
                  <w:lang w:val="en-GB"/>
                </w:rPr>
                <w:t>Pomodoro Technique</w:t>
              </w:r>
            </w:hyperlink>
            <w:r w:rsidRPr="6641FA4B">
              <w:rPr>
                <w:rFonts w:ascii="Segoe UI" w:eastAsia="Segoe UI" w:hAnsi="Segoe UI" w:cs="Segoe UI"/>
                <w:lang w:val="en-GB"/>
              </w:rPr>
              <w:t xml:space="preserve"> to time yourself while your studying then take a break to reflect and </w:t>
            </w:r>
            <w:proofErr w:type="gramStart"/>
            <w:r w:rsidRPr="6641FA4B">
              <w:rPr>
                <w:rFonts w:ascii="Segoe UI" w:eastAsia="Segoe UI" w:hAnsi="Segoe UI" w:cs="Segoe UI"/>
                <w:lang w:val="en-GB"/>
              </w:rPr>
              <w:t>make any adjustments to</w:t>
            </w:r>
            <w:proofErr w:type="gramEnd"/>
            <w:r w:rsidRPr="6641FA4B">
              <w:rPr>
                <w:rFonts w:ascii="Segoe UI" w:eastAsia="Segoe UI" w:hAnsi="Segoe UI" w:cs="Segoe UI"/>
                <w:lang w:val="en-GB"/>
              </w:rPr>
              <w:t xml:space="preserve"> how you’re approaching the task.</w:t>
            </w:r>
          </w:p>
        </w:tc>
      </w:tr>
      <w:tr w:rsidR="5C547ECA" w:rsidTr="7E066B6B">
        <w:tc>
          <w:tcPr>
            <w:tcW w:w="2310" w:type="dxa"/>
            <w:shd w:val="clear" w:color="auto" w:fill="F7CAAC" w:themeFill="accent2" w:themeFillTint="66"/>
          </w:tcPr>
          <w:p w:rsidR="70F5D279" w:rsidRDefault="70F5D279" w:rsidP="6641FA4B">
            <w:pPr>
              <w:spacing w:line="259" w:lineRule="auto"/>
              <w:rPr>
                <w:rFonts w:ascii="Segoe UI" w:eastAsia="Segoe UI" w:hAnsi="Segoe UI" w:cs="Segoe UI"/>
                <w:b/>
                <w:bCs/>
                <w:lang w:val="en-GB"/>
              </w:rPr>
            </w:pPr>
            <w:r w:rsidRPr="6641FA4B">
              <w:rPr>
                <w:rFonts w:ascii="Segoe UI" w:eastAsia="Segoe UI" w:hAnsi="Segoe UI" w:cs="Segoe UI"/>
                <w:b/>
                <w:bCs/>
                <w:lang w:val="en-GB"/>
              </w:rPr>
              <w:t xml:space="preserve">Mix up your study topics. </w:t>
            </w:r>
          </w:p>
        </w:tc>
        <w:tc>
          <w:tcPr>
            <w:tcW w:w="7155" w:type="dxa"/>
            <w:shd w:val="clear" w:color="auto" w:fill="F7CAAC" w:themeFill="accent2" w:themeFillTint="66"/>
          </w:tcPr>
          <w:p w:rsidR="70F5D279" w:rsidRDefault="70F5D279" w:rsidP="6641FA4B">
            <w:pPr>
              <w:rPr>
                <w:rFonts w:ascii="Segoe UI" w:eastAsia="Segoe UI" w:hAnsi="Segoe UI" w:cs="Segoe UI"/>
                <w:lang w:val="en-GB"/>
              </w:rPr>
            </w:pPr>
            <w:r w:rsidRPr="6641FA4B">
              <w:rPr>
                <w:rFonts w:ascii="Segoe UI" w:eastAsia="Segoe UI" w:hAnsi="Segoe UI" w:cs="Segoe UI"/>
                <w:lang w:val="en-GB"/>
              </w:rPr>
              <w:t xml:space="preserve">Educational research has shown that studying a few different topics/subjects/ideas in a single study session, Interleaved </w:t>
            </w:r>
            <w:proofErr w:type="gramStart"/>
            <w:r w:rsidRPr="6641FA4B">
              <w:rPr>
                <w:rFonts w:ascii="Segoe UI" w:eastAsia="Segoe UI" w:hAnsi="Segoe UI" w:cs="Segoe UI"/>
                <w:lang w:val="en-GB"/>
              </w:rPr>
              <w:t>Study,</w:t>
            </w:r>
            <w:proofErr w:type="gramEnd"/>
            <w:r w:rsidRPr="6641FA4B">
              <w:rPr>
                <w:rFonts w:ascii="Segoe UI" w:eastAsia="Segoe UI" w:hAnsi="Segoe UI" w:cs="Segoe UI"/>
                <w:lang w:val="en-GB"/>
              </w:rPr>
              <w:t xml:space="preserve"> is more effective than studying one topic per study session, Blocked Study. This is because switching between topics helps your mind find connections and make links between the topics - which means you learn each topic better. </w:t>
            </w:r>
            <w:proofErr w:type="gramStart"/>
            <w:r w:rsidRPr="6641FA4B">
              <w:rPr>
                <w:rFonts w:ascii="Segoe UI" w:eastAsia="Segoe UI" w:hAnsi="Segoe UI" w:cs="Segoe UI"/>
                <w:lang w:val="en-GB"/>
              </w:rPr>
              <w:t>Don’t</w:t>
            </w:r>
            <w:proofErr w:type="gramEnd"/>
            <w:r w:rsidRPr="6641FA4B">
              <w:rPr>
                <w:rFonts w:ascii="Segoe UI" w:eastAsia="Segoe UI" w:hAnsi="Segoe UI" w:cs="Segoe UI"/>
                <w:lang w:val="en-GB"/>
              </w:rPr>
              <w:t xml:space="preserve"> switch too often, though!</w:t>
            </w:r>
          </w:p>
        </w:tc>
      </w:tr>
      <w:tr w:rsidR="70F5D279" w:rsidTr="7E066B6B">
        <w:tc>
          <w:tcPr>
            <w:tcW w:w="2310" w:type="dxa"/>
            <w:shd w:val="clear" w:color="auto" w:fill="FFFF00"/>
          </w:tcPr>
          <w:p w:rsidR="70F5D279" w:rsidRDefault="70F5D279" w:rsidP="6641FA4B">
            <w:pPr>
              <w:rPr>
                <w:rFonts w:ascii="Segoe UI" w:eastAsia="Segoe UI" w:hAnsi="Segoe UI" w:cs="Segoe UI"/>
                <w:b/>
                <w:bCs/>
              </w:rPr>
            </w:pPr>
            <w:r w:rsidRPr="6641FA4B">
              <w:rPr>
                <w:rFonts w:ascii="Segoe UI" w:eastAsia="Segoe UI" w:hAnsi="Segoe UI" w:cs="Segoe UI"/>
                <w:b/>
                <w:bCs/>
              </w:rPr>
              <w:t>Find it Use it! Reference it!</w:t>
            </w:r>
          </w:p>
        </w:tc>
        <w:tc>
          <w:tcPr>
            <w:tcW w:w="7155" w:type="dxa"/>
            <w:shd w:val="clear" w:color="auto" w:fill="FFFF00"/>
          </w:tcPr>
          <w:p w:rsidR="70F5D279" w:rsidRDefault="70F5D279" w:rsidP="6641FA4B">
            <w:pPr>
              <w:spacing w:line="257" w:lineRule="auto"/>
              <w:rPr>
                <w:rFonts w:ascii="Segoe UI" w:eastAsia="Segoe UI" w:hAnsi="Segoe UI" w:cs="Segoe UI"/>
              </w:rPr>
            </w:pPr>
            <w:r w:rsidRPr="6641FA4B">
              <w:rPr>
                <w:rFonts w:ascii="Segoe UI" w:eastAsia="Segoe UI" w:hAnsi="Segoe UI" w:cs="Segoe UI"/>
              </w:rPr>
              <w:t xml:space="preserve">If you need more help with finding, evaluating and referencing information go to the QMplus module: </w:t>
            </w:r>
          </w:p>
          <w:p w:rsidR="70F5D279" w:rsidRDefault="00F06143" w:rsidP="6641FA4B">
            <w:hyperlink r:id="rId12">
              <w:r w:rsidR="70F5D279" w:rsidRPr="6641FA4B">
                <w:rPr>
                  <w:rStyle w:val="Hyperlink"/>
                  <w:rFonts w:ascii="Segoe UI" w:eastAsia="Segoe UI" w:hAnsi="Segoe UI" w:cs="Segoe UI"/>
                  <w:color w:val="0563C1"/>
                </w:rPr>
                <w:t>https://qmplus.qmul.ac.uk/course/view.php?id=6819</w:t>
              </w:r>
            </w:hyperlink>
          </w:p>
        </w:tc>
      </w:tr>
      <w:tr w:rsidR="70F5D279" w:rsidTr="7E066B6B">
        <w:tc>
          <w:tcPr>
            <w:tcW w:w="2310" w:type="dxa"/>
            <w:shd w:val="clear" w:color="auto" w:fill="9CC2E5" w:themeFill="accent1" w:themeFillTint="99"/>
          </w:tcPr>
          <w:p w:rsidR="70F5D279" w:rsidRDefault="70F5D279" w:rsidP="6641FA4B">
            <w:pPr>
              <w:rPr>
                <w:rFonts w:ascii="Segoe UI" w:eastAsia="Segoe UI" w:hAnsi="Segoe UI" w:cs="Segoe UI"/>
                <w:b/>
                <w:bCs/>
                <w:i/>
                <w:iCs/>
                <w:lang w:val="en-GB"/>
              </w:rPr>
            </w:pPr>
            <w:r w:rsidRPr="6641FA4B">
              <w:rPr>
                <w:rFonts w:ascii="Segoe UI" w:eastAsia="Segoe UI" w:hAnsi="Segoe UI" w:cs="Segoe UI"/>
                <w:b/>
                <w:bCs/>
                <w:lang w:val="en-GB"/>
              </w:rPr>
              <w:t>Find your routine</w:t>
            </w:r>
          </w:p>
        </w:tc>
        <w:tc>
          <w:tcPr>
            <w:tcW w:w="7155" w:type="dxa"/>
            <w:shd w:val="clear" w:color="auto" w:fill="9CC2E5" w:themeFill="accent1" w:themeFillTint="99"/>
          </w:tcPr>
          <w:p w:rsidR="70F5D279" w:rsidRDefault="70F5D279" w:rsidP="6641FA4B">
            <w:pPr>
              <w:rPr>
                <w:rFonts w:ascii="Segoe UI" w:eastAsia="Segoe UI" w:hAnsi="Segoe UI" w:cs="Segoe UI"/>
                <w:lang w:val="en-GB"/>
              </w:rPr>
            </w:pPr>
            <w:r w:rsidRPr="6641FA4B">
              <w:rPr>
                <w:rFonts w:ascii="Segoe UI" w:eastAsia="Segoe UI" w:hAnsi="Segoe UI" w:cs="Segoe UI"/>
                <w:lang w:val="en-GB"/>
              </w:rPr>
              <w:t>Try to start your studies at the same time every day, schedule breaks at specific times – and set a finish time as well! Routines work well if self-discipline is not your strong point because they give your day a structure.</w:t>
            </w:r>
          </w:p>
          <w:p w:rsidR="70F5D279" w:rsidRDefault="70F5D279" w:rsidP="6641FA4B">
            <w:pPr>
              <w:rPr>
                <w:rFonts w:ascii="Segoe UI" w:eastAsia="Segoe UI" w:hAnsi="Segoe UI" w:cs="Segoe UI"/>
                <w:i/>
                <w:iCs/>
                <w:lang w:val="en-GB"/>
              </w:rPr>
            </w:pPr>
          </w:p>
        </w:tc>
      </w:tr>
      <w:tr w:rsidR="70F5D279" w:rsidTr="7E066B6B">
        <w:tc>
          <w:tcPr>
            <w:tcW w:w="2310" w:type="dxa"/>
            <w:shd w:val="clear" w:color="auto" w:fill="C5E0B3" w:themeFill="accent6" w:themeFillTint="66"/>
          </w:tcPr>
          <w:p w:rsidR="70F5D279" w:rsidRDefault="70F5D279" w:rsidP="6641FA4B">
            <w:pPr>
              <w:rPr>
                <w:rFonts w:ascii="Segoe UI" w:eastAsia="Segoe UI" w:hAnsi="Segoe UI" w:cs="Segoe UI"/>
                <w:i/>
                <w:iCs/>
                <w:lang w:val="en-GB"/>
              </w:rPr>
            </w:pPr>
            <w:r w:rsidRPr="6641FA4B">
              <w:rPr>
                <w:rFonts w:ascii="Segoe UI" w:eastAsia="Segoe UI" w:hAnsi="Segoe UI" w:cs="Segoe UI"/>
                <w:b/>
                <w:bCs/>
                <w:lang w:val="en-GB"/>
              </w:rPr>
              <w:t>Work with others</w:t>
            </w:r>
          </w:p>
        </w:tc>
        <w:tc>
          <w:tcPr>
            <w:tcW w:w="7155" w:type="dxa"/>
            <w:shd w:val="clear" w:color="auto" w:fill="C5E0B3" w:themeFill="accent6" w:themeFillTint="66"/>
          </w:tcPr>
          <w:p w:rsidR="70F5D279" w:rsidRDefault="70F5D279" w:rsidP="6641FA4B">
            <w:pPr>
              <w:rPr>
                <w:rFonts w:ascii="Segoe UI" w:eastAsia="Segoe UI" w:hAnsi="Segoe UI" w:cs="Segoe UI"/>
                <w:lang w:val="en-GB"/>
              </w:rPr>
            </w:pPr>
            <w:r w:rsidRPr="6641FA4B">
              <w:rPr>
                <w:rFonts w:ascii="Segoe UI" w:eastAsia="Segoe UI" w:hAnsi="Segoe UI" w:cs="Segoe UI"/>
                <w:lang w:val="en-GB"/>
              </w:rPr>
              <w:t>Revise with others if you can. Form a revision group on WhatsApp. Share tasks like summarising readings or making notes on a certain topic. You will cover more ground together and learn more from having to make your revision notes understandable to others.</w:t>
            </w:r>
          </w:p>
        </w:tc>
      </w:tr>
      <w:tr w:rsidR="5C547ECA" w:rsidTr="7E066B6B">
        <w:tc>
          <w:tcPr>
            <w:tcW w:w="2310" w:type="dxa"/>
            <w:shd w:val="clear" w:color="auto" w:fill="F7CAAC" w:themeFill="accent2" w:themeFillTint="66"/>
          </w:tcPr>
          <w:p w:rsidR="70F5D279" w:rsidRDefault="70F5D279" w:rsidP="6641FA4B">
            <w:pPr>
              <w:rPr>
                <w:rFonts w:ascii="Segoe UI" w:eastAsia="Segoe UI" w:hAnsi="Segoe UI" w:cs="Segoe UI"/>
                <w:b/>
                <w:bCs/>
                <w:lang w:val="en-GB"/>
              </w:rPr>
            </w:pPr>
            <w:r w:rsidRPr="6641FA4B">
              <w:rPr>
                <w:rFonts w:ascii="Segoe UI" w:eastAsia="Segoe UI" w:hAnsi="Segoe UI" w:cs="Segoe UI"/>
                <w:b/>
                <w:bCs/>
                <w:lang w:val="en-GB"/>
              </w:rPr>
              <w:t>Essay/project writing</w:t>
            </w:r>
          </w:p>
        </w:tc>
        <w:tc>
          <w:tcPr>
            <w:tcW w:w="7155" w:type="dxa"/>
            <w:shd w:val="clear" w:color="auto" w:fill="F7CAAC" w:themeFill="accent2" w:themeFillTint="66"/>
          </w:tcPr>
          <w:p w:rsidR="70F5D279" w:rsidRDefault="70F5D279" w:rsidP="6641FA4B">
            <w:pPr>
              <w:spacing w:line="259" w:lineRule="auto"/>
              <w:rPr>
                <w:lang w:val="en-GB"/>
              </w:rPr>
            </w:pPr>
            <w:r w:rsidRPr="6641FA4B">
              <w:rPr>
                <w:rFonts w:ascii="Segoe UI" w:eastAsia="Segoe UI" w:hAnsi="Segoe UI" w:cs="Segoe UI"/>
                <w:lang w:val="en-GB"/>
              </w:rPr>
              <w:t xml:space="preserve">Writing a longer piece of text can sometimes feel unnerving. There is a bank of sound advice on how to stay focused on your topic, to organise your writing and to improve clarity, on this page: </w:t>
            </w:r>
            <w:hyperlink r:id="rId13">
              <w:r w:rsidRPr="6641FA4B">
                <w:rPr>
                  <w:rStyle w:val="Hyperlink"/>
                  <w:rFonts w:ascii="Segoe UI" w:eastAsia="Segoe UI" w:hAnsi="Segoe UI" w:cs="Segoe UI"/>
                  <w:lang w:val="en-GB"/>
                </w:rPr>
                <w:t>http://learningdevelopment.qmul.ac.uk/writing</w:t>
              </w:r>
            </w:hyperlink>
          </w:p>
        </w:tc>
      </w:tr>
      <w:tr w:rsidR="70F5D279" w:rsidTr="7E066B6B">
        <w:tc>
          <w:tcPr>
            <w:tcW w:w="2310" w:type="dxa"/>
            <w:shd w:val="clear" w:color="auto" w:fill="FFFF00"/>
          </w:tcPr>
          <w:p w:rsidR="70F5D279" w:rsidRDefault="70F5D279" w:rsidP="6641FA4B">
            <w:pPr>
              <w:rPr>
                <w:rFonts w:ascii="Segoe UI" w:eastAsia="Segoe UI" w:hAnsi="Segoe UI" w:cs="Segoe UI"/>
                <w:b/>
                <w:bCs/>
                <w:lang w:val="en-GB"/>
              </w:rPr>
            </w:pPr>
            <w:r w:rsidRPr="6641FA4B">
              <w:rPr>
                <w:rFonts w:ascii="Segoe UI" w:eastAsia="Segoe UI" w:hAnsi="Segoe UI" w:cs="Segoe UI"/>
                <w:b/>
                <w:bCs/>
                <w:lang w:val="en-GB"/>
              </w:rPr>
              <w:t>Find further resources/e-resources</w:t>
            </w:r>
          </w:p>
          <w:p w:rsidR="70F5D279" w:rsidRDefault="70F5D279" w:rsidP="6641FA4B">
            <w:pPr>
              <w:rPr>
                <w:rFonts w:ascii="Segoe UI" w:eastAsia="Segoe UI" w:hAnsi="Segoe UI" w:cs="Segoe UI"/>
                <w:i/>
                <w:iCs/>
                <w:lang w:val="en-GB"/>
              </w:rPr>
            </w:pPr>
          </w:p>
        </w:tc>
        <w:tc>
          <w:tcPr>
            <w:tcW w:w="7155" w:type="dxa"/>
            <w:shd w:val="clear" w:color="auto" w:fill="FFFF00"/>
          </w:tcPr>
          <w:p w:rsidR="70F5D279" w:rsidRDefault="70F5D279" w:rsidP="6641FA4B">
            <w:pPr>
              <w:rPr>
                <w:rFonts w:ascii="Segoe UI" w:eastAsia="Segoe UI" w:hAnsi="Segoe UI" w:cs="Segoe UI"/>
                <w:lang w:val="en-GB"/>
              </w:rPr>
            </w:pPr>
            <w:r w:rsidRPr="6641FA4B">
              <w:rPr>
                <w:rFonts w:ascii="Segoe UI" w:eastAsia="Segoe UI" w:hAnsi="Segoe UI" w:cs="Segoe UI"/>
                <w:lang w:val="en-GB"/>
              </w:rPr>
              <w:t>Wherever you are in the world, the best way to find and access Queen Mary Library resources is through Library Discovery. Access it from the Library website</w:t>
            </w:r>
            <w:proofErr w:type="gramStart"/>
            <w:r w:rsidRPr="6641FA4B">
              <w:rPr>
                <w:rFonts w:ascii="Segoe UI" w:eastAsia="Segoe UI" w:hAnsi="Segoe UI" w:cs="Segoe UI"/>
                <w:lang w:val="en-GB"/>
              </w:rPr>
              <w:t xml:space="preserve">: </w:t>
            </w:r>
            <w:proofErr w:type="gramEnd"/>
            <w:r w:rsidR="00F06143">
              <w:fldChar w:fldCharType="begin"/>
            </w:r>
            <w:r w:rsidR="00F06143">
              <w:instrText xml:space="preserve"> HYPERLINK "http://library.qmul.ac.uk" \h </w:instrText>
            </w:r>
            <w:r w:rsidR="00F06143">
              <w:fldChar w:fldCharType="separate"/>
            </w:r>
            <w:r w:rsidR="166D759B" w:rsidRPr="6641FA4B">
              <w:rPr>
                <w:rStyle w:val="Hyperlink"/>
                <w:rFonts w:ascii="Segoe UI" w:eastAsia="Segoe UI" w:hAnsi="Segoe UI" w:cs="Segoe UI"/>
                <w:lang w:val="en-GB"/>
              </w:rPr>
              <w:t>library.qmul.ac.uk</w:t>
            </w:r>
            <w:r w:rsidR="00F06143">
              <w:rPr>
                <w:rStyle w:val="Hyperlink"/>
                <w:rFonts w:ascii="Segoe UI" w:eastAsia="Segoe UI" w:hAnsi="Segoe UI" w:cs="Segoe UI"/>
                <w:lang w:val="en-GB"/>
              </w:rPr>
              <w:fldChar w:fldCharType="end"/>
            </w:r>
            <w:r w:rsidR="166D759B" w:rsidRPr="6641FA4B">
              <w:rPr>
                <w:rFonts w:ascii="Segoe UI" w:eastAsia="Segoe UI" w:hAnsi="Segoe UI" w:cs="Segoe UI"/>
                <w:lang w:val="en-GB"/>
              </w:rPr>
              <w:t xml:space="preserve">. </w:t>
            </w:r>
            <w:r w:rsidRPr="6641FA4B">
              <w:rPr>
                <w:rFonts w:ascii="Segoe UI" w:eastAsia="Segoe UI" w:hAnsi="Segoe UI" w:cs="Segoe UI"/>
                <w:lang w:val="en-GB"/>
              </w:rPr>
              <w:t xml:space="preserve">For updated advice on how to access Library resources during Covid-19 go to: </w:t>
            </w:r>
            <w:hyperlink r:id="rId14">
              <w:r w:rsidRPr="6641FA4B">
                <w:rPr>
                  <w:rStyle w:val="Hyperlink"/>
                  <w:rFonts w:ascii="Segoe UI" w:eastAsia="Segoe UI" w:hAnsi="Segoe UI" w:cs="Segoe UI"/>
                  <w:lang w:val="en-GB"/>
                </w:rPr>
                <w:t>library.qmul.ac.uk/using-the-library/library-services-during-covid-19/</w:t>
              </w:r>
            </w:hyperlink>
          </w:p>
          <w:p w:rsidR="70F5D279" w:rsidRDefault="70F5D279" w:rsidP="6641FA4B">
            <w:pPr>
              <w:rPr>
                <w:rFonts w:ascii="Segoe UI" w:eastAsia="Segoe UI" w:hAnsi="Segoe UI" w:cs="Segoe UI"/>
                <w:i/>
                <w:iCs/>
                <w:lang w:val="en-GB"/>
              </w:rPr>
            </w:pPr>
          </w:p>
        </w:tc>
      </w:tr>
      <w:tr w:rsidR="70F5D279" w:rsidTr="7E066B6B">
        <w:tc>
          <w:tcPr>
            <w:tcW w:w="2310" w:type="dxa"/>
            <w:shd w:val="clear" w:color="auto" w:fill="9CC2E5" w:themeFill="accent1" w:themeFillTint="99"/>
          </w:tcPr>
          <w:p w:rsidR="70F5D279" w:rsidRDefault="70F5D279" w:rsidP="6641FA4B">
            <w:pPr>
              <w:rPr>
                <w:rFonts w:ascii="Segoe UI" w:eastAsia="Segoe UI" w:hAnsi="Segoe UI" w:cs="Segoe UI"/>
                <w:b/>
                <w:bCs/>
                <w:lang w:val="en-GB"/>
              </w:rPr>
            </w:pPr>
            <w:proofErr w:type="spellStart"/>
            <w:r w:rsidRPr="6641FA4B">
              <w:rPr>
                <w:rFonts w:ascii="Segoe UI" w:eastAsia="Segoe UI" w:hAnsi="Segoe UI" w:cs="Segoe UI"/>
                <w:b/>
                <w:bCs/>
                <w:lang w:val="en-GB"/>
              </w:rPr>
              <w:t>Timebox</w:t>
            </w:r>
            <w:proofErr w:type="spellEnd"/>
            <w:r w:rsidRPr="6641FA4B">
              <w:rPr>
                <w:rFonts w:ascii="Segoe UI" w:eastAsia="Segoe UI" w:hAnsi="Segoe UI" w:cs="Segoe UI"/>
                <w:b/>
                <w:bCs/>
                <w:lang w:val="en-GB"/>
              </w:rPr>
              <w:t xml:space="preserve"> it! </w:t>
            </w:r>
          </w:p>
        </w:tc>
        <w:tc>
          <w:tcPr>
            <w:tcW w:w="7155" w:type="dxa"/>
            <w:shd w:val="clear" w:color="auto" w:fill="9CC2E5" w:themeFill="accent1" w:themeFillTint="99"/>
          </w:tcPr>
          <w:p w:rsidR="70F5D279" w:rsidRDefault="70F5D279" w:rsidP="6641FA4B">
            <w:pPr>
              <w:rPr>
                <w:rFonts w:ascii="Segoe UI" w:eastAsia="Segoe UI" w:hAnsi="Segoe UI" w:cs="Segoe UI"/>
                <w:lang w:val="en-GB"/>
              </w:rPr>
            </w:pPr>
            <w:r w:rsidRPr="6641FA4B">
              <w:rPr>
                <w:rFonts w:ascii="Segoe UI" w:eastAsia="Segoe UI" w:hAnsi="Segoe UI" w:cs="Segoe UI"/>
                <w:lang w:val="en-GB"/>
              </w:rPr>
              <w:t>Ever noticed how</w:t>
            </w:r>
            <w:r w:rsidR="738C5393" w:rsidRPr="6641FA4B">
              <w:rPr>
                <w:rFonts w:ascii="Segoe UI" w:eastAsia="Segoe UI" w:hAnsi="Segoe UI" w:cs="Segoe UI"/>
                <w:lang w:val="en-GB"/>
              </w:rPr>
              <w:t xml:space="preserve"> i</w:t>
            </w:r>
            <w:r w:rsidRPr="6641FA4B">
              <w:rPr>
                <w:rFonts w:ascii="Segoe UI" w:eastAsia="Segoe UI" w:hAnsi="Segoe UI" w:cs="Segoe UI"/>
                <w:lang w:val="en-GB"/>
              </w:rPr>
              <w:t xml:space="preserve">f you have 5 days to write an essay it will take you 5 days - but it will take you 1 day if you have only a day. </w:t>
            </w:r>
            <w:proofErr w:type="spellStart"/>
            <w:r w:rsidRPr="6641FA4B">
              <w:rPr>
                <w:rFonts w:ascii="Segoe UI" w:eastAsia="Segoe UI" w:hAnsi="Segoe UI" w:cs="Segoe UI"/>
                <w:lang w:val="en-GB"/>
              </w:rPr>
              <w:t>Timeboxing</w:t>
            </w:r>
            <w:proofErr w:type="spellEnd"/>
            <w:r w:rsidRPr="6641FA4B">
              <w:rPr>
                <w:rFonts w:ascii="Segoe UI" w:eastAsia="Segoe UI" w:hAnsi="Segoe UI" w:cs="Segoe UI"/>
                <w:lang w:val="en-GB"/>
              </w:rPr>
              <w:t xml:space="preserve"> is a simple technique that uses that tendency to make your study more efficient. The trick is simple: when you set yourself a task, time box the task. Set yourself a fixed amount of time you will spend on the task. When that time is up - STOP! - </w:t>
            </w:r>
            <w:proofErr w:type="gramStart"/>
            <w:r w:rsidRPr="6641FA4B">
              <w:rPr>
                <w:rFonts w:ascii="Segoe UI" w:eastAsia="Segoe UI" w:hAnsi="Segoe UI" w:cs="Segoe UI"/>
                <w:lang w:val="en-GB"/>
              </w:rPr>
              <w:t>that</w:t>
            </w:r>
            <w:proofErr w:type="gramEnd"/>
            <w:r w:rsidRPr="6641FA4B">
              <w:rPr>
                <w:rFonts w:ascii="Segoe UI" w:eastAsia="Segoe UI" w:hAnsi="Segoe UI" w:cs="Segoe UI"/>
                <w:lang w:val="en-GB"/>
              </w:rPr>
              <w:t xml:space="preserve"> task and move on to the next one. </w:t>
            </w:r>
          </w:p>
        </w:tc>
      </w:tr>
      <w:tr w:rsidR="70F5D279" w:rsidTr="7E066B6B">
        <w:tc>
          <w:tcPr>
            <w:tcW w:w="2310" w:type="dxa"/>
            <w:shd w:val="clear" w:color="auto" w:fill="F7CAAC" w:themeFill="accent2" w:themeFillTint="66"/>
          </w:tcPr>
          <w:p w:rsidR="4146E1E3" w:rsidRDefault="329F98B0" w:rsidP="6641FA4B">
            <w:pPr>
              <w:rPr>
                <w:rFonts w:ascii="Segoe UI" w:eastAsia="Segoe UI" w:hAnsi="Segoe UI" w:cs="Segoe UI"/>
                <w:b/>
                <w:bCs/>
                <w:lang w:val="en-GB"/>
              </w:rPr>
            </w:pPr>
            <w:r w:rsidRPr="6641FA4B">
              <w:rPr>
                <w:rFonts w:ascii="Segoe UI" w:eastAsia="Segoe UI" w:hAnsi="Segoe UI" w:cs="Segoe UI"/>
                <w:b/>
                <w:bCs/>
                <w:lang w:val="en-GB"/>
              </w:rPr>
              <w:t>Keep track of your reading</w:t>
            </w:r>
          </w:p>
        </w:tc>
        <w:tc>
          <w:tcPr>
            <w:tcW w:w="7155" w:type="dxa"/>
            <w:shd w:val="clear" w:color="auto" w:fill="F7CAAC" w:themeFill="accent2" w:themeFillTint="66"/>
          </w:tcPr>
          <w:p w:rsidR="4146E1E3" w:rsidRDefault="329F98B0" w:rsidP="6641FA4B">
            <w:pPr>
              <w:spacing w:line="257" w:lineRule="auto"/>
              <w:rPr>
                <w:rFonts w:ascii="Segoe UI" w:eastAsia="Segoe UI" w:hAnsi="Segoe UI" w:cs="Segoe UI"/>
              </w:rPr>
            </w:pPr>
            <w:r w:rsidRPr="6641FA4B">
              <w:rPr>
                <w:rFonts w:ascii="Segoe UI" w:eastAsia="Segoe UI" w:hAnsi="Segoe UI" w:cs="Segoe UI"/>
              </w:rPr>
              <w:t>A reference management tools like Endnote or Mendeley can help you keep track of the material you consulted while reading up on a topic, and enable you to reference them quickly in Word documents, It can be especially useful if you are dealing with many downloaded PDFs.</w:t>
            </w:r>
          </w:p>
        </w:tc>
      </w:tr>
      <w:tr w:rsidR="70F5D279" w:rsidTr="7E066B6B">
        <w:tc>
          <w:tcPr>
            <w:tcW w:w="2310" w:type="dxa"/>
            <w:shd w:val="clear" w:color="auto" w:fill="FFFF00"/>
          </w:tcPr>
          <w:p w:rsidR="70F5D279" w:rsidRDefault="70F5D279" w:rsidP="6641FA4B">
            <w:pPr>
              <w:rPr>
                <w:rFonts w:ascii="Segoe UI" w:eastAsia="Segoe UI" w:hAnsi="Segoe UI" w:cs="Segoe UI"/>
                <w:b/>
                <w:bCs/>
                <w:lang w:val="en-GB"/>
              </w:rPr>
            </w:pPr>
            <w:r w:rsidRPr="6641FA4B">
              <w:rPr>
                <w:rFonts w:ascii="Segoe UI" w:eastAsia="Segoe UI" w:hAnsi="Segoe UI" w:cs="Segoe UI"/>
                <w:b/>
                <w:bCs/>
                <w:lang w:val="en-GB"/>
              </w:rPr>
              <w:t>Book a tutorial with an academic skills advisor</w:t>
            </w:r>
          </w:p>
        </w:tc>
        <w:tc>
          <w:tcPr>
            <w:tcW w:w="7155" w:type="dxa"/>
            <w:shd w:val="clear" w:color="auto" w:fill="FFFF00"/>
          </w:tcPr>
          <w:p w:rsidR="70F5D279" w:rsidRDefault="70F5D279" w:rsidP="6641FA4B">
            <w:pPr>
              <w:rPr>
                <w:rFonts w:ascii="Segoe UI" w:eastAsia="Segoe UI" w:hAnsi="Segoe UI" w:cs="Segoe UI"/>
                <w:lang w:val="en-GB"/>
              </w:rPr>
            </w:pPr>
            <w:r w:rsidRPr="6641FA4B">
              <w:rPr>
                <w:rFonts w:ascii="Segoe UI" w:eastAsia="Segoe UI" w:hAnsi="Segoe UI" w:cs="Segoe UI"/>
                <w:lang w:val="en-GB"/>
              </w:rPr>
              <w:t xml:space="preserve">Get advice from an Academic Skills tutor about your writing, reading technique or preparation for online exams. Book a tutorial at: </w:t>
            </w:r>
            <w:hyperlink r:id="rId15">
              <w:r w:rsidRPr="6641FA4B">
                <w:rPr>
                  <w:rStyle w:val="Hyperlink"/>
                  <w:rFonts w:ascii="Segoe UI" w:eastAsia="Segoe UI" w:hAnsi="Segoe UI" w:cs="Segoe UI"/>
                  <w:lang w:val="en-GB"/>
                </w:rPr>
                <w:t>http://www.learningdevelopment.qmul.ac.uk/writingandstudy/tutorials</w:t>
              </w:r>
            </w:hyperlink>
          </w:p>
        </w:tc>
      </w:tr>
      <w:tr w:rsidR="70F5D279" w:rsidTr="7E066B6B">
        <w:tc>
          <w:tcPr>
            <w:tcW w:w="2310" w:type="dxa"/>
            <w:shd w:val="clear" w:color="auto" w:fill="C5E0B3" w:themeFill="accent6" w:themeFillTint="66"/>
          </w:tcPr>
          <w:p w:rsidR="70F5D279" w:rsidRDefault="70F5D279" w:rsidP="6641FA4B">
            <w:pPr>
              <w:rPr>
                <w:rFonts w:ascii="Segoe UI" w:eastAsia="Segoe UI" w:hAnsi="Segoe UI" w:cs="Segoe UI"/>
                <w:b/>
                <w:bCs/>
                <w:lang w:val="en-GB"/>
              </w:rPr>
            </w:pPr>
            <w:r w:rsidRPr="6641FA4B">
              <w:rPr>
                <w:rFonts w:ascii="Segoe UI" w:eastAsia="Segoe UI" w:hAnsi="Segoe UI" w:cs="Segoe UI"/>
                <w:b/>
                <w:bCs/>
                <w:lang w:val="en-GB"/>
              </w:rPr>
              <w:t>Don’t let yourself get distracted</w:t>
            </w:r>
          </w:p>
        </w:tc>
        <w:tc>
          <w:tcPr>
            <w:tcW w:w="7155" w:type="dxa"/>
            <w:shd w:val="clear" w:color="auto" w:fill="C5E0B3" w:themeFill="accent6" w:themeFillTint="66"/>
          </w:tcPr>
          <w:p w:rsidR="70F5D279" w:rsidRDefault="70F5D279" w:rsidP="6641FA4B">
            <w:pPr>
              <w:spacing w:line="216" w:lineRule="auto"/>
              <w:ind w:left="288" w:hanging="288"/>
              <w:jc w:val="both"/>
              <w:rPr>
                <w:rFonts w:ascii="Segoe UI" w:eastAsia="Segoe UI" w:hAnsi="Segoe UI" w:cs="Segoe UI"/>
                <w:lang w:val="en-GB"/>
              </w:rPr>
            </w:pPr>
            <w:r w:rsidRPr="6641FA4B">
              <w:rPr>
                <w:rFonts w:ascii="Segoe UI" w:eastAsia="Segoe UI" w:hAnsi="Segoe UI" w:cs="Segoe UI"/>
                <w:lang w:val="en-GB"/>
              </w:rPr>
              <w:t>Your phone – and the Internet in general – can be your best friend</w:t>
            </w:r>
            <w:r w:rsidR="3C17F725" w:rsidRPr="6641FA4B">
              <w:rPr>
                <w:rFonts w:ascii="Segoe UI" w:eastAsia="Segoe UI" w:hAnsi="Segoe UI" w:cs="Segoe UI"/>
                <w:lang w:val="en-GB"/>
              </w:rPr>
              <w:t xml:space="preserve"> </w:t>
            </w:r>
            <w:r w:rsidRPr="6641FA4B">
              <w:rPr>
                <w:rFonts w:ascii="Segoe UI" w:eastAsia="Segoe UI" w:hAnsi="Segoe UI" w:cs="Segoe UI"/>
                <w:lang w:val="en-GB"/>
              </w:rPr>
              <w:t xml:space="preserve">and your worst enemy when you </w:t>
            </w:r>
            <w:r w:rsidR="420C4716" w:rsidRPr="6641FA4B">
              <w:rPr>
                <w:rFonts w:ascii="Segoe UI" w:eastAsia="Segoe UI" w:hAnsi="Segoe UI" w:cs="Segoe UI"/>
                <w:lang w:val="en-GB"/>
              </w:rPr>
              <w:t>are studying</w:t>
            </w:r>
            <w:r w:rsidRPr="6641FA4B">
              <w:rPr>
                <w:rFonts w:ascii="Segoe UI" w:eastAsia="Segoe UI" w:hAnsi="Segoe UI" w:cs="Segoe UI"/>
                <w:lang w:val="en-GB"/>
              </w:rPr>
              <w:t xml:space="preserve">. </w:t>
            </w:r>
            <w:r w:rsidR="03C543F7" w:rsidRPr="6641FA4B">
              <w:rPr>
                <w:rFonts w:ascii="Segoe UI" w:eastAsia="Segoe UI" w:hAnsi="Segoe UI" w:cs="Segoe UI"/>
                <w:lang w:val="en-GB"/>
              </w:rPr>
              <w:t>Ironically, you can</w:t>
            </w:r>
            <w:r w:rsidRPr="6641FA4B">
              <w:rPr>
                <w:rFonts w:ascii="Segoe UI" w:eastAsia="Segoe UI" w:hAnsi="Segoe UI" w:cs="Segoe UI"/>
                <w:lang w:val="en-GB"/>
              </w:rPr>
              <w:t xml:space="preserve"> use your phone to stop you using your phone! </w:t>
            </w:r>
            <w:proofErr w:type="spellStart"/>
            <w:r w:rsidR="67B4139E" w:rsidRPr="6641FA4B">
              <w:rPr>
                <w:rFonts w:ascii="Segoe UI" w:eastAsia="Segoe UI" w:hAnsi="Segoe UI" w:cs="Segoe UI"/>
                <w:lang w:val="en-GB"/>
              </w:rPr>
              <w:t>Anti--distraction</w:t>
            </w:r>
            <w:proofErr w:type="spellEnd"/>
            <w:r w:rsidRPr="6641FA4B">
              <w:rPr>
                <w:rFonts w:ascii="Segoe UI" w:eastAsia="Segoe UI" w:hAnsi="Segoe UI" w:cs="Segoe UI"/>
                <w:lang w:val="en-GB"/>
              </w:rPr>
              <w:t xml:space="preserve"> apps work because they </w:t>
            </w:r>
            <w:r w:rsidR="083E3393" w:rsidRPr="6641FA4B">
              <w:rPr>
                <w:rFonts w:ascii="Segoe UI" w:eastAsia="Segoe UI" w:hAnsi="Segoe UI" w:cs="Segoe UI"/>
                <w:lang w:val="en-GB"/>
              </w:rPr>
              <w:t>encourage</w:t>
            </w:r>
            <w:r w:rsidRPr="6641FA4B">
              <w:rPr>
                <w:rFonts w:ascii="Segoe UI" w:eastAsia="Segoe UI" w:hAnsi="Segoe UI" w:cs="Segoe UI"/>
                <w:lang w:val="en-GB"/>
              </w:rPr>
              <w:t xml:space="preserve"> you to concentrate and reward you for extended study. Four great apps are: </w:t>
            </w:r>
          </w:p>
          <w:p w:rsidR="70F5D279" w:rsidRDefault="00F06143" w:rsidP="6641FA4B">
            <w:pPr>
              <w:pStyle w:val="ListParagraph"/>
              <w:numPr>
                <w:ilvl w:val="0"/>
                <w:numId w:val="1"/>
              </w:numPr>
              <w:spacing w:line="216" w:lineRule="auto"/>
              <w:jc w:val="both"/>
              <w:rPr>
                <w:rFonts w:eastAsiaTheme="minorEastAsia"/>
                <w:lang w:val="en-GB"/>
              </w:rPr>
            </w:pPr>
            <w:hyperlink r:id="rId16">
              <w:r w:rsidR="70F5D279" w:rsidRPr="6641FA4B">
                <w:rPr>
                  <w:rStyle w:val="Hyperlink"/>
                  <w:rFonts w:ascii="Segoe UI" w:eastAsia="Segoe UI" w:hAnsi="Segoe UI" w:cs="Segoe UI"/>
                  <w:color w:val="auto"/>
                  <w:lang w:val="en-GB"/>
                </w:rPr>
                <w:t>Forest</w:t>
              </w:r>
            </w:hyperlink>
            <w:r w:rsidR="70F5D279" w:rsidRPr="6641FA4B">
              <w:rPr>
                <w:rFonts w:ascii="Segoe UI" w:eastAsia="Segoe UI" w:hAnsi="Segoe UI" w:cs="Segoe UI"/>
                <w:lang w:val="en-GB"/>
              </w:rPr>
              <w:t>: Phone app blocker that gamifies your work schedule</w:t>
            </w:r>
          </w:p>
          <w:p w:rsidR="70F5D279" w:rsidRDefault="00F06143" w:rsidP="6641FA4B">
            <w:pPr>
              <w:pStyle w:val="ListParagraph"/>
              <w:numPr>
                <w:ilvl w:val="0"/>
                <w:numId w:val="1"/>
              </w:numPr>
              <w:spacing w:line="216" w:lineRule="auto"/>
              <w:jc w:val="both"/>
              <w:rPr>
                <w:rFonts w:eastAsiaTheme="minorEastAsia"/>
                <w:lang w:val="en-GB"/>
              </w:rPr>
            </w:pPr>
            <w:hyperlink r:id="rId17">
              <w:r w:rsidR="70F5D279" w:rsidRPr="6641FA4B">
                <w:rPr>
                  <w:rStyle w:val="Hyperlink"/>
                  <w:rFonts w:ascii="Segoe UI" w:eastAsia="Segoe UI" w:hAnsi="Segoe UI" w:cs="Segoe UI"/>
                  <w:color w:val="auto"/>
                  <w:lang w:val="en-GB"/>
                </w:rPr>
                <w:t xml:space="preserve">Cold Turkey </w:t>
              </w:r>
            </w:hyperlink>
            <w:r w:rsidR="70F5D279" w:rsidRPr="6641FA4B">
              <w:rPr>
                <w:rFonts w:ascii="Segoe UI" w:eastAsia="Segoe UI" w:hAnsi="Segoe UI" w:cs="Segoe UI"/>
                <w:lang w:val="en-GB"/>
              </w:rPr>
              <w:t xml:space="preserve">: Desktop website blocker with built-in timers | </w:t>
            </w:r>
          </w:p>
          <w:p w:rsidR="70F5D279" w:rsidRDefault="00F06143" w:rsidP="6641FA4B">
            <w:pPr>
              <w:pStyle w:val="ListParagraph"/>
              <w:numPr>
                <w:ilvl w:val="0"/>
                <w:numId w:val="1"/>
              </w:numPr>
              <w:spacing w:line="216" w:lineRule="auto"/>
              <w:jc w:val="both"/>
              <w:rPr>
                <w:rFonts w:eastAsiaTheme="minorEastAsia"/>
                <w:lang w:val="en-GB"/>
              </w:rPr>
            </w:pPr>
            <w:hyperlink r:id="rId18">
              <w:r w:rsidR="70F5D279" w:rsidRPr="6641FA4B">
                <w:rPr>
                  <w:rStyle w:val="Hyperlink"/>
                  <w:rFonts w:ascii="Segoe UI" w:eastAsia="Segoe UI" w:hAnsi="Segoe UI" w:cs="Segoe UI"/>
                  <w:color w:val="auto"/>
                  <w:lang w:val="en-GB"/>
                </w:rPr>
                <w:t xml:space="preserve">Hold </w:t>
              </w:r>
            </w:hyperlink>
            <w:r w:rsidR="70F5D279" w:rsidRPr="6641FA4B">
              <w:rPr>
                <w:rFonts w:ascii="Segoe UI" w:eastAsia="Segoe UI" w:hAnsi="Segoe UI" w:cs="Segoe UI"/>
                <w:lang w:val="en-GB"/>
              </w:rPr>
              <w:t>: Incentives and rewards for not using your phone!</w:t>
            </w:r>
          </w:p>
          <w:p w:rsidR="70F5D279" w:rsidRDefault="00F06143" w:rsidP="6641FA4B">
            <w:pPr>
              <w:pStyle w:val="ListParagraph"/>
              <w:numPr>
                <w:ilvl w:val="0"/>
                <w:numId w:val="1"/>
              </w:numPr>
              <w:spacing w:line="216" w:lineRule="auto"/>
              <w:jc w:val="both"/>
              <w:rPr>
                <w:rFonts w:eastAsiaTheme="minorEastAsia"/>
                <w:lang w:val="en-GB"/>
              </w:rPr>
            </w:pPr>
            <w:hyperlink r:id="rId19">
              <w:r w:rsidR="70F5D279" w:rsidRPr="6641FA4B">
                <w:rPr>
                  <w:rStyle w:val="Hyperlink"/>
                  <w:rFonts w:ascii="Segoe UI" w:eastAsia="Segoe UI" w:hAnsi="Segoe UI" w:cs="Segoe UI"/>
                  <w:color w:val="auto"/>
                  <w:lang w:val="en-GB"/>
                </w:rPr>
                <w:t>Pomotodo</w:t>
              </w:r>
            </w:hyperlink>
            <w:r w:rsidR="70F5D279" w:rsidRPr="6641FA4B">
              <w:rPr>
                <w:rFonts w:ascii="Segoe UI" w:eastAsia="Segoe UI" w:hAnsi="Segoe UI" w:cs="Segoe UI"/>
                <w:lang w:val="en-GB"/>
              </w:rPr>
              <w:t xml:space="preserve">: Supports the </w:t>
            </w:r>
            <w:proofErr w:type="spellStart"/>
            <w:r w:rsidR="70F5D279" w:rsidRPr="6641FA4B">
              <w:rPr>
                <w:rFonts w:ascii="Segoe UI" w:eastAsia="Segoe UI" w:hAnsi="Segoe UI" w:cs="Segoe UI"/>
                <w:lang w:val="en-GB"/>
              </w:rPr>
              <w:t>Pomodoro</w:t>
            </w:r>
            <w:proofErr w:type="spellEnd"/>
            <w:r w:rsidR="70F5D279" w:rsidRPr="6641FA4B">
              <w:rPr>
                <w:rFonts w:ascii="Segoe UI" w:eastAsia="Segoe UI" w:hAnsi="Segoe UI" w:cs="Segoe UI"/>
                <w:lang w:val="en-GB"/>
              </w:rPr>
              <w:t xml:space="preserve"> time management technique </w:t>
            </w:r>
          </w:p>
          <w:p w:rsidR="70F5D279" w:rsidRDefault="70F5D279" w:rsidP="6641FA4B">
            <w:pPr>
              <w:spacing w:line="216" w:lineRule="auto"/>
              <w:ind w:left="288" w:hanging="288"/>
              <w:rPr>
                <w:rFonts w:ascii="Segoe UI" w:eastAsia="Segoe UI" w:hAnsi="Segoe UI" w:cs="Segoe UI"/>
                <w:i/>
                <w:iCs/>
                <w:lang w:val="en-GB"/>
              </w:rPr>
            </w:pPr>
          </w:p>
        </w:tc>
      </w:tr>
      <w:tr w:rsidR="5C547ECA" w:rsidTr="7E066B6B">
        <w:tc>
          <w:tcPr>
            <w:tcW w:w="2310" w:type="dxa"/>
            <w:shd w:val="clear" w:color="auto" w:fill="F7CAAC" w:themeFill="accent2" w:themeFillTint="66"/>
          </w:tcPr>
          <w:p w:rsidR="5C547ECA" w:rsidRDefault="663B9C53" w:rsidP="6641FA4B">
            <w:pPr>
              <w:rPr>
                <w:rFonts w:ascii="Segoe UI" w:eastAsia="Segoe UI" w:hAnsi="Segoe UI" w:cs="Segoe UI"/>
                <w:b/>
                <w:bCs/>
                <w:lang w:val="en-GB"/>
              </w:rPr>
            </w:pPr>
            <w:r w:rsidRPr="6641FA4B">
              <w:rPr>
                <w:rFonts w:ascii="Segoe UI" w:eastAsia="Segoe UI" w:hAnsi="Segoe UI" w:cs="Segoe UI"/>
                <w:b/>
                <w:bCs/>
                <w:lang w:val="en-GB"/>
              </w:rPr>
              <w:t>Mak</w:t>
            </w:r>
            <w:r w:rsidR="5E4C435C" w:rsidRPr="6641FA4B">
              <w:rPr>
                <w:rFonts w:ascii="Segoe UI" w:eastAsia="Segoe UI" w:hAnsi="Segoe UI" w:cs="Segoe UI"/>
                <w:b/>
                <w:bCs/>
                <w:lang w:val="en-GB"/>
              </w:rPr>
              <w:t>e</w:t>
            </w:r>
            <w:r w:rsidRPr="6641FA4B">
              <w:rPr>
                <w:rFonts w:ascii="Segoe UI" w:eastAsia="Segoe UI" w:hAnsi="Segoe UI" w:cs="Segoe UI"/>
                <w:b/>
                <w:bCs/>
                <w:lang w:val="en-GB"/>
              </w:rPr>
              <w:t xml:space="preserve"> a</w:t>
            </w:r>
            <w:r w:rsidR="5A81198D" w:rsidRPr="6641FA4B">
              <w:rPr>
                <w:rFonts w:ascii="Segoe UI" w:eastAsia="Segoe UI" w:hAnsi="Segoe UI" w:cs="Segoe UI"/>
                <w:b/>
                <w:bCs/>
                <w:lang w:val="en-GB"/>
              </w:rPr>
              <w:t>nnotations</w:t>
            </w:r>
            <w:r w:rsidR="4607ADF5" w:rsidRPr="6641FA4B">
              <w:rPr>
                <w:rFonts w:ascii="Segoe UI" w:eastAsia="Segoe UI" w:hAnsi="Segoe UI" w:cs="Segoe UI"/>
                <w:b/>
                <w:bCs/>
                <w:lang w:val="en-GB"/>
              </w:rPr>
              <w:t xml:space="preserve"> and</w:t>
            </w:r>
            <w:r w:rsidR="03E5F886" w:rsidRPr="6641FA4B">
              <w:rPr>
                <w:rFonts w:ascii="Segoe UI" w:eastAsia="Segoe UI" w:hAnsi="Segoe UI" w:cs="Segoe UI"/>
                <w:b/>
                <w:bCs/>
                <w:lang w:val="en-GB"/>
              </w:rPr>
              <w:t xml:space="preserve"> notes </w:t>
            </w:r>
            <w:r w:rsidR="1E51FBDC" w:rsidRPr="6641FA4B">
              <w:rPr>
                <w:rFonts w:ascii="Segoe UI" w:eastAsia="Segoe UI" w:hAnsi="Segoe UI" w:cs="Segoe UI"/>
                <w:b/>
                <w:bCs/>
                <w:lang w:val="en-GB"/>
              </w:rPr>
              <w:t>without pen and paper</w:t>
            </w:r>
          </w:p>
        </w:tc>
        <w:tc>
          <w:tcPr>
            <w:tcW w:w="7155" w:type="dxa"/>
            <w:shd w:val="clear" w:color="auto" w:fill="F7CAAC" w:themeFill="accent2" w:themeFillTint="66"/>
          </w:tcPr>
          <w:p w:rsidR="5C547ECA" w:rsidRDefault="70C43FCE" w:rsidP="6641FA4B">
            <w:pPr>
              <w:rPr>
                <w:rFonts w:ascii="Segoe UI" w:eastAsia="Segoe UI" w:hAnsi="Segoe UI" w:cs="Segoe UI"/>
                <w:lang w:val="en-GB"/>
              </w:rPr>
            </w:pPr>
            <w:r w:rsidRPr="6641FA4B">
              <w:rPr>
                <w:rFonts w:ascii="Segoe UI" w:eastAsia="Segoe UI" w:hAnsi="Segoe UI" w:cs="Segoe UI"/>
                <w:lang w:val="en-GB"/>
              </w:rPr>
              <w:t xml:space="preserve">Both </w:t>
            </w:r>
            <w:r w:rsidR="463A268B" w:rsidRPr="6641FA4B">
              <w:rPr>
                <w:rFonts w:ascii="Segoe UI" w:eastAsia="Segoe UI" w:hAnsi="Segoe UI" w:cs="Segoe UI"/>
                <w:lang w:val="en-GB"/>
              </w:rPr>
              <w:t xml:space="preserve">Mendeley </w:t>
            </w:r>
            <w:r w:rsidR="6DC58480" w:rsidRPr="6641FA4B">
              <w:rPr>
                <w:rFonts w:ascii="Segoe UI" w:eastAsia="Segoe UI" w:hAnsi="Segoe UI" w:cs="Segoe UI"/>
                <w:lang w:val="en-GB"/>
              </w:rPr>
              <w:t xml:space="preserve">and Endnote </w:t>
            </w:r>
            <w:proofErr w:type="gramStart"/>
            <w:r w:rsidR="4985CF7A" w:rsidRPr="6641FA4B">
              <w:rPr>
                <w:rFonts w:ascii="Segoe UI" w:eastAsia="Segoe UI" w:hAnsi="Segoe UI" w:cs="Segoe UI"/>
                <w:lang w:val="en-GB"/>
              </w:rPr>
              <w:t>can be used</w:t>
            </w:r>
            <w:proofErr w:type="gramEnd"/>
            <w:r w:rsidR="4985CF7A" w:rsidRPr="6641FA4B">
              <w:rPr>
                <w:rFonts w:ascii="Segoe UI" w:eastAsia="Segoe UI" w:hAnsi="Segoe UI" w:cs="Segoe UI"/>
                <w:lang w:val="en-GB"/>
              </w:rPr>
              <w:t xml:space="preserve"> t</w:t>
            </w:r>
            <w:r w:rsidR="2F4889C1" w:rsidRPr="6641FA4B">
              <w:rPr>
                <w:rFonts w:ascii="Segoe UI" w:eastAsia="Segoe UI" w:hAnsi="Segoe UI" w:cs="Segoe UI"/>
                <w:lang w:val="en-GB"/>
              </w:rPr>
              <w:t>o annotate</w:t>
            </w:r>
            <w:r w:rsidR="7287EDFF" w:rsidRPr="6641FA4B">
              <w:rPr>
                <w:rFonts w:ascii="Segoe UI" w:eastAsia="Segoe UI" w:hAnsi="Segoe UI" w:cs="Segoe UI"/>
                <w:lang w:val="en-GB"/>
              </w:rPr>
              <w:t xml:space="preserve"> and</w:t>
            </w:r>
            <w:r w:rsidR="4985CF7A" w:rsidRPr="6641FA4B">
              <w:rPr>
                <w:rFonts w:ascii="Segoe UI" w:eastAsia="Segoe UI" w:hAnsi="Segoe UI" w:cs="Segoe UI"/>
                <w:lang w:val="en-GB"/>
              </w:rPr>
              <w:t xml:space="preserve"> write notes that</w:t>
            </w:r>
            <w:r w:rsidR="717AAF92" w:rsidRPr="6641FA4B">
              <w:rPr>
                <w:rFonts w:ascii="Segoe UI" w:eastAsia="Segoe UI" w:hAnsi="Segoe UI" w:cs="Segoe UI"/>
                <w:lang w:val="en-GB"/>
              </w:rPr>
              <w:t xml:space="preserve"> stays with your references</w:t>
            </w:r>
            <w:r w:rsidR="48704145" w:rsidRPr="6641FA4B">
              <w:rPr>
                <w:rFonts w:ascii="Segoe UI" w:eastAsia="Segoe UI" w:hAnsi="Segoe UI" w:cs="Segoe UI"/>
                <w:lang w:val="en-GB"/>
              </w:rPr>
              <w:t xml:space="preserve"> and becomes searchable</w:t>
            </w:r>
            <w:r w:rsidR="717AAF92" w:rsidRPr="6641FA4B">
              <w:rPr>
                <w:rFonts w:ascii="Segoe UI" w:eastAsia="Segoe UI" w:hAnsi="Segoe UI" w:cs="Segoe UI"/>
                <w:lang w:val="en-GB"/>
              </w:rPr>
              <w:t xml:space="preserve">. </w:t>
            </w:r>
            <w:r w:rsidR="237A0CB7" w:rsidRPr="6641FA4B">
              <w:rPr>
                <w:rFonts w:ascii="Segoe UI" w:eastAsia="Segoe UI" w:hAnsi="Segoe UI" w:cs="Segoe UI"/>
                <w:lang w:val="en-GB"/>
              </w:rPr>
              <w:t xml:space="preserve">It is also possible to </w:t>
            </w:r>
            <w:r w:rsidR="16127348" w:rsidRPr="6641FA4B">
              <w:rPr>
                <w:rFonts w:ascii="Segoe UI" w:eastAsia="Segoe UI" w:hAnsi="Segoe UI" w:cs="Segoe UI"/>
                <w:lang w:val="en-GB"/>
              </w:rPr>
              <w:t xml:space="preserve">highlight passages </w:t>
            </w:r>
            <w:r w:rsidR="02717988" w:rsidRPr="6641FA4B">
              <w:rPr>
                <w:rFonts w:ascii="Segoe UI" w:eastAsia="Segoe UI" w:hAnsi="Segoe UI" w:cs="Segoe UI"/>
                <w:lang w:val="en-GB"/>
              </w:rPr>
              <w:t xml:space="preserve">and add sticky notes </w:t>
            </w:r>
            <w:r w:rsidR="16127348" w:rsidRPr="6641FA4B">
              <w:rPr>
                <w:rFonts w:ascii="Segoe UI" w:eastAsia="Segoe UI" w:hAnsi="Segoe UI" w:cs="Segoe UI"/>
                <w:lang w:val="en-GB"/>
              </w:rPr>
              <w:t>in PDF documents</w:t>
            </w:r>
            <w:r w:rsidR="66FF593E" w:rsidRPr="6641FA4B">
              <w:rPr>
                <w:rFonts w:ascii="Segoe UI" w:eastAsia="Segoe UI" w:hAnsi="Segoe UI" w:cs="Segoe UI"/>
                <w:lang w:val="en-GB"/>
              </w:rPr>
              <w:t xml:space="preserve"> to remember important/pertinent passages</w:t>
            </w:r>
            <w:r w:rsidR="07ECD4A6" w:rsidRPr="6641FA4B">
              <w:rPr>
                <w:rFonts w:ascii="Segoe UI" w:eastAsia="Segoe UI" w:hAnsi="Segoe UI" w:cs="Segoe UI"/>
                <w:lang w:val="en-GB"/>
              </w:rPr>
              <w:t xml:space="preserve"> when you come back to the document</w:t>
            </w:r>
            <w:r w:rsidR="66FF593E" w:rsidRPr="6641FA4B">
              <w:rPr>
                <w:rFonts w:ascii="Segoe UI" w:eastAsia="Segoe UI" w:hAnsi="Segoe UI" w:cs="Segoe UI"/>
                <w:lang w:val="en-GB"/>
              </w:rPr>
              <w:t>.</w:t>
            </w:r>
            <w:r w:rsidR="6F51ACEB" w:rsidRPr="6641FA4B">
              <w:rPr>
                <w:rFonts w:ascii="Segoe UI" w:eastAsia="Segoe UI" w:hAnsi="Segoe UI" w:cs="Segoe UI"/>
                <w:lang w:val="en-GB"/>
              </w:rPr>
              <w:t xml:space="preserve"> In </w:t>
            </w:r>
            <w:proofErr w:type="gramStart"/>
            <w:r w:rsidR="6F51ACEB" w:rsidRPr="6641FA4B">
              <w:rPr>
                <w:rFonts w:ascii="Segoe UI" w:eastAsia="Segoe UI" w:hAnsi="Segoe UI" w:cs="Segoe UI"/>
                <w:lang w:val="en-GB"/>
              </w:rPr>
              <w:t>Mendeley</w:t>
            </w:r>
            <w:proofErr w:type="gramEnd"/>
            <w:r w:rsidR="6F51ACEB" w:rsidRPr="6641FA4B">
              <w:rPr>
                <w:rFonts w:ascii="Segoe UI" w:eastAsia="Segoe UI" w:hAnsi="Segoe UI" w:cs="Segoe UI"/>
                <w:lang w:val="en-GB"/>
              </w:rPr>
              <w:t xml:space="preserve"> you can also work collaboratively in groups.</w:t>
            </w:r>
          </w:p>
        </w:tc>
      </w:tr>
      <w:tr w:rsidR="70F5D279" w:rsidTr="7E066B6B">
        <w:tc>
          <w:tcPr>
            <w:tcW w:w="2310" w:type="dxa"/>
            <w:shd w:val="clear" w:color="auto" w:fill="FFFF00"/>
          </w:tcPr>
          <w:p w:rsidR="7D7B3CCB" w:rsidRDefault="076B0F03" w:rsidP="6641FA4B">
            <w:pPr>
              <w:rPr>
                <w:rFonts w:ascii="Segoe UI" w:eastAsia="Segoe UI" w:hAnsi="Segoe UI" w:cs="Segoe UI"/>
                <w:b/>
                <w:bCs/>
                <w:lang w:val="en-GB"/>
              </w:rPr>
            </w:pPr>
            <w:r w:rsidRPr="6641FA4B">
              <w:rPr>
                <w:rFonts w:ascii="Segoe UI" w:eastAsia="Segoe UI" w:hAnsi="Segoe UI" w:cs="Segoe UI"/>
                <w:b/>
                <w:bCs/>
                <w:lang w:val="en-GB"/>
              </w:rPr>
              <w:t>Get in touch with your Faculty Liaison Librarian Team</w:t>
            </w:r>
          </w:p>
        </w:tc>
        <w:tc>
          <w:tcPr>
            <w:tcW w:w="7155" w:type="dxa"/>
            <w:shd w:val="clear" w:color="auto" w:fill="FFFF00"/>
          </w:tcPr>
          <w:p w:rsidR="7D7B3CCB" w:rsidRDefault="076B0F03" w:rsidP="6641FA4B">
            <w:pPr>
              <w:spacing w:line="216" w:lineRule="auto"/>
              <w:ind w:left="288" w:hanging="288"/>
              <w:rPr>
                <w:rFonts w:ascii="Segoe UI" w:eastAsia="Segoe UI" w:hAnsi="Segoe UI" w:cs="Segoe UI"/>
                <w:lang w:val="en-GB"/>
              </w:rPr>
            </w:pPr>
            <w:r w:rsidRPr="6641FA4B">
              <w:rPr>
                <w:rFonts w:ascii="Segoe UI" w:eastAsia="Segoe UI" w:hAnsi="Segoe UI" w:cs="Segoe UI"/>
                <w:lang w:val="en-GB"/>
              </w:rPr>
              <w:t>For advice</w:t>
            </w:r>
            <w:r w:rsidR="75F2D847" w:rsidRPr="6641FA4B">
              <w:rPr>
                <w:rFonts w:ascii="Segoe UI" w:eastAsia="Segoe UI" w:hAnsi="Segoe UI" w:cs="Segoe UI"/>
                <w:lang w:val="en-GB"/>
              </w:rPr>
              <w:t xml:space="preserve"> on</w:t>
            </w:r>
            <w:r w:rsidRPr="6641FA4B">
              <w:rPr>
                <w:rFonts w:ascii="Segoe UI" w:eastAsia="Segoe UI" w:hAnsi="Segoe UI" w:cs="Segoe UI"/>
                <w:lang w:val="en-GB"/>
              </w:rPr>
              <w:t xml:space="preserve"> how to find, evaluate and </w:t>
            </w:r>
            <w:r w:rsidR="5CCA3FF8" w:rsidRPr="6641FA4B">
              <w:rPr>
                <w:rFonts w:ascii="Segoe UI" w:eastAsia="Segoe UI" w:hAnsi="Segoe UI" w:cs="Segoe UI"/>
                <w:lang w:val="en-GB"/>
              </w:rPr>
              <w:t xml:space="preserve">use your </w:t>
            </w:r>
            <w:r w:rsidR="3092264A" w:rsidRPr="6641FA4B">
              <w:rPr>
                <w:rFonts w:ascii="Segoe UI" w:eastAsia="Segoe UI" w:hAnsi="Segoe UI" w:cs="Segoe UI"/>
                <w:lang w:val="en-GB"/>
              </w:rPr>
              <w:t>information,</w:t>
            </w:r>
            <w:r w:rsidR="5CCA3FF8" w:rsidRPr="6641FA4B">
              <w:rPr>
                <w:rFonts w:ascii="Segoe UI" w:eastAsia="Segoe UI" w:hAnsi="Segoe UI" w:cs="Segoe UI"/>
                <w:lang w:val="en-GB"/>
              </w:rPr>
              <w:t xml:space="preserve"> email:</w:t>
            </w:r>
          </w:p>
          <w:p w:rsidR="2D4C4095" w:rsidRDefault="2E4A8E1C" w:rsidP="6641FA4B">
            <w:pPr>
              <w:spacing w:line="216" w:lineRule="auto"/>
              <w:ind w:left="288" w:hanging="288"/>
            </w:pPr>
            <w:r w:rsidRPr="7E066B6B">
              <w:rPr>
                <w:rFonts w:ascii="Segoe UI" w:eastAsia="Segoe UI" w:hAnsi="Segoe UI" w:cs="Segoe UI"/>
                <w:u w:val="single"/>
                <w:lang w:val="en-GB"/>
              </w:rPr>
              <w:t>Humanities and Social Sciences</w:t>
            </w:r>
            <w:r w:rsidRPr="7E066B6B">
              <w:rPr>
                <w:rFonts w:ascii="Segoe UI" w:eastAsia="Segoe UI" w:hAnsi="Segoe UI" w:cs="Segoe UI"/>
                <w:lang w:val="en-GB"/>
              </w:rPr>
              <w:t xml:space="preserve">: </w:t>
            </w:r>
            <w:hyperlink r:id="rId20">
              <w:r w:rsidRPr="7E066B6B">
                <w:rPr>
                  <w:rStyle w:val="Hyperlink"/>
                  <w:rFonts w:ascii="Segoe UI" w:eastAsia="Segoe UI" w:hAnsi="Segoe UI" w:cs="Segoe UI"/>
                  <w:lang w:val="en-GB"/>
                </w:rPr>
                <w:t>library-hss@qmul.ac.uk</w:t>
              </w:r>
            </w:hyperlink>
          </w:p>
          <w:p w:rsidR="1FA3E2C0" w:rsidRDefault="4C0E1F71" w:rsidP="6641FA4B">
            <w:pPr>
              <w:spacing w:line="216" w:lineRule="auto"/>
              <w:ind w:left="288" w:hanging="288"/>
            </w:pPr>
            <w:r w:rsidRPr="7E066B6B">
              <w:rPr>
                <w:rFonts w:ascii="Segoe UI" w:eastAsia="Segoe UI" w:hAnsi="Segoe UI" w:cs="Segoe UI"/>
                <w:u w:val="single"/>
                <w:lang w:val="en-GB"/>
              </w:rPr>
              <w:t>Medicine and Dentistry</w:t>
            </w:r>
            <w:r w:rsidRPr="7E066B6B">
              <w:rPr>
                <w:rFonts w:ascii="Segoe UI" w:eastAsia="Segoe UI" w:hAnsi="Segoe UI" w:cs="Segoe UI"/>
                <w:lang w:val="en-GB"/>
              </w:rPr>
              <w:t xml:space="preserve">: </w:t>
            </w:r>
            <w:hyperlink r:id="rId21">
              <w:r w:rsidRPr="7E066B6B">
                <w:rPr>
                  <w:rStyle w:val="Hyperlink"/>
                  <w:rFonts w:ascii="Segoe UI" w:eastAsia="Segoe UI" w:hAnsi="Segoe UI" w:cs="Segoe UI"/>
                  <w:lang w:val="en-GB"/>
                </w:rPr>
                <w:t>library-smd@qmul.ac.uk</w:t>
              </w:r>
            </w:hyperlink>
          </w:p>
          <w:p w:rsidR="1FA3E2C0" w:rsidRDefault="4C0E1F71" w:rsidP="6641FA4B">
            <w:pPr>
              <w:spacing w:line="216" w:lineRule="auto"/>
              <w:ind w:left="288" w:hanging="288"/>
            </w:pPr>
            <w:r w:rsidRPr="7E066B6B">
              <w:rPr>
                <w:rFonts w:ascii="Segoe UI" w:eastAsia="Segoe UI" w:hAnsi="Segoe UI" w:cs="Segoe UI"/>
                <w:u w:val="single"/>
                <w:lang w:val="en-GB"/>
              </w:rPr>
              <w:t>Science and Engineering</w:t>
            </w:r>
            <w:r w:rsidRPr="7E066B6B">
              <w:rPr>
                <w:rFonts w:ascii="Segoe UI" w:eastAsia="Segoe UI" w:hAnsi="Segoe UI" w:cs="Segoe UI"/>
                <w:lang w:val="en-GB"/>
              </w:rPr>
              <w:t xml:space="preserve">: </w:t>
            </w:r>
            <w:hyperlink r:id="rId22">
              <w:r w:rsidRPr="7E066B6B">
                <w:rPr>
                  <w:rStyle w:val="Hyperlink"/>
                  <w:rFonts w:ascii="Segoe UI" w:eastAsia="Segoe UI" w:hAnsi="Segoe UI" w:cs="Segoe UI"/>
                  <w:lang w:val="en-GB"/>
                </w:rPr>
                <w:t>library-sande@qmul.ac.uk</w:t>
              </w:r>
            </w:hyperlink>
          </w:p>
          <w:p w:rsidR="70F5D279" w:rsidRDefault="70F5D279" w:rsidP="6641FA4B">
            <w:pPr>
              <w:spacing w:line="216" w:lineRule="auto"/>
              <w:ind w:left="288" w:hanging="288"/>
              <w:rPr>
                <w:rFonts w:ascii="Segoe UI" w:eastAsia="Segoe UI" w:hAnsi="Segoe UI" w:cs="Segoe UI"/>
                <w:i/>
                <w:iCs/>
                <w:lang w:val="en-GB"/>
              </w:rPr>
            </w:pPr>
          </w:p>
        </w:tc>
      </w:tr>
    </w:tbl>
    <w:p w:rsidR="70F5D279" w:rsidRDefault="70F5D279" w:rsidP="70F5D279">
      <w:pPr>
        <w:rPr>
          <w:rFonts w:ascii="Segoe UI" w:eastAsia="Segoe UI" w:hAnsi="Segoe UI" w:cs="Segoe UI"/>
          <w:sz w:val="21"/>
          <w:szCs w:val="21"/>
          <w:lang w:val="en-GB"/>
        </w:rPr>
      </w:pPr>
    </w:p>
    <w:sectPr w:rsidR="70F5D279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143" w:rsidRDefault="00F06143">
      <w:pPr>
        <w:spacing w:after="0" w:line="240" w:lineRule="auto"/>
      </w:pPr>
      <w:r>
        <w:separator/>
      </w:r>
    </w:p>
  </w:endnote>
  <w:endnote w:type="continuationSeparator" w:id="0">
    <w:p w:rsidR="00F06143" w:rsidRDefault="00F0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0F5D279" w:rsidTr="70F5D279">
      <w:tc>
        <w:tcPr>
          <w:tcW w:w="3120" w:type="dxa"/>
        </w:tcPr>
        <w:p w:rsidR="70F5D279" w:rsidRDefault="70F5D279" w:rsidP="70F5D279">
          <w:pPr>
            <w:pStyle w:val="Header"/>
            <w:ind w:left="-115"/>
          </w:pPr>
        </w:p>
      </w:tc>
      <w:tc>
        <w:tcPr>
          <w:tcW w:w="3120" w:type="dxa"/>
        </w:tcPr>
        <w:p w:rsidR="70F5D279" w:rsidRDefault="70F5D279" w:rsidP="70F5D279">
          <w:pPr>
            <w:pStyle w:val="Header"/>
            <w:jc w:val="center"/>
          </w:pPr>
        </w:p>
      </w:tc>
      <w:tc>
        <w:tcPr>
          <w:tcW w:w="3120" w:type="dxa"/>
        </w:tcPr>
        <w:p w:rsidR="70F5D279" w:rsidRDefault="70F5D279" w:rsidP="70F5D279">
          <w:pPr>
            <w:pStyle w:val="Header"/>
            <w:ind w:right="-115"/>
            <w:jc w:val="right"/>
          </w:pPr>
        </w:p>
      </w:tc>
    </w:tr>
  </w:tbl>
  <w:p w:rsidR="70F5D279" w:rsidRDefault="70F5D279" w:rsidP="70F5D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143" w:rsidRDefault="00F06143">
      <w:pPr>
        <w:spacing w:after="0" w:line="240" w:lineRule="auto"/>
      </w:pPr>
      <w:r>
        <w:separator/>
      </w:r>
    </w:p>
  </w:footnote>
  <w:footnote w:type="continuationSeparator" w:id="0">
    <w:p w:rsidR="00F06143" w:rsidRDefault="00F06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0F5D279" w:rsidTr="70F5D279">
      <w:tc>
        <w:tcPr>
          <w:tcW w:w="3120" w:type="dxa"/>
        </w:tcPr>
        <w:p w:rsidR="70F5D279" w:rsidRDefault="70F5D279" w:rsidP="70F5D279">
          <w:pPr>
            <w:pStyle w:val="Header"/>
            <w:ind w:left="-115"/>
          </w:pPr>
        </w:p>
      </w:tc>
      <w:tc>
        <w:tcPr>
          <w:tcW w:w="3120" w:type="dxa"/>
        </w:tcPr>
        <w:p w:rsidR="70F5D279" w:rsidRDefault="70F5D279" w:rsidP="70F5D279">
          <w:pPr>
            <w:pStyle w:val="Header"/>
            <w:jc w:val="center"/>
          </w:pPr>
        </w:p>
      </w:tc>
      <w:tc>
        <w:tcPr>
          <w:tcW w:w="3120" w:type="dxa"/>
        </w:tcPr>
        <w:p w:rsidR="70F5D279" w:rsidRDefault="70F5D279" w:rsidP="70F5D279">
          <w:pPr>
            <w:pStyle w:val="Header"/>
            <w:ind w:right="-115"/>
            <w:jc w:val="right"/>
          </w:pPr>
        </w:p>
      </w:tc>
    </w:tr>
  </w:tbl>
  <w:p w:rsidR="70F5D279" w:rsidRDefault="70F5D279" w:rsidP="70F5D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0498D"/>
    <w:multiLevelType w:val="hybridMultilevel"/>
    <w:tmpl w:val="F22628F6"/>
    <w:lvl w:ilvl="0" w:tplc="C688E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C7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FC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50F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4E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7C1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302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2D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FE8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6A668E"/>
    <w:rsid w:val="00053DFC"/>
    <w:rsid w:val="0005430B"/>
    <w:rsid w:val="00085076"/>
    <w:rsid w:val="0009BE1B"/>
    <w:rsid w:val="000D0215"/>
    <w:rsid w:val="00104AD3"/>
    <w:rsid w:val="001B5A13"/>
    <w:rsid w:val="00243432"/>
    <w:rsid w:val="00344117"/>
    <w:rsid w:val="00352CF6"/>
    <w:rsid w:val="003C5856"/>
    <w:rsid w:val="003E4E79"/>
    <w:rsid w:val="003F45B3"/>
    <w:rsid w:val="00433E7A"/>
    <w:rsid w:val="00455B5A"/>
    <w:rsid w:val="0051497F"/>
    <w:rsid w:val="00537207"/>
    <w:rsid w:val="005C2C4D"/>
    <w:rsid w:val="006C28FD"/>
    <w:rsid w:val="006C7048"/>
    <w:rsid w:val="006C77F0"/>
    <w:rsid w:val="006E6B6F"/>
    <w:rsid w:val="00806937"/>
    <w:rsid w:val="00865F0E"/>
    <w:rsid w:val="008731FA"/>
    <w:rsid w:val="009278A7"/>
    <w:rsid w:val="00992AC4"/>
    <w:rsid w:val="009D0BCF"/>
    <w:rsid w:val="00A92B4E"/>
    <w:rsid w:val="00AD3AF9"/>
    <w:rsid w:val="00B03876"/>
    <w:rsid w:val="00B57CCC"/>
    <w:rsid w:val="00B84CD3"/>
    <w:rsid w:val="00BC1772"/>
    <w:rsid w:val="00C06307"/>
    <w:rsid w:val="00C377A9"/>
    <w:rsid w:val="00C5337D"/>
    <w:rsid w:val="00CAC01D"/>
    <w:rsid w:val="00CC18F9"/>
    <w:rsid w:val="00D955CD"/>
    <w:rsid w:val="00EA76BC"/>
    <w:rsid w:val="00EF3FA3"/>
    <w:rsid w:val="00F06143"/>
    <w:rsid w:val="00F14059"/>
    <w:rsid w:val="00FB27AA"/>
    <w:rsid w:val="00FCC260"/>
    <w:rsid w:val="00FE5B5F"/>
    <w:rsid w:val="0149D39E"/>
    <w:rsid w:val="01824D87"/>
    <w:rsid w:val="01B3928A"/>
    <w:rsid w:val="01B7D8E8"/>
    <w:rsid w:val="02717988"/>
    <w:rsid w:val="028BC403"/>
    <w:rsid w:val="02A48998"/>
    <w:rsid w:val="02A69D40"/>
    <w:rsid w:val="02B17AE7"/>
    <w:rsid w:val="02CE0C22"/>
    <w:rsid w:val="02D145DD"/>
    <w:rsid w:val="02FFC9BB"/>
    <w:rsid w:val="03530315"/>
    <w:rsid w:val="035EB205"/>
    <w:rsid w:val="038D5BB8"/>
    <w:rsid w:val="03A17004"/>
    <w:rsid w:val="03A1BE0A"/>
    <w:rsid w:val="03B2C6C3"/>
    <w:rsid w:val="03C543F7"/>
    <w:rsid w:val="03D4021B"/>
    <w:rsid w:val="03E5F886"/>
    <w:rsid w:val="041F9030"/>
    <w:rsid w:val="04675332"/>
    <w:rsid w:val="052545BA"/>
    <w:rsid w:val="0528D600"/>
    <w:rsid w:val="063CE40F"/>
    <w:rsid w:val="06C62572"/>
    <w:rsid w:val="07373A9A"/>
    <w:rsid w:val="076B0F03"/>
    <w:rsid w:val="078C1055"/>
    <w:rsid w:val="07C9A792"/>
    <w:rsid w:val="07E030DE"/>
    <w:rsid w:val="07ECD4A6"/>
    <w:rsid w:val="083E3393"/>
    <w:rsid w:val="084C3727"/>
    <w:rsid w:val="0878B846"/>
    <w:rsid w:val="08CFC457"/>
    <w:rsid w:val="08DDE1EA"/>
    <w:rsid w:val="0962CC63"/>
    <w:rsid w:val="09DC494A"/>
    <w:rsid w:val="0A21AFE4"/>
    <w:rsid w:val="0A571834"/>
    <w:rsid w:val="0A9E0CC7"/>
    <w:rsid w:val="0AB5FA2D"/>
    <w:rsid w:val="0AEBD883"/>
    <w:rsid w:val="0AF4267C"/>
    <w:rsid w:val="0B176692"/>
    <w:rsid w:val="0B481B37"/>
    <w:rsid w:val="0B505B72"/>
    <w:rsid w:val="0B6D4DC0"/>
    <w:rsid w:val="0B882500"/>
    <w:rsid w:val="0B9C96FF"/>
    <w:rsid w:val="0BB4318F"/>
    <w:rsid w:val="0C215762"/>
    <w:rsid w:val="0C3C2F74"/>
    <w:rsid w:val="0CA66125"/>
    <w:rsid w:val="0D4AC02A"/>
    <w:rsid w:val="0E812905"/>
    <w:rsid w:val="0EB2E4F6"/>
    <w:rsid w:val="0EF9F9D2"/>
    <w:rsid w:val="0F165088"/>
    <w:rsid w:val="0F6B38C2"/>
    <w:rsid w:val="105CCC34"/>
    <w:rsid w:val="108B5FB2"/>
    <w:rsid w:val="1095F00E"/>
    <w:rsid w:val="10986064"/>
    <w:rsid w:val="10A234D8"/>
    <w:rsid w:val="10C50D4F"/>
    <w:rsid w:val="10FA646E"/>
    <w:rsid w:val="111CEA6B"/>
    <w:rsid w:val="1171358D"/>
    <w:rsid w:val="11C6D385"/>
    <w:rsid w:val="11CE4EE6"/>
    <w:rsid w:val="11DC9FF8"/>
    <w:rsid w:val="11E75E4A"/>
    <w:rsid w:val="11FBEF73"/>
    <w:rsid w:val="123CD4F3"/>
    <w:rsid w:val="1273D9F0"/>
    <w:rsid w:val="12A953EA"/>
    <w:rsid w:val="1303829D"/>
    <w:rsid w:val="131ADC0C"/>
    <w:rsid w:val="135F5CC4"/>
    <w:rsid w:val="1367ABEF"/>
    <w:rsid w:val="138473D5"/>
    <w:rsid w:val="13F00B3A"/>
    <w:rsid w:val="144728B4"/>
    <w:rsid w:val="14AB74E9"/>
    <w:rsid w:val="14F3A715"/>
    <w:rsid w:val="15030974"/>
    <w:rsid w:val="1556891B"/>
    <w:rsid w:val="1557722F"/>
    <w:rsid w:val="157952D0"/>
    <w:rsid w:val="158B6F7E"/>
    <w:rsid w:val="1598C471"/>
    <w:rsid w:val="16127348"/>
    <w:rsid w:val="1629DD9B"/>
    <w:rsid w:val="1638DE66"/>
    <w:rsid w:val="16418CD4"/>
    <w:rsid w:val="166D759B"/>
    <w:rsid w:val="16963449"/>
    <w:rsid w:val="16C868B4"/>
    <w:rsid w:val="16F7EB4B"/>
    <w:rsid w:val="16FFAAB5"/>
    <w:rsid w:val="17A9A65F"/>
    <w:rsid w:val="17CAAA5E"/>
    <w:rsid w:val="180841B6"/>
    <w:rsid w:val="19ADDA3A"/>
    <w:rsid w:val="19B069F0"/>
    <w:rsid w:val="19BE9A3F"/>
    <w:rsid w:val="1A5E5E05"/>
    <w:rsid w:val="1A773EB5"/>
    <w:rsid w:val="1AB217D2"/>
    <w:rsid w:val="1AC2B632"/>
    <w:rsid w:val="1ADDAABA"/>
    <w:rsid w:val="1B444B2A"/>
    <w:rsid w:val="1B4C9A94"/>
    <w:rsid w:val="1B5DA36C"/>
    <w:rsid w:val="1B7AFD88"/>
    <w:rsid w:val="1B84612A"/>
    <w:rsid w:val="1BC6AC43"/>
    <w:rsid w:val="1C428CFA"/>
    <w:rsid w:val="1C8E5758"/>
    <w:rsid w:val="1CABB567"/>
    <w:rsid w:val="1CE83D83"/>
    <w:rsid w:val="1CFE28B8"/>
    <w:rsid w:val="1D6F4C34"/>
    <w:rsid w:val="1D737A42"/>
    <w:rsid w:val="1E4809B6"/>
    <w:rsid w:val="1E51FBDC"/>
    <w:rsid w:val="1F84A150"/>
    <w:rsid w:val="1FA3E2C0"/>
    <w:rsid w:val="1FCD1533"/>
    <w:rsid w:val="2039440B"/>
    <w:rsid w:val="20436F39"/>
    <w:rsid w:val="20FBDADF"/>
    <w:rsid w:val="211C6760"/>
    <w:rsid w:val="2144C111"/>
    <w:rsid w:val="2191DD87"/>
    <w:rsid w:val="21CA6707"/>
    <w:rsid w:val="21CB927C"/>
    <w:rsid w:val="22162994"/>
    <w:rsid w:val="2223F024"/>
    <w:rsid w:val="224CBFC1"/>
    <w:rsid w:val="22788619"/>
    <w:rsid w:val="22BC49A1"/>
    <w:rsid w:val="22C4AAC4"/>
    <w:rsid w:val="22E120AB"/>
    <w:rsid w:val="233A18A5"/>
    <w:rsid w:val="237A0CB7"/>
    <w:rsid w:val="23BB49A4"/>
    <w:rsid w:val="248A7976"/>
    <w:rsid w:val="24F1D96A"/>
    <w:rsid w:val="250C394D"/>
    <w:rsid w:val="252BB7C5"/>
    <w:rsid w:val="25735094"/>
    <w:rsid w:val="2594721E"/>
    <w:rsid w:val="25FF86F5"/>
    <w:rsid w:val="26092DFA"/>
    <w:rsid w:val="262997E0"/>
    <w:rsid w:val="26A7371C"/>
    <w:rsid w:val="26BFB44D"/>
    <w:rsid w:val="2706181E"/>
    <w:rsid w:val="274507CA"/>
    <w:rsid w:val="276D4217"/>
    <w:rsid w:val="27B4CE17"/>
    <w:rsid w:val="2865AEBC"/>
    <w:rsid w:val="28897A98"/>
    <w:rsid w:val="288DFDA3"/>
    <w:rsid w:val="291A6DA2"/>
    <w:rsid w:val="294C6E7C"/>
    <w:rsid w:val="29A8F95C"/>
    <w:rsid w:val="29BDC1B6"/>
    <w:rsid w:val="29FCB3A4"/>
    <w:rsid w:val="2A3D1F69"/>
    <w:rsid w:val="2A97B7EF"/>
    <w:rsid w:val="2AB5F096"/>
    <w:rsid w:val="2BC7AD9A"/>
    <w:rsid w:val="2BF6F232"/>
    <w:rsid w:val="2C03BC00"/>
    <w:rsid w:val="2C277A69"/>
    <w:rsid w:val="2C447AA2"/>
    <w:rsid w:val="2C6C8780"/>
    <w:rsid w:val="2C8C6337"/>
    <w:rsid w:val="2CA8D468"/>
    <w:rsid w:val="2D4C4095"/>
    <w:rsid w:val="2D790C92"/>
    <w:rsid w:val="2DC11F1C"/>
    <w:rsid w:val="2DDB82C0"/>
    <w:rsid w:val="2DF18E7F"/>
    <w:rsid w:val="2DFA6CA4"/>
    <w:rsid w:val="2E4A8E1C"/>
    <w:rsid w:val="2E6CB95A"/>
    <w:rsid w:val="2EA01C53"/>
    <w:rsid w:val="2ED3906A"/>
    <w:rsid w:val="2F298957"/>
    <w:rsid w:val="2F4889C1"/>
    <w:rsid w:val="2F7EE863"/>
    <w:rsid w:val="2FFACDB7"/>
    <w:rsid w:val="307E2555"/>
    <w:rsid w:val="3092264A"/>
    <w:rsid w:val="30C6A54E"/>
    <w:rsid w:val="3194F8BF"/>
    <w:rsid w:val="31971B02"/>
    <w:rsid w:val="31CB53A1"/>
    <w:rsid w:val="31DC0ACD"/>
    <w:rsid w:val="31E9F1A4"/>
    <w:rsid w:val="32286811"/>
    <w:rsid w:val="32293713"/>
    <w:rsid w:val="329F98B0"/>
    <w:rsid w:val="3329BA0F"/>
    <w:rsid w:val="333E878D"/>
    <w:rsid w:val="334B434E"/>
    <w:rsid w:val="33A114CD"/>
    <w:rsid w:val="33A5814C"/>
    <w:rsid w:val="33CD434A"/>
    <w:rsid w:val="34607CD5"/>
    <w:rsid w:val="34DA97F8"/>
    <w:rsid w:val="34EC97C2"/>
    <w:rsid w:val="34EF1DD0"/>
    <w:rsid w:val="355A043F"/>
    <w:rsid w:val="35939E1D"/>
    <w:rsid w:val="36088BB0"/>
    <w:rsid w:val="368315B6"/>
    <w:rsid w:val="36AF104D"/>
    <w:rsid w:val="36F75467"/>
    <w:rsid w:val="37015AD8"/>
    <w:rsid w:val="3704C3A5"/>
    <w:rsid w:val="37612C17"/>
    <w:rsid w:val="37A5D430"/>
    <w:rsid w:val="37BF6E95"/>
    <w:rsid w:val="37CEB5F3"/>
    <w:rsid w:val="3856ECEA"/>
    <w:rsid w:val="38643908"/>
    <w:rsid w:val="388A2398"/>
    <w:rsid w:val="38B5431A"/>
    <w:rsid w:val="391C6D40"/>
    <w:rsid w:val="3949DAFC"/>
    <w:rsid w:val="395E62A8"/>
    <w:rsid w:val="3995B731"/>
    <w:rsid w:val="39B8CA51"/>
    <w:rsid w:val="3A049025"/>
    <w:rsid w:val="3A668967"/>
    <w:rsid w:val="3A6ABC34"/>
    <w:rsid w:val="3A7F7A22"/>
    <w:rsid w:val="3AF7BD73"/>
    <w:rsid w:val="3B1ED1AE"/>
    <w:rsid w:val="3B264A1E"/>
    <w:rsid w:val="3B4BE05D"/>
    <w:rsid w:val="3C17F725"/>
    <w:rsid w:val="3C50D294"/>
    <w:rsid w:val="3C6BA797"/>
    <w:rsid w:val="3C7BAC26"/>
    <w:rsid w:val="3CEAFD2B"/>
    <w:rsid w:val="3CED5702"/>
    <w:rsid w:val="3D123528"/>
    <w:rsid w:val="3D6E25B5"/>
    <w:rsid w:val="3D73CE3B"/>
    <w:rsid w:val="3D861B5C"/>
    <w:rsid w:val="3DB40807"/>
    <w:rsid w:val="3DDB7D89"/>
    <w:rsid w:val="3E221DE9"/>
    <w:rsid w:val="3EB7A3E0"/>
    <w:rsid w:val="3ECA86EA"/>
    <w:rsid w:val="3F9C23FA"/>
    <w:rsid w:val="3FF2CB45"/>
    <w:rsid w:val="3FFB9DA5"/>
    <w:rsid w:val="404CB46D"/>
    <w:rsid w:val="407A1386"/>
    <w:rsid w:val="40DBE75D"/>
    <w:rsid w:val="40DC312D"/>
    <w:rsid w:val="4104CE6C"/>
    <w:rsid w:val="4146E1E3"/>
    <w:rsid w:val="414B44C6"/>
    <w:rsid w:val="41BC0A47"/>
    <w:rsid w:val="41FD7EC5"/>
    <w:rsid w:val="420C4716"/>
    <w:rsid w:val="422B3644"/>
    <w:rsid w:val="4268277D"/>
    <w:rsid w:val="427F6DDB"/>
    <w:rsid w:val="4282F7B1"/>
    <w:rsid w:val="4317BD4D"/>
    <w:rsid w:val="43533320"/>
    <w:rsid w:val="4379B559"/>
    <w:rsid w:val="43A67444"/>
    <w:rsid w:val="43BB4249"/>
    <w:rsid w:val="44258054"/>
    <w:rsid w:val="44369787"/>
    <w:rsid w:val="44B8FA57"/>
    <w:rsid w:val="44BB2BA8"/>
    <w:rsid w:val="44C29C4B"/>
    <w:rsid w:val="44DFAC34"/>
    <w:rsid w:val="454E2815"/>
    <w:rsid w:val="45561083"/>
    <w:rsid w:val="45728441"/>
    <w:rsid w:val="459A4241"/>
    <w:rsid w:val="45D622BD"/>
    <w:rsid w:val="460543E8"/>
    <w:rsid w:val="4607ADF5"/>
    <w:rsid w:val="463A268B"/>
    <w:rsid w:val="465E5B99"/>
    <w:rsid w:val="4670A715"/>
    <w:rsid w:val="46C8F372"/>
    <w:rsid w:val="46E5B2D8"/>
    <w:rsid w:val="471BE27F"/>
    <w:rsid w:val="475AC2C6"/>
    <w:rsid w:val="47F47B4E"/>
    <w:rsid w:val="484EB7D8"/>
    <w:rsid w:val="4865D4DA"/>
    <w:rsid w:val="48704145"/>
    <w:rsid w:val="4878652F"/>
    <w:rsid w:val="48C904F1"/>
    <w:rsid w:val="48DA5C6E"/>
    <w:rsid w:val="48ED8C49"/>
    <w:rsid w:val="49700F95"/>
    <w:rsid w:val="497BA221"/>
    <w:rsid w:val="4985CF7A"/>
    <w:rsid w:val="49CA3FF4"/>
    <w:rsid w:val="4A025550"/>
    <w:rsid w:val="4A0C7729"/>
    <w:rsid w:val="4A2EDBED"/>
    <w:rsid w:val="4A31D7C0"/>
    <w:rsid w:val="4AA88DDB"/>
    <w:rsid w:val="4ACD0F2A"/>
    <w:rsid w:val="4ACF6541"/>
    <w:rsid w:val="4AFA6F51"/>
    <w:rsid w:val="4B1B7329"/>
    <w:rsid w:val="4B1E2184"/>
    <w:rsid w:val="4B34EFB0"/>
    <w:rsid w:val="4B3E8D45"/>
    <w:rsid w:val="4BC4F5CD"/>
    <w:rsid w:val="4BF8187B"/>
    <w:rsid w:val="4C0E1F71"/>
    <w:rsid w:val="4C16C676"/>
    <w:rsid w:val="4C613CB9"/>
    <w:rsid w:val="4CD14AFD"/>
    <w:rsid w:val="4D798594"/>
    <w:rsid w:val="4DB48D8A"/>
    <w:rsid w:val="4DFCA24E"/>
    <w:rsid w:val="4E172249"/>
    <w:rsid w:val="4E63AD65"/>
    <w:rsid w:val="4E88B0C7"/>
    <w:rsid w:val="4E90F109"/>
    <w:rsid w:val="4EB7B0AF"/>
    <w:rsid w:val="4EC8829B"/>
    <w:rsid w:val="4F534393"/>
    <w:rsid w:val="4FC09603"/>
    <w:rsid w:val="507BFC3F"/>
    <w:rsid w:val="50B390A0"/>
    <w:rsid w:val="50D0F59D"/>
    <w:rsid w:val="50E3EF57"/>
    <w:rsid w:val="521313D0"/>
    <w:rsid w:val="526D0E4F"/>
    <w:rsid w:val="52909ED7"/>
    <w:rsid w:val="52FEB75B"/>
    <w:rsid w:val="5309974D"/>
    <w:rsid w:val="5331A93E"/>
    <w:rsid w:val="53BD9838"/>
    <w:rsid w:val="53EC5D85"/>
    <w:rsid w:val="540FA9FF"/>
    <w:rsid w:val="5418804A"/>
    <w:rsid w:val="543D4FFF"/>
    <w:rsid w:val="545FC1B1"/>
    <w:rsid w:val="54FFC687"/>
    <w:rsid w:val="55066906"/>
    <w:rsid w:val="550DB572"/>
    <w:rsid w:val="552A5CBD"/>
    <w:rsid w:val="554DD6C8"/>
    <w:rsid w:val="555D5B73"/>
    <w:rsid w:val="5562AEF9"/>
    <w:rsid w:val="558AFB05"/>
    <w:rsid w:val="55C7395A"/>
    <w:rsid w:val="55CEAFD6"/>
    <w:rsid w:val="5633B6F8"/>
    <w:rsid w:val="5648F0A9"/>
    <w:rsid w:val="5714714F"/>
    <w:rsid w:val="575C48F3"/>
    <w:rsid w:val="576002E4"/>
    <w:rsid w:val="5768A6BA"/>
    <w:rsid w:val="578B81CA"/>
    <w:rsid w:val="57A9B842"/>
    <w:rsid w:val="57DE9DB5"/>
    <w:rsid w:val="5813259F"/>
    <w:rsid w:val="583EBD79"/>
    <w:rsid w:val="5942DF8B"/>
    <w:rsid w:val="5992BC7A"/>
    <w:rsid w:val="59CD1210"/>
    <w:rsid w:val="59E2D29A"/>
    <w:rsid w:val="5A2FC527"/>
    <w:rsid w:val="5A81198D"/>
    <w:rsid w:val="5AA5DE45"/>
    <w:rsid w:val="5AF20EB8"/>
    <w:rsid w:val="5B29909B"/>
    <w:rsid w:val="5B8716F6"/>
    <w:rsid w:val="5BD04323"/>
    <w:rsid w:val="5BFC376D"/>
    <w:rsid w:val="5C09B6BB"/>
    <w:rsid w:val="5C217A4E"/>
    <w:rsid w:val="5C547ECA"/>
    <w:rsid w:val="5C794D21"/>
    <w:rsid w:val="5CA4833A"/>
    <w:rsid w:val="5CCA3FF8"/>
    <w:rsid w:val="5CCDF5AC"/>
    <w:rsid w:val="5CE53E10"/>
    <w:rsid w:val="5D65E9D3"/>
    <w:rsid w:val="5DE0F41E"/>
    <w:rsid w:val="5E1ADF49"/>
    <w:rsid w:val="5E46FFE0"/>
    <w:rsid w:val="5E4C435C"/>
    <w:rsid w:val="5E9FFD92"/>
    <w:rsid w:val="5EC32013"/>
    <w:rsid w:val="5EEF5653"/>
    <w:rsid w:val="5EF4140C"/>
    <w:rsid w:val="5F1DD786"/>
    <w:rsid w:val="5F5B4086"/>
    <w:rsid w:val="5F5E2C02"/>
    <w:rsid w:val="5F969D27"/>
    <w:rsid w:val="5FBD6383"/>
    <w:rsid w:val="60400A5D"/>
    <w:rsid w:val="6050A582"/>
    <w:rsid w:val="61248A8A"/>
    <w:rsid w:val="6185D2D7"/>
    <w:rsid w:val="62F3AEB1"/>
    <w:rsid w:val="62FDC0DC"/>
    <w:rsid w:val="6319C22B"/>
    <w:rsid w:val="632BC973"/>
    <w:rsid w:val="6362F4EC"/>
    <w:rsid w:val="638A8451"/>
    <w:rsid w:val="642C090E"/>
    <w:rsid w:val="64614B84"/>
    <w:rsid w:val="647487C9"/>
    <w:rsid w:val="647F8E61"/>
    <w:rsid w:val="6485DA1C"/>
    <w:rsid w:val="6494A1EC"/>
    <w:rsid w:val="64D80ABE"/>
    <w:rsid w:val="65F51374"/>
    <w:rsid w:val="661378E2"/>
    <w:rsid w:val="66201F7F"/>
    <w:rsid w:val="6631DEA6"/>
    <w:rsid w:val="663B9C53"/>
    <w:rsid w:val="6641FA4B"/>
    <w:rsid w:val="667BF053"/>
    <w:rsid w:val="66E9510D"/>
    <w:rsid w:val="66FF593E"/>
    <w:rsid w:val="672478EC"/>
    <w:rsid w:val="67684EC6"/>
    <w:rsid w:val="67B4139E"/>
    <w:rsid w:val="67D475E5"/>
    <w:rsid w:val="67F2065D"/>
    <w:rsid w:val="693ECCFA"/>
    <w:rsid w:val="69549768"/>
    <w:rsid w:val="69C0AC1A"/>
    <w:rsid w:val="69E43A6B"/>
    <w:rsid w:val="69F420D3"/>
    <w:rsid w:val="6A07986B"/>
    <w:rsid w:val="6A5EF5B3"/>
    <w:rsid w:val="6AD3ED26"/>
    <w:rsid w:val="6B21AF87"/>
    <w:rsid w:val="6B3905C8"/>
    <w:rsid w:val="6B64F771"/>
    <w:rsid w:val="6BEAB208"/>
    <w:rsid w:val="6BFDC4B6"/>
    <w:rsid w:val="6C3A861E"/>
    <w:rsid w:val="6C6A668E"/>
    <w:rsid w:val="6CAFE3E2"/>
    <w:rsid w:val="6D127C9A"/>
    <w:rsid w:val="6D198C11"/>
    <w:rsid w:val="6D7D2161"/>
    <w:rsid w:val="6D998796"/>
    <w:rsid w:val="6DC58480"/>
    <w:rsid w:val="6EC8A6FA"/>
    <w:rsid w:val="6ED4B8C3"/>
    <w:rsid w:val="6F1663F8"/>
    <w:rsid w:val="6F51ACEB"/>
    <w:rsid w:val="6F6368CE"/>
    <w:rsid w:val="6F74C57A"/>
    <w:rsid w:val="6FC5CA82"/>
    <w:rsid w:val="6FDDAF57"/>
    <w:rsid w:val="70248D0B"/>
    <w:rsid w:val="705E2738"/>
    <w:rsid w:val="708D1CE7"/>
    <w:rsid w:val="70C3B576"/>
    <w:rsid w:val="70C43FCE"/>
    <w:rsid w:val="70F5D279"/>
    <w:rsid w:val="7143DEAB"/>
    <w:rsid w:val="714F7B8A"/>
    <w:rsid w:val="717AAF92"/>
    <w:rsid w:val="71B0408B"/>
    <w:rsid w:val="71B9952A"/>
    <w:rsid w:val="71ECC2FD"/>
    <w:rsid w:val="72030D38"/>
    <w:rsid w:val="722C3457"/>
    <w:rsid w:val="7287EDFF"/>
    <w:rsid w:val="728D83ED"/>
    <w:rsid w:val="72BBF76A"/>
    <w:rsid w:val="72DB1EA6"/>
    <w:rsid w:val="73378392"/>
    <w:rsid w:val="734B5332"/>
    <w:rsid w:val="736ACC11"/>
    <w:rsid w:val="738C5393"/>
    <w:rsid w:val="73BCD806"/>
    <w:rsid w:val="73C65DF3"/>
    <w:rsid w:val="73D0B590"/>
    <w:rsid w:val="745A2146"/>
    <w:rsid w:val="74615C23"/>
    <w:rsid w:val="747C8313"/>
    <w:rsid w:val="74B0E881"/>
    <w:rsid w:val="74C63795"/>
    <w:rsid w:val="74D1B0F0"/>
    <w:rsid w:val="74F4E322"/>
    <w:rsid w:val="74FA3950"/>
    <w:rsid w:val="75051B49"/>
    <w:rsid w:val="75583E54"/>
    <w:rsid w:val="756964EB"/>
    <w:rsid w:val="7585EEF9"/>
    <w:rsid w:val="75F2D847"/>
    <w:rsid w:val="75F6B962"/>
    <w:rsid w:val="7641F4DC"/>
    <w:rsid w:val="767ED5AA"/>
    <w:rsid w:val="76CB7EA9"/>
    <w:rsid w:val="76DE26BF"/>
    <w:rsid w:val="76F3C658"/>
    <w:rsid w:val="77360C2F"/>
    <w:rsid w:val="77C13E2D"/>
    <w:rsid w:val="77C1CD0F"/>
    <w:rsid w:val="77FD4621"/>
    <w:rsid w:val="78229377"/>
    <w:rsid w:val="782F73F8"/>
    <w:rsid w:val="7846010C"/>
    <w:rsid w:val="7864AAFB"/>
    <w:rsid w:val="78B85F2F"/>
    <w:rsid w:val="7971591F"/>
    <w:rsid w:val="79CBCB20"/>
    <w:rsid w:val="79CDC2CC"/>
    <w:rsid w:val="79E964E4"/>
    <w:rsid w:val="79F77C7A"/>
    <w:rsid w:val="7A10B131"/>
    <w:rsid w:val="7A182FCC"/>
    <w:rsid w:val="7AA9BA3B"/>
    <w:rsid w:val="7AF090A8"/>
    <w:rsid w:val="7BD2CC11"/>
    <w:rsid w:val="7BFCAC0A"/>
    <w:rsid w:val="7C01E565"/>
    <w:rsid w:val="7C03909C"/>
    <w:rsid w:val="7C4AD6EA"/>
    <w:rsid w:val="7C627B5C"/>
    <w:rsid w:val="7C92E24E"/>
    <w:rsid w:val="7CFC0425"/>
    <w:rsid w:val="7D210C72"/>
    <w:rsid w:val="7D35479D"/>
    <w:rsid w:val="7D59880B"/>
    <w:rsid w:val="7D7B3CCB"/>
    <w:rsid w:val="7DC93C3D"/>
    <w:rsid w:val="7DD23EEF"/>
    <w:rsid w:val="7E066B6B"/>
    <w:rsid w:val="7E739445"/>
    <w:rsid w:val="7EA5AF1D"/>
    <w:rsid w:val="7F78CC5D"/>
    <w:rsid w:val="7F7D2B5E"/>
    <w:rsid w:val="7F7D2E18"/>
    <w:rsid w:val="7FB3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7B947"/>
  <w15:chartTrackingRefBased/>
  <w15:docId w15:val="{FE161379-77D3-4CC3-A666-D8A46DD7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earningdevelopment.qmul.ac.uk/writing" TargetMode="External"/><Relationship Id="rId18" Type="http://schemas.openxmlformats.org/officeDocument/2006/relationships/hyperlink" Target="https://www.hold.app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library-smd@qmul.ac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qmplus.qmul.ac.uk/course/view.php?id=6819" TargetMode="External"/><Relationship Id="rId17" Type="http://schemas.openxmlformats.org/officeDocument/2006/relationships/hyperlink" Target="https://getcoldturkey.com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orestapp.cc/" TargetMode="External"/><Relationship Id="rId20" Type="http://schemas.openxmlformats.org/officeDocument/2006/relationships/hyperlink" Target="mailto:library-hss@qmul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.wikipedia.org/wiki/Pomodoro_Technique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learningdevelopment.qmul.ac.uk/writingandstudy/tutorials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pomotodo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brary.qmul.ac.uk/using-the-library/library-services-during-covid-19/" TargetMode="External"/><Relationship Id="rId22" Type="http://schemas.openxmlformats.org/officeDocument/2006/relationships/hyperlink" Target="mailto:library-sande@qm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0293B847B894989892D174729E62A" ma:contentTypeVersion="0" ma:contentTypeDescription="Create a new document." ma:contentTypeScope="" ma:versionID="676b28c5f0d4d4a4abb0721c42cb6b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82ed69468ebdf87c64c4fa2a8b26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4886F-2C86-40A6-8D63-87EDAB417C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C53DE8-AC03-4CA4-AA0D-D6C8074832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D47AB9-DDEB-472F-86C3-5AEAA06B3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B1D597-4EC4-441B-88F8-46E91F27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Soderman</dc:creator>
  <cp:keywords/>
  <dc:description/>
  <cp:lastModifiedBy>James Soderman</cp:lastModifiedBy>
  <cp:revision>2</cp:revision>
  <dcterms:created xsi:type="dcterms:W3CDTF">2020-04-17T09:56:00Z</dcterms:created>
  <dcterms:modified xsi:type="dcterms:W3CDTF">2020-04-17T09:56:00Z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0x0101005680293B847B894989892D174729E62A</vt:lpwstr>
  </property>
  <property fmtid="{D5CDD505-2E9C-101B-9397-08002B2CF9AE}" pid="3" name="QMULOwner">
    <vt:lpwstr/>
  </property>
  <property fmtid="{D5CDD505-2E9C-101B-9397-08002B2CF9AE}" pid="4" name="QMULInformationClassificationTaxHTField0">
    <vt:lpwstr>Protect|9124d8d9-0c1c-41e9-aa14-aba001e9a028</vt:lpwstr>
  </property>
  <property fmtid="{D5CDD505-2E9C-101B-9397-08002B2CF9AE}" pid="5" name="QMULDepartment">
    <vt:lpwstr/>
  </property>
  <property fmtid="{D5CDD505-2E9C-101B-9397-08002B2CF9AE}" pid="6" name="QMULDocumentType">
    <vt:lpwstr/>
  </property>
  <property fmtid="{D5CDD505-2E9C-101B-9397-08002B2CF9AE}" pid="7" name="QMULSchool">
    <vt:lpwstr/>
  </property>
  <property fmtid="{D5CDD505-2E9C-101B-9397-08002B2CF9AE}" pid="8" name="TaxKeyword">
    <vt:lpwstr/>
  </property>
  <property fmtid="{D5CDD505-2E9C-101B-9397-08002B2CF9AE}" pid="9" name="QMULDocumentStatus">
    <vt:lpwstr/>
  </property>
  <property fmtid="{D5CDD505-2E9C-101B-9397-08002B2CF9AE}" pid="10" name="QMULInformationClassification">
    <vt:lpwstr>1;#Protect|9124d8d9-0c1c-41e9-aa14-aba001e9a028</vt:lpwstr>
  </property>
  <property fmtid="{D5CDD505-2E9C-101B-9397-08002B2CF9AE}" pid="11" name="QMULLocation">
    <vt:lpwstr/>
  </property>
</Properties>
</file>