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24" w:rsidRDefault="00C83E24" w:rsidP="00C13A65">
      <w:pPr>
        <w:pStyle w:val="NoSpacing"/>
        <w:ind w:left="426" w:right="401"/>
        <w:jc w:val="center"/>
        <w:rPr>
          <w:rFonts w:ascii="Gill Sans MT" w:hAnsi="Gill Sans MT"/>
          <w:b/>
          <w:sz w:val="28"/>
        </w:rPr>
      </w:pPr>
    </w:p>
    <w:p w:rsidR="00C83E24" w:rsidRPr="00C83E24" w:rsidRDefault="006D499B" w:rsidP="00C13A65">
      <w:pPr>
        <w:pStyle w:val="NoSpacing"/>
        <w:ind w:left="426" w:right="401"/>
        <w:jc w:val="center"/>
        <w:rPr>
          <w:b/>
          <w:sz w:val="28"/>
        </w:rPr>
      </w:pPr>
      <w:r w:rsidRPr="00C83E24">
        <w:rPr>
          <w:b/>
          <w:sz w:val="28"/>
        </w:rPr>
        <w:t>Research on Display</w:t>
      </w:r>
    </w:p>
    <w:p w:rsidR="00923A5F" w:rsidRPr="00C83E24" w:rsidRDefault="00923A5F" w:rsidP="00C13A65">
      <w:pPr>
        <w:pStyle w:val="NoSpacing"/>
        <w:ind w:left="426" w:right="401"/>
        <w:jc w:val="center"/>
        <w:rPr>
          <w:b/>
          <w:sz w:val="28"/>
        </w:rPr>
      </w:pPr>
      <w:r w:rsidRPr="00C83E24">
        <w:rPr>
          <w:b/>
          <w:sz w:val="28"/>
        </w:rPr>
        <w:t xml:space="preserve"> </w:t>
      </w:r>
      <w:r w:rsidR="001874D4" w:rsidRPr="00C83E24">
        <w:rPr>
          <w:b/>
          <w:sz w:val="28"/>
        </w:rPr>
        <w:t xml:space="preserve"> Collaboration between Academics and Museums on Exhibitions</w:t>
      </w:r>
    </w:p>
    <w:p w:rsidR="00C83E24" w:rsidRPr="00C83E24" w:rsidRDefault="00C83E24" w:rsidP="0027280C">
      <w:pPr>
        <w:pStyle w:val="NoSpacing"/>
        <w:ind w:left="426" w:right="401"/>
        <w:jc w:val="center"/>
      </w:pPr>
      <w:r w:rsidRPr="00C83E24">
        <w:t>Geffrye Museum of the Home/ Royal Geographical Society (with IBG)</w:t>
      </w:r>
    </w:p>
    <w:p w:rsidR="00C83E24" w:rsidRDefault="00C83E24" w:rsidP="0027280C">
      <w:pPr>
        <w:pStyle w:val="NoSpacing"/>
        <w:ind w:left="426" w:right="401"/>
        <w:jc w:val="center"/>
        <w:rPr>
          <w:b/>
        </w:rPr>
      </w:pPr>
    </w:p>
    <w:p w:rsidR="00923A5F" w:rsidRPr="00C83E24" w:rsidRDefault="0027280C" w:rsidP="0027280C">
      <w:pPr>
        <w:pStyle w:val="NoSpacing"/>
        <w:ind w:left="426" w:right="401"/>
        <w:jc w:val="center"/>
        <w:rPr>
          <w:b/>
        </w:rPr>
      </w:pPr>
      <w:r w:rsidRPr="00C83E24">
        <w:rPr>
          <w:b/>
        </w:rPr>
        <w:t xml:space="preserve">Free </w:t>
      </w:r>
      <w:r w:rsidR="00C83E24">
        <w:rPr>
          <w:b/>
        </w:rPr>
        <w:t>Workshops</w:t>
      </w:r>
    </w:p>
    <w:p w:rsidR="00C83E24" w:rsidRPr="00C83E24" w:rsidRDefault="00C83E24" w:rsidP="00C83E24">
      <w:pPr>
        <w:pStyle w:val="NoSpacing"/>
        <w:ind w:left="426" w:right="401"/>
        <w:rPr>
          <w:b/>
        </w:rPr>
      </w:pPr>
    </w:p>
    <w:p w:rsidR="00C83E24" w:rsidRDefault="00C83E24" w:rsidP="00C83E24">
      <w:pPr>
        <w:pStyle w:val="NoSpacing"/>
        <w:ind w:left="426" w:right="401"/>
      </w:pPr>
      <w:r w:rsidRPr="00C83E24">
        <w:t xml:space="preserve">Please complete </w:t>
      </w:r>
      <w:r>
        <w:t>this</w:t>
      </w:r>
      <w:r w:rsidRPr="00C83E24">
        <w:t xml:space="preserve"> booking form and return to Laura Humphreys</w:t>
      </w:r>
      <w:r>
        <w:t>:</w:t>
      </w:r>
      <w:r w:rsidRPr="00C83E24">
        <w:t xml:space="preserve"> </w:t>
      </w:r>
      <w:hyperlink r:id="rId9" w:history="1">
        <w:r w:rsidRPr="00C83E24">
          <w:rPr>
            <w:rStyle w:val="Hyperlink"/>
          </w:rPr>
          <w:t>l.k.humphreys@qmul.ac.uk</w:t>
        </w:r>
      </w:hyperlink>
      <w:r w:rsidR="00AA3550">
        <w:rPr>
          <w:rStyle w:val="Hyperlink"/>
        </w:rPr>
        <w:t xml:space="preserve">. </w:t>
      </w:r>
      <w:r w:rsidR="00AA3550" w:rsidRPr="00C83E24">
        <w:t>Places are limited and will be allocated on a first-come, first- served basis.</w:t>
      </w:r>
    </w:p>
    <w:p w:rsidR="00C83E24" w:rsidRPr="00C83E24" w:rsidRDefault="00C83E24" w:rsidP="00C83E24">
      <w:pPr>
        <w:pStyle w:val="NoSpacing"/>
        <w:ind w:left="426" w:right="401"/>
      </w:pPr>
    </w:p>
    <w:p w:rsidR="008B4D23" w:rsidRPr="00C83E24" w:rsidRDefault="001874D4" w:rsidP="00C83E24">
      <w:pPr>
        <w:pStyle w:val="NoSpacing"/>
        <w:ind w:left="426" w:right="401"/>
        <w:rPr>
          <w:b/>
        </w:rPr>
      </w:pPr>
      <w:r w:rsidRPr="00C83E24">
        <w:rPr>
          <w:b/>
        </w:rPr>
        <w:t xml:space="preserve">I would like to attend </w:t>
      </w:r>
      <w:r w:rsidR="00C83E24">
        <w:rPr>
          <w:b/>
        </w:rPr>
        <w:t>the following workshop</w:t>
      </w:r>
      <w:r w:rsidR="00417DD2">
        <w:rPr>
          <w:b/>
        </w:rPr>
        <w:t>(</w:t>
      </w:r>
      <w:r w:rsidR="00C83E24">
        <w:rPr>
          <w:b/>
        </w:rPr>
        <w:t>s</w:t>
      </w:r>
      <w:r w:rsidR="00417DD2">
        <w:rPr>
          <w:b/>
        </w:rPr>
        <w:t>)</w:t>
      </w:r>
      <w:r w:rsidR="00C83E24">
        <w:rPr>
          <w:b/>
        </w:rPr>
        <w:t xml:space="preserve">, please tick only </w:t>
      </w:r>
      <w:r w:rsidR="00C83E24" w:rsidRPr="00C83E24">
        <w:rPr>
          <w:b/>
          <w:u w:val="single"/>
        </w:rPr>
        <w:t>one</w:t>
      </w:r>
      <w:r w:rsidR="00C83E24">
        <w:rPr>
          <w:b/>
        </w:rPr>
        <w:t xml:space="preserve"> box:</w:t>
      </w:r>
    </w:p>
    <w:p w:rsidR="001874D4" w:rsidRPr="00C83E24" w:rsidRDefault="006F5293" w:rsidP="00C13A65">
      <w:pPr>
        <w:pStyle w:val="NoSpacing"/>
        <w:ind w:left="426" w:right="401"/>
      </w:pPr>
      <w:sdt>
        <w:sdtPr>
          <w:id w:val="-160856251"/>
          <w14:checkbox>
            <w14:checked w14:val="0"/>
            <w14:checkedState w14:val="2612" w14:font="MS Gothic"/>
            <w14:uncheckedState w14:val="2610" w14:font="MS Gothic"/>
          </w14:checkbox>
        </w:sdtPr>
        <w:sdtEndPr/>
        <w:sdtContent>
          <w:r w:rsidR="00C83E24">
            <w:rPr>
              <w:rFonts w:ascii="MS Gothic" w:eastAsia="MS Gothic" w:hAnsi="MS Gothic" w:hint="eastAsia"/>
            </w:rPr>
            <w:t>☐</w:t>
          </w:r>
        </w:sdtContent>
      </w:sdt>
      <w:r w:rsidR="00C83E24" w:rsidRPr="00C83E24">
        <w:t xml:space="preserve"> </w:t>
      </w:r>
      <w:r w:rsidR="001874D4" w:rsidRPr="00C83E24">
        <w:t>Wednesday 30</w:t>
      </w:r>
      <w:r w:rsidR="00C83E24" w:rsidRPr="00C83E24">
        <w:rPr>
          <w:vertAlign w:val="superscript"/>
        </w:rPr>
        <w:t>th</w:t>
      </w:r>
      <w:r w:rsidR="00C83E24">
        <w:t xml:space="preserve"> April </w:t>
      </w:r>
      <w:r w:rsidR="00C31EC2" w:rsidRPr="00C83E24">
        <w:t>2014</w:t>
      </w:r>
      <w:r w:rsidR="00C83E24">
        <w:t xml:space="preserve"> at the </w:t>
      </w:r>
      <w:proofErr w:type="spellStart"/>
      <w:r w:rsidR="001874D4" w:rsidRPr="00C83E24">
        <w:t>Geffrye</w:t>
      </w:r>
      <w:proofErr w:type="spellEnd"/>
      <w:r w:rsidR="001874D4" w:rsidRPr="00C83E24">
        <w:t xml:space="preserve"> Museum</w:t>
      </w:r>
      <w:r w:rsidR="00C31EC2" w:rsidRPr="00C83E24">
        <w:t xml:space="preserve"> </w:t>
      </w:r>
      <w:r w:rsidR="00C83E24">
        <w:t>(</w:t>
      </w:r>
      <w:r w:rsidR="009405FE">
        <w:t>10.0</w:t>
      </w:r>
      <w:r w:rsidR="00C31EC2" w:rsidRPr="00C83E24">
        <w:t xml:space="preserve">0am </w:t>
      </w:r>
      <w:r w:rsidR="009405FE">
        <w:t>–</w:t>
      </w:r>
      <w:r w:rsidR="00C31EC2" w:rsidRPr="00C83E24">
        <w:t xml:space="preserve"> 4</w:t>
      </w:r>
      <w:r w:rsidR="009405FE">
        <w:t>.30</w:t>
      </w:r>
      <w:r w:rsidR="00C31EC2" w:rsidRPr="00C83E24">
        <w:t>pm</w:t>
      </w:r>
      <w:r w:rsidR="00C83E24">
        <w:t>)</w:t>
      </w:r>
      <w:r w:rsidR="001874D4" w:rsidRPr="00C83E24">
        <w:tab/>
      </w:r>
    </w:p>
    <w:p w:rsidR="001874D4" w:rsidRPr="00C83E24" w:rsidRDefault="006F5293" w:rsidP="009405FE">
      <w:pPr>
        <w:pStyle w:val="NoSpacing"/>
        <w:ind w:left="426" w:right="-24"/>
      </w:pPr>
      <w:sdt>
        <w:sdtPr>
          <w:id w:val="-1254740631"/>
          <w14:checkbox>
            <w14:checked w14:val="0"/>
            <w14:checkedState w14:val="2612" w14:font="MS Gothic"/>
            <w14:uncheckedState w14:val="2610" w14:font="MS Gothic"/>
          </w14:checkbox>
        </w:sdtPr>
        <w:sdtEndPr/>
        <w:sdtContent>
          <w:r w:rsidR="00C83E24">
            <w:rPr>
              <w:rFonts w:ascii="MS Gothic" w:eastAsia="MS Gothic" w:hAnsi="MS Gothic" w:hint="eastAsia"/>
            </w:rPr>
            <w:t>☐</w:t>
          </w:r>
        </w:sdtContent>
      </w:sdt>
      <w:r w:rsidR="00C83E24" w:rsidRPr="00C83E24">
        <w:t xml:space="preserve"> </w:t>
      </w:r>
      <w:r w:rsidR="009405FE">
        <w:t>WAITING LIST ONLY -</w:t>
      </w:r>
      <w:r w:rsidR="001874D4" w:rsidRPr="00C83E24">
        <w:t>Tuesday 20</w:t>
      </w:r>
      <w:r w:rsidR="00C83E24" w:rsidRPr="00C83E24">
        <w:rPr>
          <w:vertAlign w:val="superscript"/>
        </w:rPr>
        <w:t>th</w:t>
      </w:r>
      <w:r w:rsidR="00C83E24">
        <w:t xml:space="preserve"> May</w:t>
      </w:r>
      <w:r w:rsidR="00417DD2">
        <w:t xml:space="preserve"> 2014 at </w:t>
      </w:r>
      <w:r w:rsidR="00197B60">
        <w:t>t</w:t>
      </w:r>
      <w:r w:rsidR="00C83E24" w:rsidRPr="00C83E24">
        <w:t xml:space="preserve">he Royal Geographical Society </w:t>
      </w:r>
      <w:r w:rsidR="00C83E24">
        <w:t>with IBG (</w:t>
      </w:r>
      <w:r w:rsidR="00C31EC2" w:rsidRPr="00C83E24">
        <w:t>9.30am - 4.30pm</w:t>
      </w:r>
      <w:r w:rsidR="00C83E24">
        <w:t>)</w:t>
      </w:r>
    </w:p>
    <w:p w:rsidR="001874D4" w:rsidRPr="009405FE" w:rsidRDefault="006F5293" w:rsidP="00C13A65">
      <w:pPr>
        <w:pStyle w:val="NoSpacing"/>
        <w:ind w:left="426" w:right="401"/>
        <w:rPr>
          <w:b/>
          <w:strike/>
        </w:rPr>
      </w:pPr>
      <w:sdt>
        <w:sdtPr>
          <w:rPr>
            <w:strike/>
          </w:rPr>
          <w:id w:val="1950814330"/>
          <w14:checkbox>
            <w14:checked w14:val="0"/>
            <w14:checkedState w14:val="2612" w14:font="MS Gothic"/>
            <w14:uncheckedState w14:val="2610" w14:font="MS Gothic"/>
          </w14:checkbox>
        </w:sdtPr>
        <w:sdtEndPr/>
        <w:sdtContent>
          <w:r w:rsidR="00C83E24" w:rsidRPr="009405FE">
            <w:rPr>
              <w:rFonts w:ascii="MS Gothic" w:eastAsia="MS Gothic" w:hAnsi="MS Gothic" w:hint="eastAsia"/>
              <w:strike/>
            </w:rPr>
            <w:t>☐</w:t>
          </w:r>
        </w:sdtContent>
      </w:sdt>
      <w:r w:rsidR="00C83E24" w:rsidRPr="009405FE">
        <w:rPr>
          <w:strike/>
        </w:rPr>
        <w:t xml:space="preserve"> Both workshop dates</w:t>
      </w:r>
      <w:r w:rsidR="001874D4" w:rsidRPr="009405FE">
        <w:rPr>
          <w:strike/>
        </w:rPr>
        <w:tab/>
      </w:r>
    </w:p>
    <w:p w:rsidR="00923A5F" w:rsidRPr="00C83E24" w:rsidRDefault="00923A5F" w:rsidP="00C13A65">
      <w:pPr>
        <w:pStyle w:val="NoSpacing"/>
        <w:ind w:left="426" w:right="401"/>
        <w:rPr>
          <w:b/>
          <w:bCs/>
        </w:rPr>
      </w:pPr>
    </w:p>
    <w:p w:rsidR="00C83E24" w:rsidRDefault="00C83E24" w:rsidP="00C902BC">
      <w:pPr>
        <w:pStyle w:val="NoSpacing"/>
        <w:ind w:left="426" w:right="401"/>
        <w:rPr>
          <w:b/>
          <w:bCs/>
        </w:rPr>
      </w:pPr>
    </w:p>
    <w:p w:rsidR="00923A5F" w:rsidRDefault="00923A5F" w:rsidP="00C902BC">
      <w:pPr>
        <w:pStyle w:val="NoSpacing"/>
        <w:ind w:left="426" w:right="401"/>
        <w:rPr>
          <w:b/>
          <w:bCs/>
        </w:rPr>
      </w:pPr>
      <w:r w:rsidRPr="00C83E24">
        <w:rPr>
          <w:b/>
          <w:bCs/>
        </w:rPr>
        <w:t>Personal Details</w:t>
      </w:r>
    </w:p>
    <w:p w:rsidR="00C83E24" w:rsidRPr="00C83E24" w:rsidRDefault="00C83E24" w:rsidP="00C83E24">
      <w:pPr>
        <w:pStyle w:val="NoSpacing"/>
        <w:ind w:right="401"/>
        <w:rPr>
          <w:b/>
          <w:bCs/>
        </w:rPr>
      </w:pPr>
    </w:p>
    <w:p w:rsidR="006D499B" w:rsidRPr="00C83E24" w:rsidRDefault="006D499B" w:rsidP="00C13A65">
      <w:pPr>
        <w:pStyle w:val="NoSpacing"/>
        <w:ind w:left="426" w:right="401"/>
        <w:jc w:val="center"/>
        <w:rPr>
          <w:b/>
          <w:sz w:val="24"/>
          <w:szCs w:val="24"/>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8"/>
      </w:tblGrid>
      <w:tr w:rsidR="00C13A65" w:rsidRPr="00C83E24" w:rsidTr="00ED1E07">
        <w:tc>
          <w:tcPr>
            <w:tcW w:w="3227" w:type="dxa"/>
            <w:tcBorders>
              <w:top w:val="single" w:sz="4" w:space="0" w:color="auto"/>
              <w:left w:val="single" w:sz="4" w:space="0" w:color="auto"/>
              <w:bottom w:val="single" w:sz="4" w:space="0" w:color="auto"/>
              <w:right w:val="single" w:sz="4" w:space="0" w:color="auto"/>
            </w:tcBorders>
          </w:tcPr>
          <w:p w:rsidR="00C13A65" w:rsidRPr="00C83E24" w:rsidRDefault="00C13A65" w:rsidP="00C13A65">
            <w:pPr>
              <w:pStyle w:val="NoSpacing"/>
              <w:ind w:right="68"/>
              <w:rPr>
                <w:b/>
                <w:bCs/>
              </w:rPr>
            </w:pPr>
            <w:r w:rsidRPr="00C83E24">
              <w:rPr>
                <w:b/>
                <w:bCs/>
              </w:rPr>
              <w:t>Name</w:t>
            </w:r>
          </w:p>
          <w:p w:rsidR="00C13A65" w:rsidRPr="00C83E24" w:rsidRDefault="00C13A65" w:rsidP="00C13A65">
            <w:pPr>
              <w:pStyle w:val="NoSpacing"/>
              <w:ind w:right="68"/>
              <w:rPr>
                <w:b/>
                <w:bCs/>
              </w:rPr>
            </w:pPr>
          </w:p>
        </w:tc>
        <w:tc>
          <w:tcPr>
            <w:tcW w:w="5988" w:type="dxa"/>
            <w:tcBorders>
              <w:top w:val="single" w:sz="4" w:space="0" w:color="auto"/>
              <w:left w:val="single" w:sz="4" w:space="0" w:color="auto"/>
              <w:bottom w:val="single" w:sz="4" w:space="0" w:color="auto"/>
              <w:right w:val="single" w:sz="4" w:space="0" w:color="auto"/>
            </w:tcBorders>
          </w:tcPr>
          <w:p w:rsidR="00C13A65" w:rsidRPr="00C83E24" w:rsidRDefault="00C13A65" w:rsidP="00C902BC">
            <w:pPr>
              <w:pStyle w:val="NoSpacing"/>
              <w:ind w:left="141" w:right="68"/>
            </w:pPr>
          </w:p>
        </w:tc>
      </w:tr>
      <w:tr w:rsidR="00C13A65" w:rsidRPr="00C83E24" w:rsidTr="00ED1E07">
        <w:tc>
          <w:tcPr>
            <w:tcW w:w="3227" w:type="dxa"/>
            <w:tcBorders>
              <w:top w:val="single" w:sz="4" w:space="0" w:color="auto"/>
              <w:left w:val="single" w:sz="4" w:space="0" w:color="auto"/>
              <w:bottom w:val="single" w:sz="4" w:space="0" w:color="auto"/>
              <w:right w:val="single" w:sz="4" w:space="0" w:color="auto"/>
            </w:tcBorders>
          </w:tcPr>
          <w:p w:rsidR="00C13A65" w:rsidRPr="00C83E24" w:rsidRDefault="00C13A65" w:rsidP="00C13A65">
            <w:pPr>
              <w:pStyle w:val="NoSpacing"/>
              <w:ind w:right="68"/>
              <w:rPr>
                <w:b/>
                <w:bCs/>
              </w:rPr>
            </w:pPr>
            <w:r w:rsidRPr="00C83E24">
              <w:rPr>
                <w:b/>
                <w:bCs/>
              </w:rPr>
              <w:t>Email address</w:t>
            </w:r>
          </w:p>
          <w:p w:rsidR="00C13A65" w:rsidRPr="00C83E24" w:rsidRDefault="00C13A65" w:rsidP="00C13A65">
            <w:pPr>
              <w:pStyle w:val="NoSpacing"/>
              <w:ind w:right="68"/>
              <w:rPr>
                <w:b/>
                <w:bCs/>
              </w:rPr>
            </w:pPr>
          </w:p>
        </w:tc>
        <w:tc>
          <w:tcPr>
            <w:tcW w:w="5988" w:type="dxa"/>
            <w:tcBorders>
              <w:top w:val="single" w:sz="4" w:space="0" w:color="auto"/>
              <w:left w:val="single" w:sz="4" w:space="0" w:color="auto"/>
              <w:bottom w:val="single" w:sz="4" w:space="0" w:color="auto"/>
              <w:right w:val="single" w:sz="4" w:space="0" w:color="auto"/>
            </w:tcBorders>
          </w:tcPr>
          <w:p w:rsidR="00C13A65" w:rsidRPr="00C83E24" w:rsidRDefault="00C13A65" w:rsidP="00C902BC">
            <w:pPr>
              <w:pStyle w:val="NoSpacing"/>
              <w:ind w:left="141" w:right="68"/>
            </w:pPr>
          </w:p>
        </w:tc>
      </w:tr>
      <w:tr w:rsidR="00C13A65" w:rsidRPr="00C83E24" w:rsidTr="00ED1E07">
        <w:tc>
          <w:tcPr>
            <w:tcW w:w="3227" w:type="dxa"/>
            <w:tcBorders>
              <w:top w:val="single" w:sz="4" w:space="0" w:color="auto"/>
              <w:left w:val="single" w:sz="4" w:space="0" w:color="auto"/>
              <w:bottom w:val="single" w:sz="4" w:space="0" w:color="auto"/>
              <w:right w:val="single" w:sz="4" w:space="0" w:color="auto"/>
            </w:tcBorders>
          </w:tcPr>
          <w:p w:rsidR="00C13A65" w:rsidRPr="00C83E24" w:rsidRDefault="00C13A65" w:rsidP="00C13A65">
            <w:pPr>
              <w:pStyle w:val="NoSpacing"/>
              <w:ind w:right="68"/>
              <w:rPr>
                <w:b/>
                <w:bCs/>
              </w:rPr>
            </w:pPr>
            <w:r w:rsidRPr="00C83E24">
              <w:rPr>
                <w:b/>
                <w:bCs/>
              </w:rPr>
              <w:t>Institution</w:t>
            </w:r>
          </w:p>
        </w:tc>
        <w:tc>
          <w:tcPr>
            <w:tcW w:w="5988" w:type="dxa"/>
            <w:tcBorders>
              <w:top w:val="single" w:sz="4" w:space="0" w:color="auto"/>
              <w:left w:val="single" w:sz="4" w:space="0" w:color="auto"/>
              <w:bottom w:val="single" w:sz="4" w:space="0" w:color="auto"/>
              <w:right w:val="single" w:sz="4" w:space="0" w:color="auto"/>
            </w:tcBorders>
          </w:tcPr>
          <w:p w:rsidR="00C13A65" w:rsidRPr="00C83E24" w:rsidRDefault="00C13A65" w:rsidP="00C902BC">
            <w:pPr>
              <w:pStyle w:val="NoSpacing"/>
              <w:ind w:left="141" w:right="68"/>
            </w:pPr>
          </w:p>
          <w:p w:rsidR="00C13A65" w:rsidRPr="00C83E24" w:rsidRDefault="00C13A65" w:rsidP="00C902BC">
            <w:pPr>
              <w:pStyle w:val="NoSpacing"/>
              <w:ind w:left="141" w:right="68"/>
            </w:pPr>
          </w:p>
        </w:tc>
      </w:tr>
      <w:tr w:rsidR="004C36C3" w:rsidRPr="00C83E24" w:rsidTr="00ED1E07">
        <w:tc>
          <w:tcPr>
            <w:tcW w:w="3227" w:type="dxa"/>
            <w:tcBorders>
              <w:top w:val="single" w:sz="4" w:space="0" w:color="auto"/>
              <w:left w:val="single" w:sz="4" w:space="0" w:color="auto"/>
              <w:bottom w:val="single" w:sz="4" w:space="0" w:color="auto"/>
              <w:right w:val="single" w:sz="4" w:space="0" w:color="auto"/>
            </w:tcBorders>
          </w:tcPr>
          <w:p w:rsidR="004C36C3" w:rsidRDefault="004C36C3" w:rsidP="00C13A65">
            <w:pPr>
              <w:pStyle w:val="NoSpacing"/>
              <w:ind w:right="68"/>
              <w:rPr>
                <w:b/>
                <w:bCs/>
              </w:rPr>
            </w:pPr>
            <w:r>
              <w:rPr>
                <w:b/>
                <w:bCs/>
              </w:rPr>
              <w:t>Current status</w:t>
            </w:r>
          </w:p>
          <w:p w:rsidR="004C36C3" w:rsidRPr="00C83E24" w:rsidRDefault="004C36C3" w:rsidP="00C13A65">
            <w:pPr>
              <w:pStyle w:val="NoSpacing"/>
              <w:ind w:right="68"/>
              <w:rPr>
                <w:b/>
                <w:bCs/>
              </w:rPr>
            </w:pPr>
          </w:p>
        </w:tc>
        <w:tc>
          <w:tcPr>
            <w:tcW w:w="5988" w:type="dxa"/>
            <w:tcBorders>
              <w:top w:val="single" w:sz="4" w:space="0" w:color="auto"/>
              <w:left w:val="single" w:sz="4" w:space="0" w:color="auto"/>
              <w:bottom w:val="single" w:sz="4" w:space="0" w:color="auto"/>
              <w:right w:val="single" w:sz="4" w:space="0" w:color="auto"/>
            </w:tcBorders>
          </w:tcPr>
          <w:p w:rsidR="004C36C3" w:rsidRDefault="004C36C3" w:rsidP="00C902BC">
            <w:pPr>
              <w:pStyle w:val="NoSpacing"/>
              <w:ind w:left="141" w:right="68"/>
            </w:pPr>
          </w:p>
          <w:p w:rsidR="004C36C3" w:rsidRDefault="004C36C3" w:rsidP="004C36C3">
            <w:pPr>
              <w:pStyle w:val="NoSpacing"/>
              <w:ind w:left="141" w:right="68"/>
              <w:jc w:val="center"/>
            </w:pPr>
            <w:r>
              <w:t>PhD STUDENT    /    EARLY-CAREER RESEARCHER</w:t>
            </w:r>
          </w:p>
          <w:p w:rsidR="004C36C3" w:rsidRDefault="004C36C3" w:rsidP="004C36C3">
            <w:pPr>
              <w:pStyle w:val="NoSpacing"/>
              <w:ind w:left="141" w:right="68"/>
              <w:jc w:val="center"/>
            </w:pPr>
            <w:r>
              <w:t>(delete as appropriate)</w:t>
            </w:r>
          </w:p>
          <w:p w:rsidR="004C36C3" w:rsidRDefault="004C36C3" w:rsidP="00C902BC">
            <w:pPr>
              <w:pStyle w:val="NoSpacing"/>
              <w:ind w:left="141" w:right="68"/>
            </w:pPr>
          </w:p>
        </w:tc>
      </w:tr>
      <w:tr w:rsidR="00C13A65" w:rsidRPr="00C83E24" w:rsidTr="00ED1E07">
        <w:tc>
          <w:tcPr>
            <w:tcW w:w="3227" w:type="dxa"/>
            <w:tcBorders>
              <w:top w:val="single" w:sz="4" w:space="0" w:color="auto"/>
              <w:left w:val="single" w:sz="4" w:space="0" w:color="auto"/>
              <w:bottom w:val="single" w:sz="4" w:space="0" w:color="auto"/>
              <w:right w:val="single" w:sz="4" w:space="0" w:color="auto"/>
            </w:tcBorders>
            <w:hideMark/>
          </w:tcPr>
          <w:p w:rsidR="00C13A65" w:rsidRPr="00C83E24" w:rsidRDefault="00C13A65" w:rsidP="00C13A65">
            <w:pPr>
              <w:pStyle w:val="NoSpacing"/>
              <w:ind w:right="68"/>
              <w:rPr>
                <w:b/>
                <w:bCs/>
              </w:rPr>
            </w:pPr>
            <w:r w:rsidRPr="00C83E24">
              <w:rPr>
                <w:b/>
                <w:bCs/>
              </w:rPr>
              <w:t>Please inform us of any access requirements</w:t>
            </w:r>
          </w:p>
        </w:tc>
        <w:tc>
          <w:tcPr>
            <w:tcW w:w="5988" w:type="dxa"/>
            <w:tcBorders>
              <w:top w:val="single" w:sz="4" w:space="0" w:color="auto"/>
              <w:left w:val="single" w:sz="4" w:space="0" w:color="auto"/>
              <w:bottom w:val="single" w:sz="4" w:space="0" w:color="auto"/>
              <w:right w:val="single" w:sz="4" w:space="0" w:color="auto"/>
            </w:tcBorders>
          </w:tcPr>
          <w:p w:rsidR="00C13A65" w:rsidRDefault="00C13A65" w:rsidP="00C902BC">
            <w:pPr>
              <w:pStyle w:val="NoSpacing"/>
              <w:ind w:left="141" w:right="68"/>
            </w:pPr>
          </w:p>
          <w:p w:rsidR="00C83E24" w:rsidRDefault="00C83E24" w:rsidP="00C902BC">
            <w:pPr>
              <w:pStyle w:val="NoSpacing"/>
              <w:ind w:left="141" w:right="68"/>
            </w:pPr>
          </w:p>
          <w:p w:rsidR="00C83E24" w:rsidRPr="00C83E24" w:rsidRDefault="00C83E24" w:rsidP="00C902BC">
            <w:pPr>
              <w:pStyle w:val="NoSpacing"/>
              <w:ind w:left="141" w:right="68"/>
            </w:pPr>
          </w:p>
        </w:tc>
      </w:tr>
      <w:tr w:rsidR="00C13A65" w:rsidRPr="00C83E24" w:rsidTr="00ED1E07">
        <w:trPr>
          <w:cantSplit/>
          <w:trHeight w:val="785"/>
        </w:trPr>
        <w:tc>
          <w:tcPr>
            <w:tcW w:w="3227" w:type="dxa"/>
            <w:tcBorders>
              <w:top w:val="single" w:sz="4" w:space="0" w:color="auto"/>
              <w:left w:val="single" w:sz="4" w:space="0" w:color="auto"/>
              <w:bottom w:val="single" w:sz="4" w:space="0" w:color="auto"/>
              <w:right w:val="single" w:sz="4" w:space="0" w:color="auto"/>
            </w:tcBorders>
            <w:hideMark/>
          </w:tcPr>
          <w:p w:rsidR="00C13A65" w:rsidRPr="00C83E24" w:rsidRDefault="00C13A65" w:rsidP="00C13A65">
            <w:pPr>
              <w:pStyle w:val="NoSpacing"/>
              <w:ind w:right="68"/>
              <w:rPr>
                <w:b/>
                <w:bCs/>
              </w:rPr>
            </w:pPr>
            <w:r w:rsidRPr="00C83E24">
              <w:rPr>
                <w:b/>
                <w:bCs/>
              </w:rPr>
              <w:t>Please inform us of any dietary requirements</w:t>
            </w:r>
          </w:p>
        </w:tc>
        <w:tc>
          <w:tcPr>
            <w:tcW w:w="5988" w:type="dxa"/>
            <w:tcBorders>
              <w:top w:val="single" w:sz="4" w:space="0" w:color="auto"/>
              <w:left w:val="single" w:sz="4" w:space="0" w:color="auto"/>
              <w:bottom w:val="single" w:sz="4" w:space="0" w:color="auto"/>
              <w:right w:val="single" w:sz="4" w:space="0" w:color="auto"/>
            </w:tcBorders>
          </w:tcPr>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jc w:val="right"/>
              <w:rPr>
                <w:sz w:val="18"/>
                <w:szCs w:val="18"/>
              </w:rPr>
            </w:pPr>
            <w:r w:rsidRPr="00C83E24">
              <w:rPr>
                <w:sz w:val="18"/>
                <w:szCs w:val="18"/>
              </w:rPr>
              <w:t>(</w:t>
            </w:r>
            <w:proofErr w:type="spellStart"/>
            <w:r w:rsidRPr="00C83E24">
              <w:rPr>
                <w:sz w:val="18"/>
                <w:szCs w:val="18"/>
              </w:rPr>
              <w:t>e.g</w:t>
            </w:r>
            <w:proofErr w:type="spellEnd"/>
            <w:r w:rsidRPr="00C83E24">
              <w:rPr>
                <w:sz w:val="18"/>
                <w:szCs w:val="18"/>
              </w:rPr>
              <w:t>: vegetarian, vegan, gluten-free, diary-free etc.)</w:t>
            </w:r>
          </w:p>
        </w:tc>
      </w:tr>
      <w:tr w:rsidR="00C13A65" w:rsidRPr="00C83E24" w:rsidTr="00ED1E07">
        <w:trPr>
          <w:cantSplit/>
          <w:trHeight w:val="785"/>
        </w:trPr>
        <w:tc>
          <w:tcPr>
            <w:tcW w:w="3227" w:type="dxa"/>
            <w:tcBorders>
              <w:top w:val="single" w:sz="4" w:space="0" w:color="auto"/>
              <w:left w:val="single" w:sz="4" w:space="0" w:color="auto"/>
              <w:bottom w:val="single" w:sz="4" w:space="0" w:color="auto"/>
              <w:right w:val="single" w:sz="4" w:space="0" w:color="auto"/>
            </w:tcBorders>
          </w:tcPr>
          <w:p w:rsidR="00C13A65" w:rsidRPr="00C83E24" w:rsidRDefault="00C13A65" w:rsidP="00C13A65">
            <w:pPr>
              <w:pStyle w:val="NoSpacing"/>
              <w:ind w:right="68"/>
              <w:rPr>
                <w:b/>
                <w:bCs/>
              </w:rPr>
            </w:pPr>
            <w:r w:rsidRPr="00C83E24">
              <w:rPr>
                <w:b/>
                <w:bCs/>
              </w:rPr>
              <w:t>Please provide a short biographical note (150 words max)</w:t>
            </w:r>
          </w:p>
        </w:tc>
        <w:tc>
          <w:tcPr>
            <w:tcW w:w="5988" w:type="dxa"/>
            <w:tcBorders>
              <w:top w:val="single" w:sz="4" w:space="0" w:color="auto"/>
              <w:left w:val="single" w:sz="4" w:space="0" w:color="auto"/>
              <w:bottom w:val="single" w:sz="4" w:space="0" w:color="auto"/>
              <w:right w:val="single" w:sz="4" w:space="0" w:color="auto"/>
            </w:tcBorders>
          </w:tcPr>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p>
        </w:tc>
      </w:tr>
      <w:tr w:rsidR="00C13A65" w:rsidRPr="00C83E24" w:rsidTr="00ED1E07">
        <w:trPr>
          <w:cantSplit/>
          <w:trHeight w:val="785"/>
        </w:trPr>
        <w:tc>
          <w:tcPr>
            <w:tcW w:w="3227" w:type="dxa"/>
            <w:tcBorders>
              <w:top w:val="single" w:sz="4" w:space="0" w:color="auto"/>
              <w:left w:val="single" w:sz="4" w:space="0" w:color="auto"/>
              <w:bottom w:val="single" w:sz="4" w:space="0" w:color="auto"/>
              <w:right w:val="single" w:sz="4" w:space="0" w:color="auto"/>
            </w:tcBorders>
          </w:tcPr>
          <w:p w:rsidR="00C13A65" w:rsidRPr="00C83E24" w:rsidRDefault="00C13A65" w:rsidP="00C13A65">
            <w:pPr>
              <w:pStyle w:val="NoSpacing"/>
              <w:ind w:right="68"/>
              <w:rPr>
                <w:b/>
                <w:bCs/>
              </w:rPr>
            </w:pPr>
            <w:r w:rsidRPr="00C83E24">
              <w:rPr>
                <w:b/>
                <w:bCs/>
              </w:rPr>
              <w:t>Please provide some questions or thoughts on collaborative exhibitions you would like addressed in the discussions.</w:t>
            </w:r>
          </w:p>
        </w:tc>
        <w:tc>
          <w:tcPr>
            <w:tcW w:w="5988" w:type="dxa"/>
            <w:tcBorders>
              <w:top w:val="single" w:sz="4" w:space="0" w:color="auto"/>
              <w:left w:val="single" w:sz="4" w:space="0" w:color="auto"/>
              <w:bottom w:val="single" w:sz="4" w:space="0" w:color="auto"/>
              <w:right w:val="single" w:sz="4" w:space="0" w:color="auto"/>
            </w:tcBorders>
          </w:tcPr>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p>
          <w:p w:rsidR="00C13A65" w:rsidRPr="00C83E24" w:rsidRDefault="00C13A65" w:rsidP="00C902BC">
            <w:pPr>
              <w:pStyle w:val="NoSpacing"/>
              <w:ind w:left="141" w:right="68"/>
            </w:pPr>
            <w:r w:rsidRPr="00C83E24">
              <w:t xml:space="preserve"> </w:t>
            </w:r>
          </w:p>
        </w:tc>
      </w:tr>
      <w:tr w:rsidR="00ED1E07" w:rsidRPr="00C83E24" w:rsidTr="00ED1E07">
        <w:trPr>
          <w:cantSplit/>
          <w:trHeight w:val="785"/>
        </w:trPr>
        <w:tc>
          <w:tcPr>
            <w:tcW w:w="3227" w:type="dxa"/>
            <w:tcBorders>
              <w:top w:val="single" w:sz="4" w:space="0" w:color="auto"/>
              <w:left w:val="single" w:sz="4" w:space="0" w:color="auto"/>
              <w:bottom w:val="single" w:sz="4" w:space="0" w:color="auto"/>
              <w:right w:val="single" w:sz="4" w:space="0" w:color="auto"/>
            </w:tcBorders>
          </w:tcPr>
          <w:p w:rsidR="00ED1E07" w:rsidRPr="00C83E24" w:rsidRDefault="00ED1E07" w:rsidP="00C83E24">
            <w:pPr>
              <w:pStyle w:val="NoSpacing"/>
              <w:ind w:right="68"/>
              <w:rPr>
                <w:b/>
                <w:bCs/>
              </w:rPr>
            </w:pPr>
            <w:r w:rsidRPr="00C83E24">
              <w:rPr>
                <w:b/>
                <w:bCs/>
              </w:rPr>
              <w:t xml:space="preserve">Would you like your e-mail address circulated on </w:t>
            </w:r>
            <w:r w:rsidR="00C83E24">
              <w:rPr>
                <w:b/>
                <w:bCs/>
              </w:rPr>
              <w:t>delegate list?</w:t>
            </w:r>
          </w:p>
        </w:tc>
        <w:tc>
          <w:tcPr>
            <w:tcW w:w="5988" w:type="dxa"/>
            <w:tcBorders>
              <w:top w:val="single" w:sz="4" w:space="0" w:color="auto"/>
              <w:left w:val="single" w:sz="4" w:space="0" w:color="auto"/>
              <w:bottom w:val="single" w:sz="4" w:space="0" w:color="auto"/>
              <w:right w:val="single" w:sz="4" w:space="0" w:color="auto"/>
            </w:tcBorders>
          </w:tcPr>
          <w:p w:rsidR="00ED1E07" w:rsidRPr="00C83E24" w:rsidRDefault="00ED1E07" w:rsidP="00C902BC">
            <w:pPr>
              <w:pStyle w:val="NoSpacing"/>
              <w:ind w:left="141" w:right="68"/>
            </w:pPr>
          </w:p>
          <w:p w:rsidR="004C36C3" w:rsidRDefault="00ED1E07" w:rsidP="004C36C3">
            <w:pPr>
              <w:pStyle w:val="NoSpacing"/>
              <w:ind w:left="141" w:right="68"/>
              <w:jc w:val="center"/>
            </w:pPr>
            <w:r w:rsidRPr="00C83E24">
              <w:t>YES   /   NO</w:t>
            </w:r>
          </w:p>
          <w:p w:rsidR="00ED1E07" w:rsidRPr="00C83E24" w:rsidRDefault="00ED1E07" w:rsidP="004C36C3">
            <w:pPr>
              <w:pStyle w:val="NoSpacing"/>
              <w:ind w:left="141" w:right="68"/>
              <w:jc w:val="center"/>
            </w:pPr>
            <w:r w:rsidRPr="00C83E24">
              <w:t>(delete as appropriate)</w:t>
            </w:r>
          </w:p>
        </w:tc>
      </w:tr>
    </w:tbl>
    <w:p w:rsidR="00986139" w:rsidRPr="00C83E24" w:rsidRDefault="00986139" w:rsidP="00C13A65">
      <w:pPr>
        <w:pStyle w:val="NoSpacing"/>
        <w:ind w:left="426" w:right="401"/>
        <w:jc w:val="center"/>
        <w:rPr>
          <w:b/>
          <w:sz w:val="24"/>
          <w:szCs w:val="24"/>
        </w:rPr>
      </w:pPr>
    </w:p>
    <w:p w:rsidR="00ED1E07" w:rsidRPr="00C83E24" w:rsidRDefault="00ED1E07" w:rsidP="00C13A65">
      <w:pPr>
        <w:spacing w:after="0" w:line="240" w:lineRule="auto"/>
        <w:ind w:left="426" w:right="401"/>
        <w:rPr>
          <w:b/>
          <w:sz w:val="24"/>
          <w:szCs w:val="24"/>
        </w:rPr>
      </w:pPr>
    </w:p>
    <w:p w:rsidR="00ED1E07" w:rsidRPr="00C83E24" w:rsidRDefault="00ED1E07" w:rsidP="00C13A65">
      <w:pPr>
        <w:spacing w:after="0" w:line="240" w:lineRule="auto"/>
        <w:ind w:left="426" w:right="401"/>
        <w:rPr>
          <w:b/>
          <w:sz w:val="24"/>
          <w:szCs w:val="24"/>
        </w:rPr>
      </w:pPr>
    </w:p>
    <w:p w:rsidR="00ED1E07" w:rsidRPr="00C83E24" w:rsidRDefault="00ED1E07" w:rsidP="00C13A65">
      <w:pPr>
        <w:spacing w:after="0" w:line="240" w:lineRule="auto"/>
        <w:ind w:left="426" w:right="401"/>
        <w:rPr>
          <w:b/>
          <w:sz w:val="24"/>
          <w:szCs w:val="24"/>
        </w:rPr>
      </w:pPr>
    </w:p>
    <w:p w:rsidR="00ED1E07" w:rsidRPr="00C83E24" w:rsidRDefault="00ED1E07" w:rsidP="00C13A65">
      <w:pPr>
        <w:spacing w:after="0" w:line="240" w:lineRule="auto"/>
        <w:ind w:left="426" w:right="401"/>
        <w:rPr>
          <w:b/>
          <w:sz w:val="24"/>
          <w:szCs w:val="24"/>
        </w:rPr>
      </w:pPr>
    </w:p>
    <w:p w:rsidR="00ED1E07" w:rsidRPr="00C83E24" w:rsidRDefault="00986139" w:rsidP="00C13A65">
      <w:pPr>
        <w:spacing w:after="0" w:line="240" w:lineRule="auto"/>
        <w:ind w:left="426" w:right="401"/>
        <w:rPr>
          <w:b/>
          <w:sz w:val="24"/>
          <w:szCs w:val="24"/>
        </w:rPr>
      </w:pPr>
      <w:r w:rsidRPr="00C83E24">
        <w:rPr>
          <w:b/>
          <w:sz w:val="24"/>
          <w:szCs w:val="24"/>
        </w:rPr>
        <w:t>T</w:t>
      </w:r>
    </w:p>
    <w:p w:rsidR="00ED1E07" w:rsidRPr="00C83E24" w:rsidRDefault="00ED1E07" w:rsidP="00C13A65">
      <w:pPr>
        <w:spacing w:after="0" w:line="240" w:lineRule="auto"/>
        <w:ind w:left="426" w:right="401"/>
        <w:rPr>
          <w:b/>
          <w:sz w:val="24"/>
          <w:szCs w:val="24"/>
        </w:rPr>
      </w:pPr>
    </w:p>
    <w:p w:rsidR="00ED1E07" w:rsidRPr="00C83E24" w:rsidRDefault="00ED1E07"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r>
        <w:rPr>
          <w:b/>
          <w:sz w:val="24"/>
          <w:szCs w:val="24"/>
        </w:rPr>
        <w:t xml:space="preserve">  </w:t>
      </w:r>
    </w:p>
    <w:p w:rsidR="00C83E24" w:rsidRDefault="00C83E24" w:rsidP="00C13A65">
      <w:pPr>
        <w:spacing w:after="0" w:line="240" w:lineRule="auto"/>
        <w:ind w:left="426" w:right="401"/>
        <w:rPr>
          <w:b/>
          <w:sz w:val="24"/>
          <w:szCs w:val="24"/>
        </w:rPr>
      </w:pPr>
    </w:p>
    <w:p w:rsidR="00C83E24" w:rsidRDefault="00C83E24" w:rsidP="00C13A65">
      <w:pPr>
        <w:spacing w:after="0" w:line="240" w:lineRule="auto"/>
        <w:ind w:left="426" w:right="401"/>
        <w:rPr>
          <w:b/>
          <w:sz w:val="24"/>
          <w:szCs w:val="24"/>
        </w:rPr>
      </w:pPr>
    </w:p>
    <w:p w:rsidR="00ED1E07" w:rsidRPr="00C83E24" w:rsidRDefault="00ED1E07" w:rsidP="008B4D23">
      <w:pPr>
        <w:pStyle w:val="NoSpacing"/>
        <w:ind w:left="426" w:right="401"/>
        <w:rPr>
          <w:b/>
          <w:sz w:val="28"/>
        </w:rPr>
      </w:pPr>
      <w:bookmarkStart w:id="0" w:name="OLE_LINK19"/>
      <w:bookmarkStart w:id="1" w:name="OLE_LINK21"/>
      <w:r w:rsidRPr="00C83E24">
        <w:rPr>
          <w:b/>
          <w:sz w:val="28"/>
        </w:rPr>
        <w:br w:type="page"/>
      </w:r>
    </w:p>
    <w:p w:rsidR="00C83E24" w:rsidRDefault="00C83E24" w:rsidP="00986139">
      <w:pPr>
        <w:pStyle w:val="NoSpacing"/>
        <w:jc w:val="center"/>
        <w:rPr>
          <w:rFonts w:ascii="Gill Sans MT" w:hAnsi="Gill Sans MT"/>
          <w:b/>
          <w:sz w:val="28"/>
        </w:rPr>
      </w:pPr>
    </w:p>
    <w:p w:rsidR="00A30D28" w:rsidRDefault="00A30D28" w:rsidP="00C83E24">
      <w:pPr>
        <w:pStyle w:val="NoSpacing"/>
        <w:rPr>
          <w:b/>
        </w:rPr>
      </w:pPr>
      <w:r>
        <w:rPr>
          <w:b/>
        </w:rPr>
        <w:t>Eligibility</w:t>
      </w:r>
    </w:p>
    <w:p w:rsidR="00A30D28" w:rsidRDefault="00A30D28" w:rsidP="00A30D28">
      <w:pPr>
        <w:spacing w:before="240"/>
      </w:pPr>
      <w:r>
        <w:t>In order to attend the event, you must be either:</w:t>
      </w:r>
    </w:p>
    <w:p w:rsidR="00A30D28" w:rsidRPr="00A30D28" w:rsidRDefault="00A30D28" w:rsidP="00A30D28">
      <w:pPr>
        <w:pStyle w:val="ListParagraph"/>
        <w:numPr>
          <w:ilvl w:val="0"/>
          <w:numId w:val="3"/>
        </w:numPr>
        <w:spacing w:after="0"/>
        <w:rPr>
          <w:b/>
        </w:rPr>
      </w:pPr>
      <w:r>
        <w:t>A current PhD student</w:t>
      </w:r>
    </w:p>
    <w:p w:rsidR="00A30D28" w:rsidRDefault="00A30D28" w:rsidP="00A30D28">
      <w:pPr>
        <w:pStyle w:val="ListParagraph"/>
        <w:numPr>
          <w:ilvl w:val="0"/>
          <w:numId w:val="3"/>
        </w:numPr>
        <w:spacing w:after="0"/>
        <w:rPr>
          <w:b/>
        </w:rPr>
      </w:pPr>
      <w:r>
        <w:t>An Early-Career Researcher (</w:t>
      </w:r>
      <w:hyperlink r:id="rId10" w:history="1">
        <w:r w:rsidRPr="0011684E">
          <w:rPr>
            <w:rStyle w:val="Hyperlink"/>
          </w:rPr>
          <w:t>in accordance with the AHRC’s definition</w:t>
        </w:r>
      </w:hyperlink>
      <w:hyperlink r:id="rId11" w:history="1">
        <w:r w:rsidRPr="0011684E">
          <w:rPr>
            <w:rStyle w:val="Hyperlink"/>
          </w:rPr>
          <w:t xml:space="preserve"> of ECRs</w:t>
        </w:r>
      </w:hyperlink>
      <w:r>
        <w:t>)</w:t>
      </w:r>
    </w:p>
    <w:p w:rsidR="00A30D28" w:rsidRDefault="00A30D28" w:rsidP="00A30D28">
      <w:pPr>
        <w:pStyle w:val="ListParagraph"/>
        <w:spacing w:after="0"/>
        <w:ind w:left="0"/>
        <w:rPr>
          <w:b/>
        </w:rPr>
      </w:pPr>
    </w:p>
    <w:p w:rsidR="00A30D28" w:rsidRPr="00A30D28" w:rsidRDefault="00A30D28" w:rsidP="00A30D28">
      <w:pPr>
        <w:pStyle w:val="ListParagraph"/>
        <w:spacing w:after="0"/>
        <w:ind w:left="0"/>
        <w:rPr>
          <w:b/>
        </w:rPr>
      </w:pPr>
      <w:r>
        <w:t>Unfortunately due to limited capacity, this event is not open to Undergraduate or Masters Students. There will be a PDF guide to collaborative exhib</w:t>
      </w:r>
      <w:r w:rsidR="006477A4">
        <w:t>itions produced after the event</w:t>
      </w:r>
      <w:r>
        <w:t>, which will be avai</w:t>
      </w:r>
      <w:r w:rsidR="006477A4">
        <w:t>lable as a free download in early summer 2014</w:t>
      </w:r>
      <w:r>
        <w:t>.</w:t>
      </w:r>
    </w:p>
    <w:p w:rsidR="00A30D28" w:rsidRDefault="00A30D28" w:rsidP="00C83E24">
      <w:pPr>
        <w:pStyle w:val="NoSpacing"/>
        <w:rPr>
          <w:b/>
        </w:rPr>
      </w:pPr>
    </w:p>
    <w:p w:rsidR="00A30D28" w:rsidRDefault="00A30D28" w:rsidP="00C83E24">
      <w:pPr>
        <w:pStyle w:val="NoSpacing"/>
        <w:rPr>
          <w:b/>
        </w:rPr>
      </w:pPr>
    </w:p>
    <w:p w:rsidR="00C83E24" w:rsidRPr="00C83E24" w:rsidRDefault="00C83E24" w:rsidP="00C83E24">
      <w:pPr>
        <w:pStyle w:val="NoSpacing"/>
        <w:rPr>
          <w:b/>
        </w:rPr>
      </w:pPr>
      <w:r w:rsidRPr="00C83E24">
        <w:rPr>
          <w:b/>
        </w:rPr>
        <w:t>Travel Bursaries</w:t>
      </w:r>
    </w:p>
    <w:p w:rsidR="00C83E24" w:rsidRPr="00C83E24" w:rsidRDefault="00C83E24" w:rsidP="00C83E24">
      <w:pPr>
        <w:pStyle w:val="NoSpacing"/>
      </w:pPr>
    </w:p>
    <w:p w:rsidR="00C83E24" w:rsidRPr="00C83E24" w:rsidRDefault="00C83E24" w:rsidP="00C83E24">
      <w:pPr>
        <w:pStyle w:val="NoSpacing"/>
      </w:pPr>
      <w:r w:rsidRPr="00C83E24">
        <w:t>A limited number of travel bursaries of up to £50 are available for PhD students</w:t>
      </w:r>
      <w:r w:rsidR="00A30D28">
        <w:t xml:space="preserve"> (not ECRs)</w:t>
      </w:r>
      <w:r w:rsidRPr="00C83E24">
        <w:t xml:space="preserve"> living outside of the </w:t>
      </w:r>
      <w:r>
        <w:t>Greater London a</w:t>
      </w:r>
      <w:r w:rsidRPr="00C83E24">
        <w:t>rea. If these bursaries are over-subscribed, they will be allocated based on furthest distance to travel. Successful applicants will be able to claim their Travel Bursaries on the day of the event, on production of valid travel receipts.</w:t>
      </w:r>
    </w:p>
    <w:p w:rsidR="00C83E24" w:rsidRPr="00C83E24" w:rsidRDefault="00C83E24" w:rsidP="00C83E24">
      <w:pPr>
        <w:pStyle w:val="NoSpacing"/>
      </w:pPr>
    </w:p>
    <w:p w:rsidR="00C83E24" w:rsidRPr="00C83E24" w:rsidRDefault="00C83E24" w:rsidP="00C83E24">
      <w:pPr>
        <w:pStyle w:val="NoSpacing"/>
      </w:pPr>
      <w:r w:rsidRPr="00C83E24">
        <w:t>If you wish to apply for a travel bursary, please state this in your e-mail.</w:t>
      </w:r>
    </w:p>
    <w:p w:rsidR="00C83E24" w:rsidRPr="00C83E24" w:rsidRDefault="00C83E24" w:rsidP="00C83E24">
      <w:pPr>
        <w:pStyle w:val="NoSpacing"/>
      </w:pPr>
    </w:p>
    <w:p w:rsidR="00C83E24" w:rsidRPr="00C83E24" w:rsidRDefault="00C83E24" w:rsidP="00C83E24">
      <w:pPr>
        <w:pStyle w:val="NoSpacing"/>
      </w:pPr>
      <w:r w:rsidRPr="00C83E24">
        <w:t xml:space="preserve">Please email your completed booking form to Laura Humphreys </w:t>
      </w:r>
    </w:p>
    <w:p w:rsidR="00C83E24" w:rsidRPr="00C83E24" w:rsidRDefault="006F5293" w:rsidP="00C83E24">
      <w:pPr>
        <w:pStyle w:val="NoSpacing"/>
      </w:pPr>
      <w:hyperlink r:id="rId12" w:history="1">
        <w:r w:rsidR="00C83E24" w:rsidRPr="00C83E24">
          <w:rPr>
            <w:rStyle w:val="Hyperlink"/>
            <w:bCs/>
          </w:rPr>
          <w:t>l.k.humphreys@qmul.ac.uk</w:t>
        </w:r>
      </w:hyperlink>
    </w:p>
    <w:p w:rsidR="00C83E24" w:rsidRPr="00C83E24" w:rsidRDefault="00C83E24" w:rsidP="00C83E24">
      <w:pPr>
        <w:pStyle w:val="NoSpacing"/>
        <w:rPr>
          <w:b/>
          <w:sz w:val="28"/>
        </w:rPr>
      </w:pPr>
    </w:p>
    <w:p w:rsidR="00C83E24" w:rsidRPr="00C83E24" w:rsidRDefault="00C83E24" w:rsidP="00C83E24">
      <w:pPr>
        <w:pStyle w:val="NoSpacing"/>
        <w:rPr>
          <w:b/>
          <w:sz w:val="28"/>
        </w:rPr>
      </w:pPr>
    </w:p>
    <w:p w:rsidR="00C83E24" w:rsidRPr="00C83E24" w:rsidRDefault="00C83E24" w:rsidP="00C83E24">
      <w:pPr>
        <w:pStyle w:val="NoSpacing"/>
        <w:rPr>
          <w:b/>
          <w:sz w:val="28"/>
        </w:rPr>
      </w:pPr>
    </w:p>
    <w:p w:rsidR="00C83E24" w:rsidRPr="00C83E24" w:rsidRDefault="00C83E24" w:rsidP="00C83E24">
      <w:pPr>
        <w:pStyle w:val="NoSpacing"/>
        <w:rPr>
          <w:b/>
          <w:sz w:val="28"/>
        </w:rPr>
      </w:pPr>
    </w:p>
    <w:p w:rsidR="00C83E24" w:rsidRPr="00C83E24" w:rsidRDefault="00C83E24" w:rsidP="00C83E24">
      <w:pPr>
        <w:pStyle w:val="NoSpacing"/>
        <w:rPr>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C83E24" w:rsidRDefault="00C83E24" w:rsidP="00C83E24">
      <w:pPr>
        <w:pStyle w:val="NoSpacing"/>
        <w:jc w:val="center"/>
        <w:rPr>
          <w:rFonts w:ascii="Gill Sans MT" w:hAnsi="Gill Sans MT"/>
          <w:b/>
          <w:sz w:val="28"/>
        </w:rPr>
      </w:pPr>
    </w:p>
    <w:p w:rsidR="00986139" w:rsidRPr="00C83E24" w:rsidRDefault="00986139" w:rsidP="00986139">
      <w:pPr>
        <w:pStyle w:val="NoSpacing"/>
        <w:jc w:val="center"/>
        <w:rPr>
          <w:b/>
          <w:sz w:val="28"/>
          <w:szCs w:val="28"/>
        </w:rPr>
      </w:pPr>
      <w:r w:rsidRPr="00C83E24">
        <w:rPr>
          <w:b/>
          <w:sz w:val="28"/>
          <w:szCs w:val="28"/>
        </w:rPr>
        <w:t>Research on Display</w:t>
      </w:r>
      <w:r w:rsidR="00C83E24" w:rsidRPr="00C83E24">
        <w:rPr>
          <w:b/>
          <w:sz w:val="28"/>
          <w:szCs w:val="28"/>
        </w:rPr>
        <w:t xml:space="preserve"> </w:t>
      </w:r>
    </w:p>
    <w:p w:rsidR="00986139" w:rsidRPr="00C83E24" w:rsidRDefault="00986139" w:rsidP="00986139">
      <w:pPr>
        <w:pStyle w:val="NoSpacing"/>
        <w:jc w:val="center"/>
        <w:rPr>
          <w:b/>
          <w:sz w:val="28"/>
          <w:szCs w:val="28"/>
        </w:rPr>
      </w:pPr>
      <w:r w:rsidRPr="00C83E24">
        <w:rPr>
          <w:b/>
          <w:sz w:val="28"/>
          <w:szCs w:val="28"/>
        </w:rPr>
        <w:t xml:space="preserve">  Collaboration between Academics and Museums on Exhibitions</w:t>
      </w:r>
    </w:p>
    <w:p w:rsidR="00923A5F" w:rsidRPr="00C83E24" w:rsidRDefault="00986139" w:rsidP="00923A5F">
      <w:pPr>
        <w:pStyle w:val="NoSpacing"/>
        <w:jc w:val="center"/>
      </w:pPr>
      <w:r w:rsidRPr="00C83E24">
        <w:t>30</w:t>
      </w:r>
      <w:r w:rsidR="00C83E24" w:rsidRPr="00C83E24">
        <w:rPr>
          <w:vertAlign w:val="superscript"/>
        </w:rPr>
        <w:t>th</w:t>
      </w:r>
      <w:r w:rsidR="00C83E24">
        <w:t xml:space="preserve"> </w:t>
      </w:r>
      <w:r w:rsidRPr="00C83E24">
        <w:t>April 2014, Geffrye Museum of the Home</w:t>
      </w:r>
      <w:r w:rsidR="00C83E24">
        <w:t xml:space="preserve"> &amp; </w:t>
      </w:r>
      <w:r w:rsidR="00923A5F" w:rsidRPr="00C83E24">
        <w:t>2</w:t>
      </w:r>
      <w:r w:rsidRPr="00C83E24">
        <w:t>0</w:t>
      </w:r>
      <w:r w:rsidR="00C83E24" w:rsidRPr="00C83E24">
        <w:rPr>
          <w:vertAlign w:val="superscript"/>
        </w:rPr>
        <w:t>th</w:t>
      </w:r>
      <w:r w:rsidR="00C83E24">
        <w:t xml:space="preserve"> </w:t>
      </w:r>
      <w:r w:rsidR="00923A5F" w:rsidRPr="00C83E24">
        <w:t>Ma</w:t>
      </w:r>
      <w:bookmarkEnd w:id="0"/>
      <w:r w:rsidRPr="00C83E24">
        <w:t>y 2014, Royal Geographical Society (with IBG)</w:t>
      </w:r>
    </w:p>
    <w:p w:rsidR="00923A5F" w:rsidRPr="00C83E24" w:rsidRDefault="00923A5F" w:rsidP="00923A5F">
      <w:pPr>
        <w:pStyle w:val="NoSpacing"/>
        <w:jc w:val="center"/>
      </w:pPr>
    </w:p>
    <w:p w:rsidR="00923A5F" w:rsidRPr="00C83E24" w:rsidRDefault="0082507C" w:rsidP="0082507C">
      <w:pPr>
        <w:pStyle w:val="NoSpacing"/>
        <w:jc w:val="center"/>
      </w:pPr>
      <w:r w:rsidRPr="00C83E24">
        <w:rPr>
          <w:noProof/>
          <w:lang w:eastAsia="en-GB"/>
        </w:rPr>
        <w:drawing>
          <wp:inline distT="0" distB="0" distL="0" distR="0" wp14:anchorId="697E60E7" wp14:editId="30587D72">
            <wp:extent cx="1978017" cy="1483623"/>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3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2682" cy="1487122"/>
                    </a:xfrm>
                    <a:prstGeom prst="rect">
                      <a:avLst/>
                    </a:prstGeom>
                  </pic:spPr>
                </pic:pic>
              </a:graphicData>
            </a:graphic>
          </wp:inline>
        </w:drawing>
      </w:r>
      <w:r w:rsidRPr="00C83E24">
        <w:t xml:space="preserve"> </w:t>
      </w:r>
      <w:r w:rsidRPr="00C83E24">
        <w:rPr>
          <w:noProof/>
          <w:lang w:eastAsia="en-GB"/>
        </w:rPr>
        <w:drawing>
          <wp:inline distT="0" distB="0" distL="0" distR="0" wp14:anchorId="4DD15E19" wp14:editId="7413BD32">
            <wp:extent cx="1390650" cy="1482703"/>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297.JPG"/>
                    <pic:cNvPicPr/>
                  </pic:nvPicPr>
                  <pic:blipFill rotWithShape="1">
                    <a:blip r:embed="rId14" cstate="print">
                      <a:extLst>
                        <a:ext uri="{28A0092B-C50C-407E-A947-70E740481C1C}">
                          <a14:useLocalDpi xmlns:a14="http://schemas.microsoft.com/office/drawing/2010/main" val="0"/>
                        </a:ext>
                      </a:extLst>
                    </a:blip>
                    <a:srcRect l="18626" r="11024"/>
                    <a:stretch/>
                  </pic:blipFill>
                  <pic:spPr bwMode="auto">
                    <a:xfrm>
                      <a:off x="0" y="0"/>
                      <a:ext cx="1391677" cy="1483799"/>
                    </a:xfrm>
                    <a:prstGeom prst="rect">
                      <a:avLst/>
                    </a:prstGeom>
                    <a:ln>
                      <a:noFill/>
                    </a:ln>
                    <a:extLst>
                      <a:ext uri="{53640926-AAD7-44D8-BBD7-CCE9431645EC}">
                        <a14:shadowObscured xmlns:a14="http://schemas.microsoft.com/office/drawing/2010/main"/>
                      </a:ext>
                    </a:extLst>
                  </pic:spPr>
                </pic:pic>
              </a:graphicData>
            </a:graphic>
          </wp:inline>
        </w:drawing>
      </w:r>
      <w:r w:rsidRPr="00C83E24">
        <w:t xml:space="preserve"> </w:t>
      </w:r>
      <w:r w:rsidRPr="00C83E24">
        <w:rPr>
          <w:noProof/>
          <w:lang w:eastAsia="en-GB"/>
        </w:rPr>
        <w:drawing>
          <wp:inline distT="0" distB="0" distL="0" distR="0" wp14:anchorId="344E1862" wp14:editId="330A2CC3">
            <wp:extent cx="1981054" cy="14859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2518" cy="1486998"/>
                    </a:xfrm>
                    <a:prstGeom prst="rect">
                      <a:avLst/>
                    </a:prstGeom>
                  </pic:spPr>
                </pic:pic>
              </a:graphicData>
            </a:graphic>
          </wp:inline>
        </w:drawing>
      </w:r>
    </w:p>
    <w:bookmarkEnd w:id="1"/>
    <w:p w:rsidR="00923A5F" w:rsidRPr="00C83E24" w:rsidRDefault="00923A5F" w:rsidP="00923A5F">
      <w:pPr>
        <w:pStyle w:val="NoSpacing"/>
      </w:pPr>
      <w:r w:rsidRPr="00C83E24">
        <w:t xml:space="preserve">                                                                                                                                           </w:t>
      </w:r>
    </w:p>
    <w:p w:rsidR="00923A5F" w:rsidRPr="00C83E24" w:rsidRDefault="00923A5F" w:rsidP="00923A5F">
      <w:pPr>
        <w:pStyle w:val="NoSpacing"/>
      </w:pPr>
      <w:bookmarkStart w:id="2" w:name="OLE_LINK4"/>
    </w:p>
    <w:p w:rsidR="008F118C" w:rsidRPr="00C83E24" w:rsidRDefault="008F118C" w:rsidP="00923A5F">
      <w:pPr>
        <w:pStyle w:val="NoSpacing"/>
      </w:pPr>
      <w:r w:rsidRPr="00C83E24">
        <w:t>Funded by the AHRC’s Collaborative Skills Development Scheme</w:t>
      </w:r>
      <w:r w:rsidR="00080BF0">
        <w:t xml:space="preserve"> and with additional funding from The Culture Capital Exchange</w:t>
      </w:r>
      <w:r w:rsidRPr="00C83E24">
        <w:t xml:space="preserve">, the </w:t>
      </w:r>
      <w:r w:rsidRPr="00C83E24">
        <w:rPr>
          <w:i/>
        </w:rPr>
        <w:t>Research on Display</w:t>
      </w:r>
      <w:r w:rsidRPr="00C83E24">
        <w:t xml:space="preserve"> workshop aims to provide an introduction to collaborative exhibitions for PhD students and Early-Career Researchers. </w:t>
      </w:r>
      <w:r w:rsidR="00B0232B" w:rsidRPr="00C83E24">
        <w:t>The Geffrye Museum and The Royal Geographical Society (with IBG) provide apt settings for this topic; both hold regular exhibitions on a variety of contemporary and historical subjects, support collaborative doctoral students, and are committed to collaborative research projects.</w:t>
      </w:r>
    </w:p>
    <w:p w:rsidR="008F118C" w:rsidRPr="00C83E24" w:rsidRDefault="008F118C" w:rsidP="00923A5F">
      <w:pPr>
        <w:pStyle w:val="NoSpacing"/>
      </w:pPr>
    </w:p>
    <w:p w:rsidR="00B0232B" w:rsidRPr="00C83E24" w:rsidRDefault="00B0232B" w:rsidP="00B0232B">
      <w:pPr>
        <w:pStyle w:val="NoSpacing"/>
      </w:pPr>
      <w:r w:rsidRPr="00C83E24">
        <w:t>The events</w:t>
      </w:r>
      <w:r w:rsidR="008F118C" w:rsidRPr="00C83E24">
        <w:t xml:space="preserve"> will include speakers from a variety of backgrounds, and feature talks on online exhibitions, collaborative events, conservation, registry, funding opportunities and a number of case studies from experienced academics and museum professionals. </w:t>
      </w:r>
      <w:r w:rsidRPr="00C83E24">
        <w:t>There will also be opportunities for participants to explore current exhibitions at the venues, and participate in a discussion with speakers about potential exhibition ideas.</w:t>
      </w:r>
    </w:p>
    <w:p w:rsidR="008F118C" w:rsidRPr="00C83E24" w:rsidRDefault="008F118C" w:rsidP="00923A5F">
      <w:pPr>
        <w:pStyle w:val="NoSpacing"/>
      </w:pPr>
      <w:bookmarkStart w:id="3" w:name="_GoBack"/>
      <w:bookmarkEnd w:id="3"/>
    </w:p>
    <w:p w:rsidR="008F118C" w:rsidRPr="00C83E24" w:rsidRDefault="008F118C" w:rsidP="00923A5F">
      <w:pPr>
        <w:pStyle w:val="NoSpacing"/>
      </w:pPr>
    </w:p>
    <w:p w:rsidR="008F118C" w:rsidRPr="00C83E24" w:rsidRDefault="00C31EC2" w:rsidP="00923A5F">
      <w:pPr>
        <w:pStyle w:val="NoSpacing"/>
        <w:rPr>
          <w:b/>
        </w:rPr>
      </w:pPr>
      <w:r w:rsidRPr="00C83E24">
        <w:rPr>
          <w:b/>
        </w:rPr>
        <w:t>Contributors</w:t>
      </w:r>
      <w:r w:rsidR="00B0232B" w:rsidRPr="00C83E24">
        <w:rPr>
          <w:b/>
        </w:rPr>
        <w:t xml:space="preserve"> and discussions</w:t>
      </w:r>
      <w:r w:rsidR="008F118C" w:rsidRPr="00C83E24">
        <w:rPr>
          <w:b/>
        </w:rPr>
        <w:t xml:space="preserve"> for</w:t>
      </w:r>
      <w:r w:rsidRPr="00C83E24">
        <w:rPr>
          <w:b/>
        </w:rPr>
        <w:t xml:space="preserve"> Wednesday</w:t>
      </w:r>
      <w:r w:rsidR="008F118C" w:rsidRPr="00C83E24">
        <w:rPr>
          <w:b/>
        </w:rPr>
        <w:t xml:space="preserve"> 30 April at the Geffrye Museum include:</w:t>
      </w:r>
    </w:p>
    <w:p w:rsidR="008F118C" w:rsidRPr="00C83E24" w:rsidRDefault="008F118C" w:rsidP="008F118C">
      <w:pPr>
        <w:pStyle w:val="NoSpacing"/>
        <w:numPr>
          <w:ilvl w:val="0"/>
          <w:numId w:val="1"/>
        </w:numPr>
      </w:pPr>
      <w:r w:rsidRPr="00C83E24">
        <w:t xml:space="preserve">Jane Holmes, </w:t>
      </w:r>
      <w:proofErr w:type="spellStart"/>
      <w:r w:rsidRPr="00C83E24">
        <w:t>Wellcome</w:t>
      </w:r>
      <w:proofErr w:type="spellEnd"/>
      <w:r w:rsidRPr="00C83E24">
        <w:t xml:space="preserve"> Collection, on exhibition life cycles.</w:t>
      </w:r>
    </w:p>
    <w:p w:rsidR="008F118C" w:rsidRPr="00C83E24" w:rsidRDefault="008F118C" w:rsidP="008F118C">
      <w:pPr>
        <w:pStyle w:val="NoSpacing"/>
        <w:numPr>
          <w:ilvl w:val="0"/>
          <w:numId w:val="1"/>
        </w:numPr>
      </w:pPr>
      <w:r w:rsidRPr="00C83E24">
        <w:t xml:space="preserve">Catherine Nash &amp; Caron </w:t>
      </w:r>
      <w:proofErr w:type="spellStart"/>
      <w:r w:rsidRPr="00C83E24">
        <w:t>Lipman</w:t>
      </w:r>
      <w:proofErr w:type="spellEnd"/>
      <w:r w:rsidRPr="00C83E24">
        <w:t>, QMUL, on ‘Living with the Past at Home’ exhibition.</w:t>
      </w:r>
    </w:p>
    <w:p w:rsidR="008F118C" w:rsidRPr="00C83E24" w:rsidRDefault="008F118C" w:rsidP="008F118C">
      <w:pPr>
        <w:pStyle w:val="NoSpacing"/>
        <w:numPr>
          <w:ilvl w:val="0"/>
          <w:numId w:val="1"/>
        </w:numPr>
      </w:pPr>
      <w:r w:rsidRPr="00C83E24">
        <w:t>Harry Cliff, Science Museum/ CERN/ Cambridge, on ‘Collider’ exhibition.</w:t>
      </w:r>
    </w:p>
    <w:p w:rsidR="008F118C" w:rsidRDefault="008F118C" w:rsidP="008F118C">
      <w:pPr>
        <w:pStyle w:val="NoSpacing"/>
        <w:numPr>
          <w:ilvl w:val="0"/>
          <w:numId w:val="1"/>
        </w:numPr>
      </w:pPr>
      <w:r w:rsidRPr="00C83E24">
        <w:t>Michael Murray, Heritage Lottery Fund, on funding for exhibitions.</w:t>
      </w:r>
    </w:p>
    <w:p w:rsidR="002D4B00" w:rsidRPr="00C83E24" w:rsidRDefault="002D4B00" w:rsidP="008F118C">
      <w:pPr>
        <w:pStyle w:val="NoSpacing"/>
        <w:numPr>
          <w:ilvl w:val="0"/>
          <w:numId w:val="1"/>
        </w:numPr>
      </w:pPr>
      <w:r>
        <w:t>Helen Watkins, Glasgow Museums, on collaborative exhibitions of varying size.</w:t>
      </w:r>
    </w:p>
    <w:p w:rsidR="008F118C" w:rsidRPr="00C83E24" w:rsidRDefault="008F118C" w:rsidP="008F118C">
      <w:pPr>
        <w:pStyle w:val="NoSpacing"/>
        <w:numPr>
          <w:ilvl w:val="0"/>
          <w:numId w:val="1"/>
        </w:numPr>
      </w:pPr>
      <w:r w:rsidRPr="00C83E24">
        <w:t xml:space="preserve">Lesley Hoskins and Jane </w:t>
      </w:r>
      <w:proofErr w:type="spellStart"/>
      <w:r w:rsidRPr="00C83E24">
        <w:t>Hamlett</w:t>
      </w:r>
      <w:proofErr w:type="spellEnd"/>
      <w:r w:rsidRPr="00C83E24">
        <w:t>, RHUL, on their current work at the Geffrye.</w:t>
      </w:r>
    </w:p>
    <w:p w:rsidR="008F118C" w:rsidRPr="00C83E24" w:rsidRDefault="00BB332D" w:rsidP="008F118C">
      <w:pPr>
        <w:pStyle w:val="NoSpacing"/>
        <w:numPr>
          <w:ilvl w:val="0"/>
          <w:numId w:val="1"/>
        </w:numPr>
      </w:pPr>
      <w:r w:rsidRPr="00C83E24">
        <w:t>Exhibitions: permanent p</w:t>
      </w:r>
      <w:r w:rsidR="008F118C" w:rsidRPr="00C83E24">
        <w:t>er</w:t>
      </w:r>
      <w:r w:rsidRPr="00C83E24">
        <w:t>iod rooms;</w:t>
      </w:r>
      <w:r w:rsidR="008F118C" w:rsidRPr="00C83E24">
        <w:t xml:space="preserve"> </w:t>
      </w:r>
      <w:proofErr w:type="spellStart"/>
      <w:r w:rsidR="0067002C" w:rsidRPr="00C83E24">
        <w:t>Useful+B</w:t>
      </w:r>
      <w:r w:rsidR="00845A18" w:rsidRPr="00C83E24">
        <w:t>eautiful</w:t>
      </w:r>
      <w:proofErr w:type="spellEnd"/>
      <w:r w:rsidRPr="00C83E24">
        <w:t>: contemporary design for the home</w:t>
      </w:r>
      <w:r w:rsidR="00845A18" w:rsidRPr="00C83E24">
        <w:t>.</w:t>
      </w:r>
    </w:p>
    <w:p w:rsidR="008F118C" w:rsidRPr="00C83E24" w:rsidRDefault="008F118C" w:rsidP="008F118C">
      <w:pPr>
        <w:pStyle w:val="NoSpacing"/>
        <w:numPr>
          <w:ilvl w:val="0"/>
          <w:numId w:val="1"/>
        </w:numPr>
      </w:pPr>
      <w:r w:rsidRPr="00C83E24">
        <w:t>Roundtable Discussion</w:t>
      </w:r>
      <w:r w:rsidR="00B0232B" w:rsidRPr="00C83E24">
        <w:t>:</w:t>
      </w:r>
      <w:r w:rsidRPr="00C83E24">
        <w:t xml:space="preserve"> </w:t>
      </w:r>
      <w:r w:rsidR="00B0232B" w:rsidRPr="00C83E24">
        <w:t>Where to get started with collaborative exhibitions?</w:t>
      </w:r>
    </w:p>
    <w:p w:rsidR="008F118C" w:rsidRPr="00C83E24" w:rsidRDefault="008F118C" w:rsidP="008F118C">
      <w:pPr>
        <w:pStyle w:val="NoSpacing"/>
        <w:ind w:left="720"/>
        <w:rPr>
          <w:b/>
        </w:rPr>
      </w:pPr>
    </w:p>
    <w:p w:rsidR="008F118C" w:rsidRPr="00C83E24" w:rsidRDefault="008F118C" w:rsidP="00923A5F">
      <w:pPr>
        <w:pStyle w:val="NoSpacing"/>
        <w:rPr>
          <w:b/>
        </w:rPr>
      </w:pPr>
      <w:r w:rsidRPr="00C83E24">
        <w:rPr>
          <w:b/>
        </w:rPr>
        <w:t>Co</w:t>
      </w:r>
      <w:r w:rsidR="00C31EC2" w:rsidRPr="00C83E24">
        <w:rPr>
          <w:b/>
        </w:rPr>
        <w:t>ntributors</w:t>
      </w:r>
      <w:r w:rsidR="00B0232B" w:rsidRPr="00C83E24">
        <w:rPr>
          <w:b/>
        </w:rPr>
        <w:t xml:space="preserve"> and discussion</w:t>
      </w:r>
      <w:r w:rsidR="00C31EC2" w:rsidRPr="00C83E24">
        <w:rPr>
          <w:b/>
        </w:rPr>
        <w:t>s</w:t>
      </w:r>
      <w:r w:rsidRPr="00C83E24">
        <w:rPr>
          <w:b/>
        </w:rPr>
        <w:t xml:space="preserve"> for </w:t>
      </w:r>
      <w:r w:rsidR="00C31EC2" w:rsidRPr="00C83E24">
        <w:rPr>
          <w:b/>
        </w:rPr>
        <w:t xml:space="preserve">Tuesday </w:t>
      </w:r>
      <w:r w:rsidRPr="00C83E24">
        <w:rPr>
          <w:b/>
        </w:rPr>
        <w:t>20 May at the RGS-IBG include:</w:t>
      </w:r>
    </w:p>
    <w:p w:rsidR="008F118C" w:rsidRPr="00C83E24" w:rsidRDefault="008F118C" w:rsidP="008F118C">
      <w:pPr>
        <w:pStyle w:val="NoSpacing"/>
        <w:numPr>
          <w:ilvl w:val="0"/>
          <w:numId w:val="2"/>
        </w:numPr>
      </w:pPr>
      <w:r w:rsidRPr="00C83E24">
        <w:t>Felix Driver, RHUL, on ‘Hidden Histories of Exploration’ exhibition.</w:t>
      </w:r>
    </w:p>
    <w:p w:rsidR="008F118C" w:rsidRPr="00C83E24" w:rsidRDefault="008F118C" w:rsidP="008F118C">
      <w:pPr>
        <w:pStyle w:val="NoSpacing"/>
        <w:numPr>
          <w:ilvl w:val="0"/>
          <w:numId w:val="2"/>
        </w:numPr>
      </w:pPr>
      <w:r w:rsidRPr="00C83E24">
        <w:t>Emily Yates, Science Museum, on conservation and collections care.</w:t>
      </w:r>
    </w:p>
    <w:p w:rsidR="008F118C" w:rsidRPr="00C83E24" w:rsidRDefault="008F118C" w:rsidP="008F118C">
      <w:pPr>
        <w:pStyle w:val="NoSpacing"/>
        <w:numPr>
          <w:ilvl w:val="0"/>
          <w:numId w:val="2"/>
        </w:numPr>
      </w:pPr>
      <w:r w:rsidRPr="00C83E24">
        <w:t xml:space="preserve">Kristin Hussey, </w:t>
      </w:r>
      <w:proofErr w:type="spellStart"/>
      <w:r w:rsidRPr="00C83E24">
        <w:t>Hunterian</w:t>
      </w:r>
      <w:proofErr w:type="spellEnd"/>
      <w:r w:rsidRPr="00C83E24">
        <w:t xml:space="preserve"> Museum, on registry and documentation.</w:t>
      </w:r>
    </w:p>
    <w:p w:rsidR="008F118C" w:rsidRPr="00C83E24" w:rsidRDefault="008F118C" w:rsidP="008F118C">
      <w:pPr>
        <w:pStyle w:val="NoSpacing"/>
        <w:numPr>
          <w:ilvl w:val="0"/>
          <w:numId w:val="2"/>
        </w:numPr>
      </w:pPr>
      <w:r w:rsidRPr="00C83E24">
        <w:t>Ellie Miles, British Museum, on online exhibitions and digital collections.</w:t>
      </w:r>
    </w:p>
    <w:p w:rsidR="008F118C" w:rsidRPr="00C83E24" w:rsidRDefault="008F118C" w:rsidP="008F118C">
      <w:pPr>
        <w:pStyle w:val="NoSpacing"/>
        <w:numPr>
          <w:ilvl w:val="0"/>
          <w:numId w:val="2"/>
        </w:numPr>
      </w:pPr>
      <w:r w:rsidRPr="00C83E24">
        <w:t xml:space="preserve">Catherine </w:t>
      </w:r>
      <w:proofErr w:type="spellStart"/>
      <w:r w:rsidRPr="00C83E24">
        <w:t>Souch</w:t>
      </w:r>
      <w:proofErr w:type="spellEnd"/>
      <w:r w:rsidRPr="00C83E24">
        <w:t>, RGS-IBG, on collaborations at the RGS-IBG.</w:t>
      </w:r>
    </w:p>
    <w:p w:rsidR="008F118C" w:rsidRPr="00C83E24" w:rsidRDefault="008F118C" w:rsidP="008F118C">
      <w:pPr>
        <w:pStyle w:val="NoSpacing"/>
        <w:numPr>
          <w:ilvl w:val="0"/>
          <w:numId w:val="2"/>
        </w:numPr>
      </w:pPr>
      <w:r w:rsidRPr="00C83E24">
        <w:t>Exhibition: Pole of Cold (</w:t>
      </w:r>
      <w:hyperlink r:id="rId16" w:history="1">
        <w:r w:rsidRPr="00C83E24">
          <w:rPr>
            <w:rStyle w:val="Hyperlink"/>
          </w:rPr>
          <w:t>http://www.poleofcold.com/</w:t>
        </w:r>
      </w:hyperlink>
      <w:r w:rsidRPr="00C83E24">
        <w:t>)</w:t>
      </w:r>
      <w:r w:rsidR="00845A18" w:rsidRPr="00C83E24">
        <w:t>.</w:t>
      </w:r>
    </w:p>
    <w:p w:rsidR="008F118C" w:rsidRPr="00C83E24" w:rsidRDefault="00B0232B" w:rsidP="008F118C">
      <w:pPr>
        <w:pStyle w:val="NoSpacing"/>
        <w:numPr>
          <w:ilvl w:val="0"/>
          <w:numId w:val="2"/>
        </w:numPr>
      </w:pPr>
      <w:r w:rsidRPr="00C83E24">
        <w:t>Roundtable Discussion</w:t>
      </w:r>
      <w:r w:rsidR="008F118C" w:rsidRPr="00C83E24">
        <w:t xml:space="preserve">: Developing </w:t>
      </w:r>
      <w:r w:rsidRPr="00C83E24">
        <w:t>Exhibitions from your Research.</w:t>
      </w:r>
    </w:p>
    <w:p w:rsidR="00923A5F" w:rsidRPr="00C83E24" w:rsidRDefault="00923A5F" w:rsidP="00923A5F">
      <w:pPr>
        <w:pStyle w:val="NoSpacing"/>
      </w:pPr>
    </w:p>
    <w:p w:rsidR="008F118C" w:rsidRPr="00C83E24" w:rsidRDefault="00BD45A9" w:rsidP="00923A5F">
      <w:pPr>
        <w:pStyle w:val="NoSpacing"/>
      </w:pPr>
      <w:r w:rsidRPr="00C83E24">
        <w:t>Participants are encouraged to think about questions they would like to put to the panels regarding their own research</w:t>
      </w:r>
      <w:r w:rsidR="00E105CE" w:rsidRPr="00C83E24">
        <w:t>,</w:t>
      </w:r>
      <w:r w:rsidRPr="00C83E24">
        <w:t xml:space="preserve"> and how they can develop new and existing collaborative relationships. </w:t>
      </w:r>
    </w:p>
    <w:p w:rsidR="00923A5F" w:rsidRPr="00C83E24" w:rsidRDefault="00923A5F" w:rsidP="00923A5F">
      <w:pPr>
        <w:pStyle w:val="NoSpacing"/>
      </w:pPr>
    </w:p>
    <w:p w:rsidR="00C3149F" w:rsidRPr="00C83E24" w:rsidRDefault="00923A5F" w:rsidP="00583F09">
      <w:pPr>
        <w:pStyle w:val="NoSpacing"/>
      </w:pPr>
      <w:r w:rsidRPr="00C83E24">
        <w:t xml:space="preserve">To book a place, please complete the booking form and return to </w:t>
      </w:r>
      <w:r w:rsidR="00986139" w:rsidRPr="00C83E24">
        <w:t xml:space="preserve">Laura </w:t>
      </w:r>
      <w:proofErr w:type="gramStart"/>
      <w:r w:rsidR="00986139" w:rsidRPr="00C83E24">
        <w:t>Humphreys</w:t>
      </w:r>
      <w:proofErr w:type="gramEnd"/>
      <w:r w:rsidRPr="00C83E24">
        <w:t xml:space="preserve"> </w:t>
      </w:r>
      <w:hyperlink r:id="rId17" w:history="1">
        <w:r w:rsidR="00986139" w:rsidRPr="00C83E24">
          <w:rPr>
            <w:rStyle w:val="Hyperlink"/>
          </w:rPr>
          <w:t>l.k.humphreys@qmul.ac.uk</w:t>
        </w:r>
      </w:hyperlink>
      <w:r w:rsidR="00943147" w:rsidRPr="00C83E24">
        <w:t xml:space="preserve">. </w:t>
      </w:r>
      <w:r w:rsidR="00845A18" w:rsidRPr="00C83E24">
        <w:t xml:space="preserve">Delegates may apply to attend one day only, or both. </w:t>
      </w:r>
      <w:r w:rsidR="00943147" w:rsidRPr="00C83E24">
        <w:t>Places are limited and will be allocated on a first-come, first- served basis.</w:t>
      </w:r>
      <w:bookmarkEnd w:id="2"/>
    </w:p>
    <w:sectPr w:rsidR="00C3149F" w:rsidRPr="00C83E24" w:rsidSect="00A30D28">
      <w:headerReference w:type="default" r:id="rId18"/>
      <w:footerReference w:type="default" r:id="rId19"/>
      <w:pgSz w:w="11906" w:h="16838"/>
      <w:pgMar w:top="1069" w:right="720" w:bottom="568"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93" w:rsidRDefault="006F5293" w:rsidP="00923A5F">
      <w:pPr>
        <w:spacing w:after="0" w:line="240" w:lineRule="auto"/>
      </w:pPr>
      <w:r>
        <w:separator/>
      </w:r>
    </w:p>
  </w:endnote>
  <w:endnote w:type="continuationSeparator" w:id="0">
    <w:p w:rsidR="006F5293" w:rsidRDefault="006F5293" w:rsidP="0092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09" w:rsidRDefault="00583F09" w:rsidP="0082507C">
    <w:pPr>
      <w:pStyle w:val="Footer"/>
      <w:tabs>
        <w:tab w:val="clear" w:pos="4513"/>
        <w:tab w:val="clear" w:pos="9026"/>
        <w:tab w:val="left" w:pos="2130"/>
      </w:tabs>
    </w:pPr>
    <w:r>
      <w:tab/>
    </w:r>
    <w:r>
      <w:tab/>
    </w:r>
    <w:r>
      <w:tab/>
      <w:t xml:space="preserve"> </w:t>
    </w:r>
    <w:r>
      <w:tab/>
    </w:r>
  </w:p>
  <w:p w:rsidR="00A777CA" w:rsidRPr="00583F09" w:rsidRDefault="006F5293" w:rsidP="00673A62">
    <w:pPr>
      <w:pStyle w:val="Footer"/>
      <w:tabs>
        <w:tab w:val="clear" w:pos="4513"/>
        <w:tab w:val="clear" w:pos="9026"/>
        <w:tab w:val="left" w:pos="2130"/>
      </w:tabs>
      <w:jc w:val="cen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93" w:rsidRDefault="006F5293" w:rsidP="00923A5F">
      <w:pPr>
        <w:spacing w:after="0" w:line="240" w:lineRule="auto"/>
      </w:pPr>
      <w:r>
        <w:separator/>
      </w:r>
    </w:p>
  </w:footnote>
  <w:footnote w:type="continuationSeparator" w:id="0">
    <w:p w:rsidR="006F5293" w:rsidRDefault="006F5293" w:rsidP="00923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CE" w:rsidRDefault="0045329A" w:rsidP="00C83E24">
    <w:pPr>
      <w:pStyle w:val="Header"/>
      <w:jc w:val="center"/>
    </w:pPr>
    <w:r>
      <w:rPr>
        <w:noProof/>
        <w:lang w:eastAsia="en-GB"/>
      </w:rPr>
      <w:drawing>
        <wp:inline distT="0" distB="0" distL="0" distR="0">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elarge.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C83E24">
      <w:rPr>
        <w:noProof/>
        <w:lang w:eastAsia="en-GB"/>
      </w:rPr>
      <w:drawing>
        <wp:inline distT="0" distB="0" distL="0" distR="0" wp14:anchorId="66B966D8" wp14:editId="71AB5A03">
          <wp:extent cx="1562100" cy="428084"/>
          <wp:effectExtent l="0" t="0" r="0" b="0"/>
          <wp:docPr id="17" name="Picture 17" descr="http://www2.warwick.ac.uk/fac/arts/emfor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warwick.ac.uk/fac/arts/emforum/logo.gif"/>
                  <pic:cNvPicPr>
                    <a:picLocks noChangeAspect="1" noChangeArrowheads="1"/>
                  </pic:cNvPicPr>
                </pic:nvPicPr>
                <pic:blipFill rotWithShape="1">
                  <a:blip r:embed="rId2">
                    <a:extLst>
                      <a:ext uri="{28A0092B-C50C-407E-A947-70E740481C1C}">
                        <a14:useLocalDpi xmlns:a14="http://schemas.microsoft.com/office/drawing/2010/main" val="0"/>
                      </a:ext>
                    </a:extLst>
                  </a:blip>
                  <a:srcRect l="2070" t="9000" r="42029" b="17000"/>
                  <a:stretch/>
                </pic:blipFill>
                <pic:spPr bwMode="auto">
                  <a:xfrm>
                    <a:off x="0" y="0"/>
                    <a:ext cx="1562100" cy="428084"/>
                  </a:xfrm>
                  <a:prstGeom prst="rect">
                    <a:avLst/>
                  </a:prstGeom>
                  <a:noFill/>
                  <a:ln>
                    <a:noFill/>
                  </a:ln>
                  <a:extLst>
                    <a:ext uri="{53640926-AAD7-44D8-BBD7-CCE9431645EC}">
                      <a14:shadowObscured xmlns:a14="http://schemas.microsoft.com/office/drawing/2010/main"/>
                    </a:ext>
                  </a:extLst>
                </pic:spPr>
              </pic:pic>
            </a:graphicData>
          </a:graphic>
        </wp:inline>
      </w:drawing>
    </w:r>
    <w:r w:rsidR="00E105CE" w:rsidRPr="00943147">
      <w:rPr>
        <w:rFonts w:ascii="Gill Sans MT" w:hAnsi="Gill Sans MT"/>
        <w:noProof/>
        <w:lang w:eastAsia="en-GB"/>
      </w:rPr>
      <w:drawing>
        <wp:inline distT="0" distB="0" distL="0" distR="0" wp14:anchorId="55A9145B" wp14:editId="527EDD38">
          <wp:extent cx="1228725" cy="326623"/>
          <wp:effectExtent l="0" t="0" r="0" b="0"/>
          <wp:docPr id="299" name="Picture 2" descr="Description: Queen Mary,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Queen Mary, University of Lond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26623"/>
                  </a:xfrm>
                  <a:prstGeom prst="rect">
                    <a:avLst/>
                  </a:prstGeom>
                  <a:noFill/>
                  <a:ln>
                    <a:noFill/>
                  </a:ln>
                </pic:spPr>
              </pic:pic>
            </a:graphicData>
          </a:graphic>
        </wp:inline>
      </w:drawing>
    </w:r>
    <w:r w:rsidR="00E105CE">
      <w:rPr>
        <w:noProof/>
        <w:lang w:eastAsia="en-GB"/>
      </w:rPr>
      <w:drawing>
        <wp:inline distT="0" distB="0" distL="0" distR="0" wp14:anchorId="67F99857" wp14:editId="6D562A21">
          <wp:extent cx="658424" cy="473138"/>
          <wp:effectExtent l="0" t="0" r="8890" b="3175"/>
          <wp:docPr id="15" name="Picture 15" descr="Royal Geographical Society (with I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Geographical Society (with IB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750" cy="475528"/>
                  </a:xfrm>
                  <a:prstGeom prst="rect">
                    <a:avLst/>
                  </a:prstGeom>
                  <a:noFill/>
                  <a:ln>
                    <a:noFill/>
                  </a:ln>
                </pic:spPr>
              </pic:pic>
            </a:graphicData>
          </a:graphic>
        </wp:inline>
      </w:drawing>
    </w:r>
    <w:r w:rsidR="00E105CE">
      <w:rPr>
        <w:noProof/>
        <w:lang w:eastAsia="en-GB"/>
      </w:rPr>
      <w:drawing>
        <wp:inline distT="0" distB="0" distL="0" distR="0" wp14:anchorId="1D9B1CBE" wp14:editId="62AA561A">
          <wp:extent cx="1362075" cy="372219"/>
          <wp:effectExtent l="0" t="0" r="0" b="8890"/>
          <wp:docPr id="16" name="Picture 16" descr="http://www.historyworkshop.org.uk/wp-content/uploads/2013/0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workshop.org.uk/wp-content/uploads/2013/05/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556" cy="375083"/>
                  </a:xfrm>
                  <a:prstGeom prst="rect">
                    <a:avLst/>
                  </a:prstGeom>
                  <a:noFill/>
                  <a:ln>
                    <a:noFill/>
                  </a:ln>
                </pic:spPr>
              </pic:pic>
            </a:graphicData>
          </a:graphic>
        </wp:inline>
      </w:drawing>
    </w:r>
    <w:r w:rsidR="00C83E24">
      <w:rPr>
        <w:noProof/>
        <w:lang w:eastAsia="en-GB"/>
      </w:rPr>
      <w:drawing>
        <wp:inline distT="0" distB="0" distL="0" distR="0" wp14:anchorId="3BB5FC50" wp14:editId="4F9D4CDF">
          <wp:extent cx="816501" cy="666750"/>
          <wp:effectExtent l="0" t="0" r="3175" b="0"/>
          <wp:docPr id="1" name="Picture 1" descr="Centre for Studies of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Studies of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379" cy="669100"/>
                  </a:xfrm>
                  <a:prstGeom prst="rect">
                    <a:avLst/>
                  </a:prstGeom>
                  <a:noFill/>
                  <a:ln>
                    <a:noFill/>
                  </a:ln>
                </pic:spPr>
              </pic:pic>
            </a:graphicData>
          </a:graphic>
        </wp:inline>
      </w:drawing>
    </w:r>
  </w:p>
  <w:p w:rsidR="00E105CE" w:rsidRDefault="00E10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BFF"/>
    <w:multiLevelType w:val="hybridMultilevel"/>
    <w:tmpl w:val="2246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71030A"/>
    <w:multiLevelType w:val="hybridMultilevel"/>
    <w:tmpl w:val="8E8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A85957"/>
    <w:multiLevelType w:val="hybridMultilevel"/>
    <w:tmpl w:val="368E34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5F"/>
    <w:rsid w:val="000310BF"/>
    <w:rsid w:val="00080BF0"/>
    <w:rsid w:val="00096943"/>
    <w:rsid w:val="001874D4"/>
    <w:rsid w:val="00197B60"/>
    <w:rsid w:val="001D5043"/>
    <w:rsid w:val="001F1797"/>
    <w:rsid w:val="0027280C"/>
    <w:rsid w:val="002B01A7"/>
    <w:rsid w:val="002D4B00"/>
    <w:rsid w:val="003D024C"/>
    <w:rsid w:val="003D06C7"/>
    <w:rsid w:val="00417DD2"/>
    <w:rsid w:val="0045329A"/>
    <w:rsid w:val="004C36C3"/>
    <w:rsid w:val="00583F09"/>
    <w:rsid w:val="005B1CE8"/>
    <w:rsid w:val="005B4F55"/>
    <w:rsid w:val="006477A4"/>
    <w:rsid w:val="0067002C"/>
    <w:rsid w:val="00673A62"/>
    <w:rsid w:val="006D499B"/>
    <w:rsid w:val="006F5293"/>
    <w:rsid w:val="007114B0"/>
    <w:rsid w:val="007C6A85"/>
    <w:rsid w:val="0082507C"/>
    <w:rsid w:val="00845A18"/>
    <w:rsid w:val="008B4D23"/>
    <w:rsid w:val="008F118C"/>
    <w:rsid w:val="00923A5F"/>
    <w:rsid w:val="009405FE"/>
    <w:rsid w:val="00943147"/>
    <w:rsid w:val="00970532"/>
    <w:rsid w:val="00986139"/>
    <w:rsid w:val="00A30D28"/>
    <w:rsid w:val="00A42126"/>
    <w:rsid w:val="00AA3550"/>
    <w:rsid w:val="00B0232B"/>
    <w:rsid w:val="00BB332D"/>
    <w:rsid w:val="00BD45A9"/>
    <w:rsid w:val="00C13A65"/>
    <w:rsid w:val="00C3149F"/>
    <w:rsid w:val="00C31EC2"/>
    <w:rsid w:val="00C4082A"/>
    <w:rsid w:val="00C608D6"/>
    <w:rsid w:val="00C83E24"/>
    <w:rsid w:val="00C902BC"/>
    <w:rsid w:val="00E105CE"/>
    <w:rsid w:val="00E62DA6"/>
    <w:rsid w:val="00ED1E07"/>
    <w:rsid w:val="00F3735F"/>
    <w:rsid w:val="00F422DD"/>
    <w:rsid w:val="00F62334"/>
    <w:rsid w:val="00FC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A5F"/>
  </w:style>
  <w:style w:type="paragraph" w:styleId="Header">
    <w:name w:val="header"/>
    <w:basedOn w:val="Normal"/>
    <w:link w:val="HeaderChar"/>
    <w:uiPriority w:val="99"/>
    <w:unhideWhenUsed/>
    <w:rsid w:val="00923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5F"/>
  </w:style>
  <w:style w:type="paragraph" w:styleId="Footer">
    <w:name w:val="footer"/>
    <w:basedOn w:val="Normal"/>
    <w:link w:val="FooterChar"/>
    <w:uiPriority w:val="99"/>
    <w:unhideWhenUsed/>
    <w:rsid w:val="00923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5F"/>
  </w:style>
  <w:style w:type="character" w:styleId="Hyperlink">
    <w:name w:val="Hyperlink"/>
    <w:basedOn w:val="DefaultParagraphFont"/>
    <w:uiPriority w:val="99"/>
    <w:unhideWhenUsed/>
    <w:rsid w:val="00923A5F"/>
    <w:rPr>
      <w:color w:val="0000FF" w:themeColor="hyperlink"/>
      <w:u w:val="single"/>
    </w:rPr>
  </w:style>
  <w:style w:type="paragraph" w:styleId="BalloonText">
    <w:name w:val="Balloon Text"/>
    <w:basedOn w:val="Normal"/>
    <w:link w:val="BalloonTextChar"/>
    <w:uiPriority w:val="99"/>
    <w:semiHidden/>
    <w:unhideWhenUsed/>
    <w:rsid w:val="0092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5F"/>
    <w:rPr>
      <w:rFonts w:ascii="Tahoma" w:hAnsi="Tahoma" w:cs="Tahoma"/>
      <w:sz w:val="16"/>
      <w:szCs w:val="16"/>
    </w:rPr>
  </w:style>
  <w:style w:type="table" w:styleId="TableGrid">
    <w:name w:val="Table Grid"/>
    <w:basedOn w:val="TableNormal"/>
    <w:uiPriority w:val="59"/>
    <w:rsid w:val="006D4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A5F"/>
  </w:style>
  <w:style w:type="paragraph" w:styleId="Header">
    <w:name w:val="header"/>
    <w:basedOn w:val="Normal"/>
    <w:link w:val="HeaderChar"/>
    <w:uiPriority w:val="99"/>
    <w:unhideWhenUsed/>
    <w:rsid w:val="00923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5F"/>
  </w:style>
  <w:style w:type="paragraph" w:styleId="Footer">
    <w:name w:val="footer"/>
    <w:basedOn w:val="Normal"/>
    <w:link w:val="FooterChar"/>
    <w:uiPriority w:val="99"/>
    <w:unhideWhenUsed/>
    <w:rsid w:val="00923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5F"/>
  </w:style>
  <w:style w:type="character" w:styleId="Hyperlink">
    <w:name w:val="Hyperlink"/>
    <w:basedOn w:val="DefaultParagraphFont"/>
    <w:uiPriority w:val="99"/>
    <w:unhideWhenUsed/>
    <w:rsid w:val="00923A5F"/>
    <w:rPr>
      <w:color w:val="0000FF" w:themeColor="hyperlink"/>
      <w:u w:val="single"/>
    </w:rPr>
  </w:style>
  <w:style w:type="paragraph" w:styleId="BalloonText">
    <w:name w:val="Balloon Text"/>
    <w:basedOn w:val="Normal"/>
    <w:link w:val="BalloonTextChar"/>
    <w:uiPriority w:val="99"/>
    <w:semiHidden/>
    <w:unhideWhenUsed/>
    <w:rsid w:val="0092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5F"/>
    <w:rPr>
      <w:rFonts w:ascii="Tahoma" w:hAnsi="Tahoma" w:cs="Tahoma"/>
      <w:sz w:val="16"/>
      <w:szCs w:val="16"/>
    </w:rPr>
  </w:style>
  <w:style w:type="table" w:styleId="TableGrid">
    <w:name w:val="Table Grid"/>
    <w:basedOn w:val="TableNormal"/>
    <w:uiPriority w:val="59"/>
    <w:rsid w:val="006D4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k.humphreys@qmul.ac.uk" TargetMode="External"/><Relationship Id="rId17" Type="http://schemas.openxmlformats.org/officeDocument/2006/relationships/hyperlink" Target="mailto:l.k.humphreys@qmul.ac.uk" TargetMode="External"/><Relationship Id="rId2" Type="http://schemas.openxmlformats.org/officeDocument/2006/relationships/numbering" Target="numbering.xml"/><Relationship Id="rId16" Type="http://schemas.openxmlformats.org/officeDocument/2006/relationships/hyperlink" Target="http://www.poleofco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c.ac.uk/Funding-Opportunities/Research-funding/RFG/Eligibility/Pages/Early-career-and-research-projects.aspx"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ahrc.ac.uk/Funding-Opportunities/Research-funding/RFG/Eligibility/Pages/Early-career-and-research-projects.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k.humphreys@qmul.ac.uk"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gif"/><Relationship Id="rId1" Type="http://schemas.openxmlformats.org/officeDocument/2006/relationships/image" Target="media/image4.jp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9FF7-5832-4501-B934-DB3AD468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Bogart</dc:creator>
  <cp:lastModifiedBy>Bogart</cp:lastModifiedBy>
  <cp:revision>9</cp:revision>
  <cp:lastPrinted>2014-04-03T12:07:00Z</cp:lastPrinted>
  <dcterms:created xsi:type="dcterms:W3CDTF">2014-04-04T11:19:00Z</dcterms:created>
  <dcterms:modified xsi:type="dcterms:W3CDTF">2014-04-11T12:49:00Z</dcterms:modified>
</cp:coreProperties>
</file>