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CE03" w14:textId="77777777" w:rsidR="00C17A2B" w:rsidRPr="006E10F2" w:rsidRDefault="00C17A2B" w:rsidP="006E10F2">
      <w:pPr>
        <w:spacing w:after="0" w:line="240" w:lineRule="auto"/>
        <w:jc w:val="center"/>
        <w:rPr>
          <w:rFonts w:ascii="Arial" w:hAnsi="Arial" w:cs="Arial"/>
          <w:b/>
          <w:bCs/>
          <w:sz w:val="28"/>
        </w:rPr>
      </w:pPr>
    </w:p>
    <w:p w14:paraId="43D95E20" w14:textId="138E5ACE" w:rsidR="00E9658A" w:rsidRPr="006E10F2" w:rsidRDefault="00BD1048" w:rsidP="006E10F2">
      <w:pPr>
        <w:autoSpaceDE w:val="0"/>
        <w:autoSpaceDN w:val="0"/>
        <w:adjustRightInd w:val="0"/>
        <w:spacing w:after="0" w:line="360" w:lineRule="auto"/>
        <w:jc w:val="center"/>
        <w:rPr>
          <w:rFonts w:ascii="Arial" w:hAnsi="Arial" w:cs="Arial"/>
          <w:b/>
          <w:bCs/>
          <w:sz w:val="32"/>
          <w:szCs w:val="32"/>
        </w:rPr>
      </w:pPr>
      <w:r>
        <w:rPr>
          <w:rFonts w:ascii="Arial" w:hAnsi="Arial" w:cs="Arial"/>
          <w:b/>
          <w:bCs/>
          <w:sz w:val="32"/>
          <w:szCs w:val="32"/>
        </w:rPr>
        <w:t>Chronic disease within the NHS s</w:t>
      </w:r>
      <w:r w:rsidR="00010F42">
        <w:rPr>
          <w:rFonts w:ascii="Arial" w:hAnsi="Arial" w:cs="Arial"/>
          <w:b/>
          <w:bCs/>
          <w:sz w:val="32"/>
          <w:szCs w:val="32"/>
        </w:rPr>
        <w:t>urgical population</w:t>
      </w:r>
      <w:r w:rsidR="00E9658A" w:rsidRPr="006E10F2">
        <w:rPr>
          <w:rFonts w:ascii="Arial" w:hAnsi="Arial" w:cs="Arial"/>
          <w:b/>
          <w:bCs/>
          <w:sz w:val="32"/>
          <w:szCs w:val="32"/>
        </w:rPr>
        <w:t>:</w:t>
      </w:r>
    </w:p>
    <w:p w14:paraId="04FCD4E9" w14:textId="66574DC5" w:rsidR="00E9658A" w:rsidRDefault="00E9658A" w:rsidP="006E10F2">
      <w:pPr>
        <w:autoSpaceDE w:val="0"/>
        <w:autoSpaceDN w:val="0"/>
        <w:adjustRightInd w:val="0"/>
        <w:spacing w:after="0" w:line="360" w:lineRule="auto"/>
        <w:jc w:val="center"/>
        <w:rPr>
          <w:rFonts w:ascii="Arial" w:hAnsi="Arial" w:cs="Arial"/>
          <w:b/>
          <w:bCs/>
          <w:sz w:val="32"/>
          <w:szCs w:val="32"/>
        </w:rPr>
      </w:pPr>
      <w:r w:rsidRPr="006E10F2">
        <w:rPr>
          <w:rFonts w:ascii="Arial" w:hAnsi="Arial" w:cs="Arial"/>
          <w:b/>
          <w:bCs/>
          <w:sz w:val="32"/>
          <w:szCs w:val="32"/>
        </w:rPr>
        <w:t>A</w:t>
      </w:r>
      <w:r w:rsidR="00585C95">
        <w:rPr>
          <w:rFonts w:ascii="Arial" w:hAnsi="Arial" w:cs="Arial"/>
          <w:b/>
          <w:bCs/>
          <w:sz w:val="32"/>
          <w:szCs w:val="32"/>
        </w:rPr>
        <w:t>n epidemiological</w:t>
      </w:r>
      <w:r w:rsidRPr="006E10F2">
        <w:rPr>
          <w:rFonts w:ascii="Arial" w:hAnsi="Arial" w:cs="Arial"/>
          <w:b/>
          <w:bCs/>
          <w:sz w:val="32"/>
          <w:szCs w:val="32"/>
        </w:rPr>
        <w:t xml:space="preserve"> </w:t>
      </w:r>
      <w:r w:rsidR="006A0B9A">
        <w:rPr>
          <w:rFonts w:ascii="Arial" w:hAnsi="Arial" w:cs="Arial"/>
          <w:b/>
          <w:bCs/>
          <w:sz w:val="32"/>
          <w:szCs w:val="32"/>
        </w:rPr>
        <w:t xml:space="preserve">study </w:t>
      </w:r>
      <w:r w:rsidRPr="006E10F2">
        <w:rPr>
          <w:rFonts w:ascii="Arial" w:hAnsi="Arial" w:cs="Arial"/>
          <w:b/>
          <w:bCs/>
          <w:sz w:val="32"/>
          <w:szCs w:val="32"/>
        </w:rPr>
        <w:t>statistical analysis plan</w:t>
      </w:r>
    </w:p>
    <w:p w14:paraId="2DF3B569" w14:textId="77777777" w:rsidR="006E10F2" w:rsidRPr="006E10F2" w:rsidRDefault="006E10F2" w:rsidP="006E10F2">
      <w:pPr>
        <w:autoSpaceDE w:val="0"/>
        <w:autoSpaceDN w:val="0"/>
        <w:adjustRightInd w:val="0"/>
        <w:spacing w:after="0" w:line="360" w:lineRule="auto"/>
        <w:jc w:val="center"/>
        <w:rPr>
          <w:rFonts w:ascii="Arial" w:hAnsi="Arial" w:cs="Arial"/>
          <w:b/>
          <w:bCs/>
          <w:sz w:val="32"/>
          <w:szCs w:val="32"/>
        </w:rPr>
      </w:pPr>
    </w:p>
    <w:p w14:paraId="32805FD8" w14:textId="5935B190" w:rsidR="007D01EA" w:rsidRPr="00010F42" w:rsidRDefault="007D01EA" w:rsidP="006E10F2">
      <w:pPr>
        <w:spacing w:after="0" w:line="360" w:lineRule="auto"/>
        <w:jc w:val="center"/>
        <w:rPr>
          <w:rFonts w:ascii="Arial" w:hAnsi="Arial" w:cs="Arial"/>
          <w:sz w:val="24"/>
          <w:szCs w:val="28"/>
        </w:rPr>
      </w:pPr>
      <w:bookmarkStart w:id="0" w:name="_Toc495396812"/>
      <w:bookmarkStart w:id="1" w:name="_Toc495396863"/>
      <w:bookmarkStart w:id="2" w:name="_Toc495396914"/>
      <w:bookmarkStart w:id="3" w:name="_Toc495404505"/>
      <w:bookmarkStart w:id="4" w:name="_Toc495404593"/>
      <w:bookmarkStart w:id="5" w:name="_Toc495404681"/>
      <w:bookmarkStart w:id="6" w:name="_Toc495404769"/>
      <w:bookmarkStart w:id="7" w:name="_Toc495404830"/>
      <w:bookmarkStart w:id="8" w:name="_Toc495405356"/>
      <w:bookmarkStart w:id="9" w:name="_Toc495406061"/>
      <w:bookmarkStart w:id="10" w:name="_Toc497734978"/>
      <w:bookmarkStart w:id="11" w:name="_Toc497735075"/>
      <w:bookmarkStart w:id="12" w:name="_Toc495396813"/>
      <w:bookmarkStart w:id="13" w:name="_Toc495396864"/>
      <w:bookmarkStart w:id="14" w:name="_Toc495396915"/>
      <w:bookmarkStart w:id="15" w:name="_Toc495404506"/>
      <w:bookmarkStart w:id="16" w:name="_Toc495404594"/>
      <w:bookmarkStart w:id="17" w:name="_Toc495404682"/>
      <w:bookmarkStart w:id="18" w:name="_Toc495404770"/>
      <w:bookmarkStart w:id="19" w:name="_Toc495404831"/>
      <w:bookmarkStart w:id="20" w:name="_Toc495405357"/>
      <w:bookmarkStart w:id="21" w:name="_Toc495406062"/>
      <w:bookmarkStart w:id="22" w:name="_Toc497734979"/>
      <w:bookmarkStart w:id="23" w:name="_Toc497735076"/>
      <w:bookmarkStart w:id="24" w:name="_Toc495396814"/>
      <w:bookmarkStart w:id="25" w:name="_Toc495396865"/>
      <w:bookmarkStart w:id="26" w:name="_Toc495396916"/>
      <w:bookmarkStart w:id="27" w:name="_Toc495404507"/>
      <w:bookmarkStart w:id="28" w:name="_Toc495404595"/>
      <w:bookmarkStart w:id="29" w:name="_Toc495404683"/>
      <w:bookmarkStart w:id="30" w:name="_Toc495404771"/>
      <w:bookmarkStart w:id="31" w:name="_Toc495404832"/>
      <w:bookmarkStart w:id="32" w:name="_Toc495405358"/>
      <w:bookmarkStart w:id="33" w:name="_Toc495406063"/>
      <w:bookmarkStart w:id="34" w:name="_Toc497734980"/>
      <w:bookmarkStart w:id="35" w:name="_Toc497735077"/>
      <w:bookmarkStart w:id="36" w:name="_Toc495396815"/>
      <w:bookmarkStart w:id="37" w:name="_Toc495396866"/>
      <w:bookmarkStart w:id="38" w:name="_Toc495396917"/>
      <w:bookmarkStart w:id="39" w:name="_Toc495404508"/>
      <w:bookmarkStart w:id="40" w:name="_Toc495404596"/>
      <w:bookmarkStart w:id="41" w:name="_Toc495404684"/>
      <w:bookmarkStart w:id="42" w:name="_Toc495404772"/>
      <w:bookmarkStart w:id="43" w:name="_Toc495404833"/>
      <w:bookmarkStart w:id="44" w:name="_Toc495405359"/>
      <w:bookmarkStart w:id="45" w:name="_Toc495406064"/>
      <w:bookmarkStart w:id="46" w:name="_Toc497734981"/>
      <w:bookmarkStart w:id="47" w:name="_Toc497735078"/>
      <w:bookmarkStart w:id="48" w:name="_Toc495396816"/>
      <w:bookmarkStart w:id="49" w:name="_Toc495396867"/>
      <w:bookmarkStart w:id="50" w:name="_Toc495396918"/>
      <w:bookmarkStart w:id="51" w:name="_Toc495404509"/>
      <w:bookmarkStart w:id="52" w:name="_Toc495404597"/>
      <w:bookmarkStart w:id="53" w:name="_Toc495404685"/>
      <w:bookmarkStart w:id="54" w:name="_Toc495404773"/>
      <w:bookmarkStart w:id="55" w:name="_Toc495404834"/>
      <w:bookmarkStart w:id="56" w:name="_Toc495405360"/>
      <w:bookmarkStart w:id="57" w:name="_Toc495406065"/>
      <w:bookmarkStart w:id="58" w:name="_Toc497734982"/>
      <w:bookmarkStart w:id="59" w:name="_Toc497735079"/>
      <w:bookmarkStart w:id="60" w:name="_Toc495396817"/>
      <w:bookmarkStart w:id="61" w:name="_Toc495396868"/>
      <w:bookmarkStart w:id="62" w:name="_Toc495396919"/>
      <w:bookmarkStart w:id="63" w:name="_Toc495404510"/>
      <w:bookmarkStart w:id="64" w:name="_Toc495404598"/>
      <w:bookmarkStart w:id="65" w:name="_Toc495404686"/>
      <w:bookmarkStart w:id="66" w:name="_Toc495404774"/>
      <w:bookmarkStart w:id="67" w:name="_Toc495404835"/>
      <w:bookmarkStart w:id="68" w:name="_Toc495405361"/>
      <w:bookmarkStart w:id="69" w:name="_Toc495406066"/>
      <w:bookmarkStart w:id="70" w:name="_Toc497734983"/>
      <w:bookmarkStart w:id="71" w:name="_Toc497735080"/>
      <w:bookmarkStart w:id="72" w:name="_Toc495396818"/>
      <w:bookmarkStart w:id="73" w:name="_Toc495396869"/>
      <w:bookmarkStart w:id="74" w:name="_Toc495396920"/>
      <w:bookmarkStart w:id="75" w:name="_Toc495404511"/>
      <w:bookmarkStart w:id="76" w:name="_Toc495404599"/>
      <w:bookmarkStart w:id="77" w:name="_Toc495404687"/>
      <w:bookmarkStart w:id="78" w:name="_Toc495404775"/>
      <w:bookmarkStart w:id="79" w:name="_Toc495404836"/>
      <w:bookmarkStart w:id="80" w:name="_Toc495405362"/>
      <w:bookmarkStart w:id="81" w:name="_Toc495406067"/>
      <w:bookmarkStart w:id="82" w:name="_Toc497734984"/>
      <w:bookmarkStart w:id="83" w:name="_Toc497735081"/>
      <w:bookmarkStart w:id="84" w:name="_Toc495396819"/>
      <w:bookmarkStart w:id="85" w:name="_Toc495396870"/>
      <w:bookmarkStart w:id="86" w:name="_Toc495396921"/>
      <w:bookmarkStart w:id="87" w:name="_Toc495404512"/>
      <w:bookmarkStart w:id="88" w:name="_Toc495404600"/>
      <w:bookmarkStart w:id="89" w:name="_Toc495404688"/>
      <w:bookmarkStart w:id="90" w:name="_Toc495404776"/>
      <w:bookmarkStart w:id="91" w:name="_Toc495404837"/>
      <w:bookmarkStart w:id="92" w:name="_Toc495405363"/>
      <w:bookmarkStart w:id="93" w:name="_Toc495406068"/>
      <w:bookmarkStart w:id="94" w:name="_Toc497734985"/>
      <w:bookmarkStart w:id="95" w:name="_Toc497735082"/>
      <w:bookmarkStart w:id="96" w:name="_Toc495396820"/>
      <w:bookmarkStart w:id="97" w:name="_Toc495396871"/>
      <w:bookmarkStart w:id="98" w:name="_Toc495396922"/>
      <w:bookmarkStart w:id="99" w:name="_Toc495404513"/>
      <w:bookmarkStart w:id="100" w:name="_Toc495404601"/>
      <w:bookmarkStart w:id="101" w:name="_Toc495404689"/>
      <w:bookmarkStart w:id="102" w:name="_Toc495404777"/>
      <w:bookmarkStart w:id="103" w:name="_Toc495404838"/>
      <w:bookmarkStart w:id="104" w:name="_Toc495405364"/>
      <w:bookmarkStart w:id="105" w:name="_Toc495406069"/>
      <w:bookmarkStart w:id="106" w:name="_Toc497734986"/>
      <w:bookmarkStart w:id="107" w:name="_Toc497735083"/>
      <w:bookmarkStart w:id="108" w:name="_Toc495396821"/>
      <w:bookmarkStart w:id="109" w:name="_Toc495396872"/>
      <w:bookmarkStart w:id="110" w:name="_Toc495396923"/>
      <w:bookmarkStart w:id="111" w:name="_Toc495404514"/>
      <w:bookmarkStart w:id="112" w:name="_Toc495404602"/>
      <w:bookmarkStart w:id="113" w:name="_Toc495404690"/>
      <w:bookmarkStart w:id="114" w:name="_Toc495404778"/>
      <w:bookmarkStart w:id="115" w:name="_Toc495404839"/>
      <w:bookmarkStart w:id="116" w:name="_Toc495405365"/>
      <w:bookmarkStart w:id="117" w:name="_Toc495406070"/>
      <w:bookmarkStart w:id="118" w:name="_Toc497734987"/>
      <w:bookmarkStart w:id="119" w:name="_Toc497735084"/>
      <w:bookmarkStart w:id="120" w:name="_Toc495396822"/>
      <w:bookmarkStart w:id="121" w:name="_Toc495396873"/>
      <w:bookmarkStart w:id="122" w:name="_Toc495396924"/>
      <w:bookmarkStart w:id="123" w:name="_Toc495404515"/>
      <w:bookmarkStart w:id="124" w:name="_Toc495404603"/>
      <w:bookmarkStart w:id="125" w:name="_Toc495404691"/>
      <w:bookmarkStart w:id="126" w:name="_Toc495404779"/>
      <w:bookmarkStart w:id="127" w:name="_Toc495404840"/>
      <w:bookmarkStart w:id="128" w:name="_Toc495405366"/>
      <w:bookmarkStart w:id="129" w:name="_Toc495406071"/>
      <w:bookmarkStart w:id="130" w:name="_Toc497734988"/>
      <w:bookmarkStart w:id="131" w:name="_Toc497735085"/>
      <w:bookmarkStart w:id="132" w:name="_Toc495396823"/>
      <w:bookmarkStart w:id="133" w:name="_Toc495396874"/>
      <w:bookmarkStart w:id="134" w:name="_Toc495396925"/>
      <w:bookmarkStart w:id="135" w:name="_Toc495404516"/>
      <w:bookmarkStart w:id="136" w:name="_Toc495404604"/>
      <w:bookmarkStart w:id="137" w:name="_Toc495404692"/>
      <w:bookmarkStart w:id="138" w:name="_Toc495404780"/>
      <w:bookmarkStart w:id="139" w:name="_Toc495404841"/>
      <w:bookmarkStart w:id="140" w:name="_Toc495405367"/>
      <w:bookmarkStart w:id="141" w:name="_Toc495406072"/>
      <w:bookmarkStart w:id="142" w:name="_Toc497734989"/>
      <w:bookmarkStart w:id="143" w:name="_Toc497735086"/>
      <w:bookmarkStart w:id="144" w:name="_Toc495396824"/>
      <w:bookmarkStart w:id="145" w:name="_Toc495396875"/>
      <w:bookmarkStart w:id="146" w:name="_Toc495396926"/>
      <w:bookmarkStart w:id="147" w:name="_Toc495404517"/>
      <w:bookmarkStart w:id="148" w:name="_Toc495404605"/>
      <w:bookmarkStart w:id="149" w:name="_Toc495404693"/>
      <w:bookmarkStart w:id="150" w:name="_Toc495404781"/>
      <w:bookmarkStart w:id="151" w:name="_Toc495404842"/>
      <w:bookmarkStart w:id="152" w:name="_Toc495405368"/>
      <w:bookmarkStart w:id="153" w:name="_Toc495406073"/>
      <w:bookmarkStart w:id="154" w:name="_Toc497734990"/>
      <w:bookmarkStart w:id="155" w:name="_Toc497735087"/>
      <w:bookmarkStart w:id="156" w:name="_Toc495396825"/>
      <w:bookmarkStart w:id="157" w:name="_Toc495396876"/>
      <w:bookmarkStart w:id="158" w:name="_Toc495396927"/>
      <w:bookmarkStart w:id="159" w:name="_Toc495404518"/>
      <w:bookmarkStart w:id="160" w:name="_Toc495404606"/>
      <w:bookmarkStart w:id="161" w:name="_Toc495404694"/>
      <w:bookmarkStart w:id="162" w:name="_Toc495404782"/>
      <w:bookmarkStart w:id="163" w:name="_Toc495404843"/>
      <w:bookmarkStart w:id="164" w:name="_Toc495405369"/>
      <w:bookmarkStart w:id="165" w:name="_Toc495406074"/>
      <w:bookmarkStart w:id="166" w:name="_Toc497734991"/>
      <w:bookmarkStart w:id="167" w:name="_Toc497735088"/>
      <w:bookmarkStart w:id="168" w:name="_Toc495396826"/>
      <w:bookmarkStart w:id="169" w:name="_Toc495396877"/>
      <w:bookmarkStart w:id="170" w:name="_Toc495396928"/>
      <w:bookmarkStart w:id="171" w:name="_Toc495404519"/>
      <w:bookmarkStart w:id="172" w:name="_Toc495404607"/>
      <w:bookmarkStart w:id="173" w:name="_Toc495404695"/>
      <w:bookmarkStart w:id="174" w:name="_Toc495404783"/>
      <w:bookmarkStart w:id="175" w:name="_Toc495404844"/>
      <w:bookmarkStart w:id="176" w:name="_Toc495405370"/>
      <w:bookmarkStart w:id="177" w:name="_Toc495406075"/>
      <w:bookmarkStart w:id="178" w:name="_Toc497734992"/>
      <w:bookmarkStart w:id="179" w:name="_Toc497735089"/>
      <w:bookmarkStart w:id="180" w:name="_Toc495396827"/>
      <w:bookmarkStart w:id="181" w:name="_Toc495396878"/>
      <w:bookmarkStart w:id="182" w:name="_Toc495396929"/>
      <w:bookmarkStart w:id="183" w:name="_Toc495404520"/>
      <w:bookmarkStart w:id="184" w:name="_Toc495404608"/>
      <w:bookmarkStart w:id="185" w:name="_Toc495404696"/>
      <w:bookmarkStart w:id="186" w:name="_Toc495404784"/>
      <w:bookmarkStart w:id="187" w:name="_Toc495404845"/>
      <w:bookmarkStart w:id="188" w:name="_Toc495405371"/>
      <w:bookmarkStart w:id="189" w:name="_Toc495406076"/>
      <w:bookmarkStart w:id="190" w:name="_Toc497734993"/>
      <w:bookmarkStart w:id="191" w:name="_Toc497735090"/>
      <w:bookmarkStart w:id="192" w:name="_Toc495396828"/>
      <w:bookmarkStart w:id="193" w:name="_Toc495396879"/>
      <w:bookmarkStart w:id="194" w:name="_Toc495396930"/>
      <w:bookmarkStart w:id="195" w:name="_Toc495404521"/>
      <w:bookmarkStart w:id="196" w:name="_Toc495404609"/>
      <w:bookmarkStart w:id="197" w:name="_Toc495404697"/>
      <w:bookmarkStart w:id="198" w:name="_Toc495404785"/>
      <w:bookmarkStart w:id="199" w:name="_Toc495404846"/>
      <w:bookmarkStart w:id="200" w:name="_Toc495405372"/>
      <w:bookmarkStart w:id="201" w:name="_Toc495406077"/>
      <w:bookmarkStart w:id="202" w:name="_Toc497734994"/>
      <w:bookmarkStart w:id="203" w:name="_Toc497735091"/>
      <w:bookmarkStart w:id="204" w:name="_Toc331159145"/>
      <w:bookmarkStart w:id="205" w:name="_Toc495392783"/>
      <w:bookmarkStart w:id="206" w:name="_Toc1902648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6E10F2">
        <w:rPr>
          <w:rFonts w:ascii="Arial" w:hAnsi="Arial" w:cs="Arial"/>
          <w:sz w:val="24"/>
          <w:szCs w:val="28"/>
        </w:rPr>
        <w:t>Alexander J Fowler</w:t>
      </w:r>
      <w:r w:rsidRPr="006E10F2">
        <w:rPr>
          <w:rFonts w:ascii="Arial" w:hAnsi="Arial" w:cs="Arial"/>
          <w:sz w:val="24"/>
          <w:szCs w:val="28"/>
          <w:vertAlign w:val="superscript"/>
        </w:rPr>
        <w:t>1,2</w:t>
      </w:r>
      <w:r w:rsidRPr="006E10F2">
        <w:rPr>
          <w:rFonts w:ascii="Arial" w:hAnsi="Arial" w:cs="Arial"/>
          <w:sz w:val="24"/>
          <w:szCs w:val="28"/>
        </w:rPr>
        <w:t>, John Prowle</w:t>
      </w:r>
      <w:r w:rsidRPr="006E10F2">
        <w:rPr>
          <w:rFonts w:ascii="Arial" w:hAnsi="Arial" w:cs="Arial"/>
          <w:sz w:val="24"/>
          <w:szCs w:val="28"/>
          <w:vertAlign w:val="superscript"/>
        </w:rPr>
        <w:t>1</w:t>
      </w:r>
      <w:r w:rsidRPr="006E10F2">
        <w:rPr>
          <w:rFonts w:ascii="Arial" w:hAnsi="Arial" w:cs="Arial"/>
          <w:sz w:val="24"/>
          <w:szCs w:val="28"/>
        </w:rPr>
        <w:t>, RM Pearse</w:t>
      </w:r>
      <w:r w:rsidRPr="006E10F2">
        <w:rPr>
          <w:rFonts w:ascii="Arial" w:hAnsi="Arial" w:cs="Arial"/>
          <w:sz w:val="24"/>
          <w:szCs w:val="28"/>
          <w:vertAlign w:val="superscript"/>
        </w:rPr>
        <w:t>1</w:t>
      </w:r>
      <w:r w:rsidR="00010F42">
        <w:rPr>
          <w:rFonts w:ascii="Arial" w:hAnsi="Arial" w:cs="Arial"/>
          <w:sz w:val="24"/>
          <w:szCs w:val="28"/>
        </w:rPr>
        <w:t xml:space="preserve">, </w:t>
      </w:r>
      <w:r w:rsidR="00010F42" w:rsidRPr="006E10F2">
        <w:rPr>
          <w:rFonts w:ascii="Arial" w:hAnsi="Arial" w:cs="Arial"/>
          <w:sz w:val="24"/>
          <w:szCs w:val="28"/>
        </w:rPr>
        <w:t>David Cromwell</w:t>
      </w:r>
      <w:r w:rsidR="00010F42" w:rsidRPr="006E10F2">
        <w:rPr>
          <w:rFonts w:ascii="Arial" w:hAnsi="Arial" w:cs="Arial"/>
          <w:sz w:val="24"/>
          <w:szCs w:val="28"/>
          <w:vertAlign w:val="superscript"/>
        </w:rPr>
        <w:t>2</w:t>
      </w:r>
    </w:p>
    <w:p w14:paraId="79833710" w14:textId="77777777" w:rsidR="006E10F2" w:rsidRPr="006E10F2" w:rsidRDefault="006E10F2" w:rsidP="006E10F2">
      <w:pPr>
        <w:spacing w:after="0" w:line="360" w:lineRule="auto"/>
        <w:jc w:val="center"/>
        <w:rPr>
          <w:rFonts w:ascii="Arial" w:hAnsi="Arial" w:cs="Arial"/>
          <w:sz w:val="24"/>
          <w:szCs w:val="28"/>
          <w:vertAlign w:val="superscript"/>
        </w:rPr>
      </w:pPr>
    </w:p>
    <w:p w14:paraId="72D981F3" w14:textId="77777777" w:rsidR="007D01EA" w:rsidRPr="006E10F2" w:rsidRDefault="007D01EA" w:rsidP="006E10F2">
      <w:pPr>
        <w:spacing w:after="0" w:line="240" w:lineRule="auto"/>
        <w:jc w:val="center"/>
        <w:rPr>
          <w:rFonts w:ascii="Arial" w:hAnsi="Arial" w:cs="Arial"/>
          <w:sz w:val="24"/>
          <w:szCs w:val="28"/>
          <w:vertAlign w:val="superscript"/>
        </w:rPr>
      </w:pPr>
    </w:p>
    <w:p w14:paraId="7D004BAC" w14:textId="077DE07C" w:rsidR="007D01EA" w:rsidRPr="006E10F2" w:rsidRDefault="007D01EA" w:rsidP="006C592A">
      <w:pPr>
        <w:pStyle w:val="ListParagraph"/>
        <w:numPr>
          <w:ilvl w:val="0"/>
          <w:numId w:val="5"/>
        </w:numPr>
        <w:spacing w:after="0" w:line="360" w:lineRule="auto"/>
        <w:jc w:val="both"/>
        <w:rPr>
          <w:rFonts w:ascii="Arial" w:hAnsi="Arial" w:cs="Arial"/>
          <w:szCs w:val="28"/>
        </w:rPr>
      </w:pPr>
      <w:r w:rsidRPr="006E10F2">
        <w:rPr>
          <w:rFonts w:ascii="Arial" w:hAnsi="Arial" w:cs="Arial"/>
          <w:szCs w:val="28"/>
        </w:rPr>
        <w:t>Queen Mary University of London, London, UK</w:t>
      </w:r>
    </w:p>
    <w:p w14:paraId="1EF1E8FC" w14:textId="789FBFB1" w:rsidR="007D01EA" w:rsidRPr="006E10F2" w:rsidRDefault="007D01EA" w:rsidP="006C592A">
      <w:pPr>
        <w:pStyle w:val="ListParagraph"/>
        <w:numPr>
          <w:ilvl w:val="0"/>
          <w:numId w:val="5"/>
        </w:numPr>
        <w:spacing w:after="0" w:line="360" w:lineRule="auto"/>
        <w:jc w:val="both"/>
        <w:rPr>
          <w:rFonts w:ascii="Arial" w:hAnsi="Arial" w:cs="Arial"/>
          <w:szCs w:val="28"/>
        </w:rPr>
      </w:pPr>
      <w:r w:rsidRPr="006E10F2">
        <w:rPr>
          <w:rFonts w:ascii="Arial" w:hAnsi="Arial" w:cs="Arial"/>
          <w:szCs w:val="28"/>
        </w:rPr>
        <w:t>Royal College of Surgeons of England, London, UK</w:t>
      </w:r>
    </w:p>
    <w:p w14:paraId="6CFEBF27" w14:textId="77777777" w:rsidR="007D01EA" w:rsidRPr="006E10F2" w:rsidRDefault="007D01EA" w:rsidP="006E10F2">
      <w:pPr>
        <w:spacing w:after="0" w:line="360" w:lineRule="auto"/>
        <w:jc w:val="both"/>
        <w:rPr>
          <w:rFonts w:ascii="Arial" w:hAnsi="Arial" w:cs="Arial"/>
          <w:b/>
          <w:sz w:val="28"/>
          <w:szCs w:val="28"/>
        </w:rPr>
      </w:pPr>
      <w:r w:rsidRPr="006E10F2">
        <w:rPr>
          <w:rFonts w:ascii="Arial" w:hAnsi="Arial" w:cs="Arial"/>
          <w:b/>
          <w:sz w:val="28"/>
          <w:szCs w:val="28"/>
        </w:rPr>
        <w:br w:type="page"/>
      </w:r>
    </w:p>
    <w:p w14:paraId="38B147B0" w14:textId="26B4466E" w:rsidR="00474EAB" w:rsidRPr="00FF2BE8" w:rsidRDefault="00AF0BA5" w:rsidP="00C61049">
      <w:pPr>
        <w:spacing w:line="360" w:lineRule="auto"/>
        <w:contextualSpacing/>
        <w:jc w:val="both"/>
        <w:rPr>
          <w:rFonts w:ascii="Arial" w:hAnsi="Arial" w:cs="Arial"/>
          <w:b/>
          <w:sz w:val="28"/>
          <w:szCs w:val="28"/>
        </w:rPr>
      </w:pPr>
      <w:r w:rsidRPr="00FF2BE8">
        <w:rPr>
          <w:rFonts w:ascii="Arial" w:hAnsi="Arial" w:cs="Arial"/>
          <w:b/>
          <w:sz w:val="28"/>
          <w:szCs w:val="28"/>
        </w:rPr>
        <w:lastRenderedPageBreak/>
        <w:t>In</w:t>
      </w:r>
      <w:r w:rsidR="00374A13" w:rsidRPr="00FF2BE8">
        <w:rPr>
          <w:rFonts w:ascii="Arial" w:hAnsi="Arial" w:cs="Arial"/>
          <w:b/>
          <w:sz w:val="28"/>
          <w:szCs w:val="28"/>
        </w:rPr>
        <w:t>troduction</w:t>
      </w:r>
      <w:bookmarkEnd w:id="204"/>
      <w:bookmarkEnd w:id="205"/>
      <w:bookmarkEnd w:id="206"/>
    </w:p>
    <w:p w14:paraId="6C9B9400" w14:textId="66E9A2BF" w:rsidR="00E9658A" w:rsidRPr="00BD3998" w:rsidRDefault="00E9658A" w:rsidP="00C61049">
      <w:pPr>
        <w:spacing w:line="360" w:lineRule="auto"/>
        <w:contextualSpacing/>
        <w:jc w:val="both"/>
        <w:rPr>
          <w:rFonts w:ascii="Arial" w:hAnsi="Arial" w:cs="Arial"/>
          <w:iCs/>
        </w:rPr>
      </w:pPr>
      <w:r w:rsidRPr="00E9658A">
        <w:rPr>
          <w:rFonts w:ascii="Arial" w:hAnsi="Arial" w:cs="Arial"/>
          <w:iCs/>
        </w:rPr>
        <w:t xml:space="preserve">More than 5 million surgical procedures are performed in the National Health Service </w:t>
      </w:r>
      <w:r w:rsidR="00456C44">
        <w:rPr>
          <w:rFonts w:ascii="Arial" w:hAnsi="Arial" w:cs="Arial"/>
          <w:iCs/>
        </w:rPr>
        <w:t xml:space="preserve">(NHS) </w:t>
      </w:r>
      <w:r w:rsidRPr="00E9658A">
        <w:rPr>
          <w:rFonts w:ascii="Arial" w:hAnsi="Arial" w:cs="Arial"/>
          <w:iCs/>
        </w:rPr>
        <w:t>each year, with 49,000 deaths within 30 days.</w:t>
      </w:r>
      <w:r w:rsidR="00F11294">
        <w:rPr>
          <w:rFonts w:ascii="Arial" w:hAnsi="Arial" w:cs="Arial"/>
          <w:iCs/>
        </w:rPr>
        <w:fldChar w:fldCharType="begin" w:fldLock="1"/>
      </w:r>
      <w:r w:rsidR="009B6392">
        <w:rPr>
          <w:rFonts w:ascii="Arial" w:hAnsi="Arial" w:cs="Arial"/>
          <w:iCs/>
        </w:rPr>
        <w:instrText>ADDIN CSL_CITATION {"citationItems":[{"id":"ITEM-1","itemData":{"DOI":"10.1093/bja/aex137","ISSN":"0007-0912","abstract":"Background: Despite evidence of high activity, the number of surgical procedures performed in UK hospitals, their cost and subsequent mortality remain unclear.Methods: Time-trend ecological study using hospital episode data from England, Scotland, Wales and Northern Ireland. The primary outcome was the number of in-hospital procedures, grouped using three increasingly specific categories of surgery. Secondary outcomes were all-cause mortality, length of hospital stay and healthcare costs according to standard National Health Service tariffs.Results: Between April 1, 2009 and March 31, 2014, 39 631 801 surgical patient episodes were recorded. There was an annual average of 7 926 360 procedures (inclusive category), 5 104 165 procedures (intermediate category) and 1 526 421 procedures (restrictive category). This equates to 12 537, 8073 and 2414 procedures per 100 000 population per year, respectively. On average there were 85 181 deaths (1.1%) within 30 days of a procedure each year, rising to 178 040 deaths (2.3%) after 90 days. Approximately 62.8% of all procedures were day cases. Median length of stay for in-patient procedures was 1.7 (1.3–2.0) days. The total cost of surgery over the 5 yr period was £54.6 billion ($104.4 billion), representing an average annual cost of £10.9 billion (inclusive), £9.5 billion (intermediate) and £5.6 billion (restrictive). For each category, the number of procedures increased each year, while mortality decreased. One-third of all mortalities in national death registers occurred within 90 days of a procedure (inclusive category).Conclusions: The number of surgical procedures in the UK varies widely according to definition. The number of procedures is slowly increasing whilst the number of deaths is decreasing.","author":[{"dropping-particle":"","family":"Abbott","given":"T. E. F.","non-dropping-particle":"","parse-names":false,"suffix":""},{"dropping-particle":"","family":"Fowler","given":"A. J.","non-dropping-particle":"","parse-names":false,"suffix":""},{"dropping-particle":"","family":"Dobbs","given":"T. D.","non-dropping-particle":"","parse-names":false,"suffix":""},{"dropping-particle":"","family":"Harrison","given":"E. M.","non-dropping-particle":"","parse-names":false,"suffix":""},{"dropping-particle":"","family":"Gillies","given":"M. A.","non-dropping-particle":"","parse-names":false,"suffix":""},{"dropping-particle":"","family":"Pearse","given":"R. M.","non-dropping-particle":"","parse-names":false,"suffix":""}],"container-title":"British Journal of Anaesthesia","id":"ITEM-1","issue":"2","issued":{"date-parts":[["2017"]]},"page":"249-257","title":"Frequency of surgical treatment and related hospital procedures in the UK: a national ecological study using hospital episode statistics","type":"article-journal","volume":"119"},"uris":["http://www.mendeley.com/documents/?uuid=c8dd7b70-9c45-4acc-bf8a-7f39ae62586c"]}],"mendeley":{"formattedCitation":"&lt;sup&gt;1&lt;/sup&gt;","plainTextFormattedCitation":"1","previouslyFormattedCitation":"&lt;sup&gt;1&lt;/sup&gt;"},"properties":{"noteIndex":0},"schema":"https://github.com/citation-style-language/schema/raw/master/csl-citation.json"}</w:instrText>
      </w:r>
      <w:r w:rsidR="00F11294">
        <w:rPr>
          <w:rFonts w:ascii="Arial" w:hAnsi="Arial" w:cs="Arial"/>
          <w:iCs/>
        </w:rPr>
        <w:fldChar w:fldCharType="separate"/>
      </w:r>
      <w:r w:rsidR="00F11294" w:rsidRPr="00F11294">
        <w:rPr>
          <w:rFonts w:ascii="Arial" w:hAnsi="Arial" w:cs="Arial"/>
          <w:iCs/>
          <w:noProof/>
          <w:vertAlign w:val="superscript"/>
        </w:rPr>
        <w:t>1</w:t>
      </w:r>
      <w:r w:rsidR="00F11294">
        <w:rPr>
          <w:rFonts w:ascii="Arial" w:hAnsi="Arial" w:cs="Arial"/>
          <w:iCs/>
        </w:rPr>
        <w:fldChar w:fldCharType="end"/>
      </w:r>
      <w:r w:rsidR="00FF2BE8">
        <w:rPr>
          <w:rFonts w:ascii="Arial" w:hAnsi="Arial" w:cs="Arial"/>
          <w:iCs/>
        </w:rPr>
        <w:t xml:space="preserve"> </w:t>
      </w:r>
      <w:r w:rsidRPr="00E9658A">
        <w:rPr>
          <w:rFonts w:ascii="Arial" w:hAnsi="Arial" w:cs="Arial"/>
          <w:iCs/>
        </w:rPr>
        <w:t xml:space="preserve">Some specialities, such as cardiac, colorectal and vascular surgery collect detailed data </w:t>
      </w:r>
      <w:r w:rsidR="00456C44">
        <w:rPr>
          <w:rFonts w:ascii="Arial" w:hAnsi="Arial" w:cs="Arial"/>
          <w:iCs/>
        </w:rPr>
        <w:t>describing</w:t>
      </w:r>
      <w:r w:rsidRPr="00E9658A">
        <w:rPr>
          <w:rFonts w:ascii="Arial" w:hAnsi="Arial" w:cs="Arial"/>
          <w:iCs/>
        </w:rPr>
        <w:t xml:space="preserve"> their patients but these audits leave </w:t>
      </w:r>
      <w:r w:rsidR="00D05FAA" w:rsidRPr="00E9658A">
        <w:rPr>
          <w:rFonts w:ascii="Arial" w:hAnsi="Arial" w:cs="Arial"/>
          <w:iCs/>
        </w:rPr>
        <w:t xml:space="preserve">most </w:t>
      </w:r>
      <w:r w:rsidRPr="00E9658A">
        <w:rPr>
          <w:rFonts w:ascii="Arial" w:hAnsi="Arial" w:cs="Arial"/>
          <w:iCs/>
        </w:rPr>
        <w:t>surgical activity unaccounted for.</w:t>
      </w:r>
      <w:r w:rsidR="009B6392">
        <w:rPr>
          <w:rFonts w:ascii="Arial" w:hAnsi="Arial" w:cs="Arial"/>
          <w:iCs/>
        </w:rPr>
        <w:fldChar w:fldCharType="begin" w:fldLock="1"/>
      </w:r>
      <w:r w:rsidR="004E15F5">
        <w:rPr>
          <w:rFonts w:ascii="Arial" w:hAnsi="Arial" w:cs="Arial"/>
          <w:iCs/>
        </w:rPr>
        <w:instrText>ADDIN CSL_CITATION {"citationItems":[{"id":"ITEM-1","itemData":{"DOI":"10.1136/hrt.2006.106393","ISSN":"1468-201X","PMID":"17237128","abstract":"To study changes in coronary artery surgery practice in the years spanning publication of cardiac surgery mortality data in the UK.","author":[{"dropping-particle":"","family":"Bridgewater","given":"Ben","non-dropping-particle":"","parse-names":false,"suffix":""},{"dropping-particle":"","family":"Grayson","given":"Antony D","non-dropping-particle":"","parse-names":false,"suffix":""},{"dropping-particle":"","family":"Brooks","given":"Nicholas","non-dropping-particle":"","parse-names":false,"suffix":""},{"dropping-particle":"","family":"Grotte","given":"Geir","non-dropping-particle":"","parse-names":false,"suffix":""},{"dropping-particle":"","family":"Fabri","given":"Brian M","non-dropping-particle":"","parse-names":false,"suffix":""},{"dropping-particle":"","family":"Au","given":"John","non-dropping-particle":"","parse-names":false,"suffix":""},{"dropping-particle":"","family":"Hooper","given":"Tim","non-dropping-particle":"","parse-names":false,"suffix":""},{"dropping-particle":"","family":"Jones","given":"Mark","non-dropping-particle":"","parse-names":false,"suffix":""},{"dropping-particle":"","family":"Keogh","given":"Bruce","non-dropping-particle":"","parse-names":false,"suffix":""}],"container-title":"Heart (British Cardiac Society)","id":"ITEM-1","issue":"6","issued":{"date-parts":[["2007","6"]]},"page":"744-8","title":"Has the publication of cardiac surgery outcome data been associated with changes in practice in northwest England: an analysis of 25,730 patients undergoing CABG surgery under 30 surgeons over eight years.","type":"article-journal","volume":"93"},"uris":["http://www.mendeley.com/documents/?uuid=70b74a8d-cdd8-4afb-bbfb-d9d2d7c2b89b"]},{"id":"ITEM-2","itemData":{"DOI":"10.1039/c1dt90165f","ISBN":"9788193079508","ISSN":"1477-9226","PMID":"22025029","abstract":"The Royal College of Surgeons of England is an independent professional body committed to enabling surgeons to achieve and maintain the highest standards of surgical practice and patient care. As part of this it supports Audit and the evaluation of clinical effectiveness for surgery. The RCS managed the publication of the 2016 Annual report. The Vascular Society of Great Britain and Ireland is the specialist society that represents vascular surgeons. It is one of the key partners leading the audit. Commissioned By HQIP is led by a consortium of the Academy of Medical Royal Colleges, the Royal College of Nursing and National Voices. Its aim is to promote quality improvement, and in particular to increase the impact that clinical audit has on healthcare quality in England and Wales. HQIP holds the contract to manage and develop the NCA Programme, comprising more than 30 clinical audits that cover care provided to people with a wide range of medical, surgical and mental health conditions.","author":[{"dropping-particle":"","family":"VSQIP","given":"","non-dropping-particle":"","parse-names":false,"suffix":""}],"id":"ITEM-2","issue":"November","issued":{"date-parts":[["2016"]]},"title":"NATIONAL VASCULAR REGISTRY 2016 Annual Report","type":"article-journal"},"uris":["http://www.mendeley.com/documents/?uuid=9ff30fb8-c0e1-403f-9555-2ab624789968"]}],"mendeley":{"formattedCitation":"&lt;sup&gt;2 3&lt;/sup&gt;","manualFormatting":"2,3","plainTextFormattedCitation":"2 3","previouslyFormattedCitation":"&lt;sup&gt;2 3&lt;/sup&gt;"},"properties":{"noteIndex":0},"schema":"https://github.com/citation-style-language/schema/raw/master/csl-citation.json"}</w:instrText>
      </w:r>
      <w:r w:rsidR="009B6392">
        <w:rPr>
          <w:rFonts w:ascii="Arial" w:hAnsi="Arial" w:cs="Arial"/>
          <w:iCs/>
        </w:rPr>
        <w:fldChar w:fldCharType="separate"/>
      </w:r>
      <w:r w:rsidR="004E15F5">
        <w:rPr>
          <w:rFonts w:ascii="Arial" w:hAnsi="Arial" w:cs="Arial"/>
          <w:iCs/>
          <w:noProof/>
          <w:vertAlign w:val="superscript"/>
        </w:rPr>
        <w:t>2,</w:t>
      </w:r>
      <w:r w:rsidR="004E15F5" w:rsidRPr="004E15F5">
        <w:rPr>
          <w:rFonts w:ascii="Arial" w:hAnsi="Arial" w:cs="Arial"/>
          <w:iCs/>
          <w:noProof/>
          <w:vertAlign w:val="superscript"/>
        </w:rPr>
        <w:t>3</w:t>
      </w:r>
      <w:r w:rsidR="009B6392">
        <w:rPr>
          <w:rFonts w:ascii="Arial" w:hAnsi="Arial" w:cs="Arial"/>
          <w:iCs/>
        </w:rPr>
        <w:fldChar w:fldCharType="end"/>
      </w:r>
      <w:r w:rsidR="00FF2BE8">
        <w:rPr>
          <w:rFonts w:ascii="Arial" w:hAnsi="Arial" w:cs="Arial"/>
          <w:iCs/>
        </w:rPr>
        <w:t xml:space="preserve"> A high-risk sub</w:t>
      </w:r>
      <w:r w:rsidR="00456C44">
        <w:rPr>
          <w:rFonts w:ascii="Arial" w:hAnsi="Arial" w:cs="Arial"/>
          <w:iCs/>
        </w:rPr>
        <w:t>-</w:t>
      </w:r>
      <w:r w:rsidR="00FF2BE8">
        <w:rPr>
          <w:rFonts w:ascii="Arial" w:hAnsi="Arial" w:cs="Arial"/>
          <w:iCs/>
        </w:rPr>
        <w:t xml:space="preserve">group of around 250,000 patients are concealed within this large surgical population, </w:t>
      </w:r>
      <w:r w:rsidR="004773FB">
        <w:rPr>
          <w:rFonts w:ascii="Arial" w:hAnsi="Arial" w:cs="Arial"/>
          <w:iCs/>
        </w:rPr>
        <w:t>and</w:t>
      </w:r>
      <w:r w:rsidR="00FF2BE8">
        <w:rPr>
          <w:rFonts w:ascii="Arial" w:hAnsi="Arial" w:cs="Arial"/>
          <w:iCs/>
        </w:rPr>
        <w:t xml:space="preserve"> account for four out of five deaths after surgery.</w:t>
      </w:r>
      <w:r w:rsidR="004E15F5">
        <w:rPr>
          <w:rFonts w:ascii="Arial" w:hAnsi="Arial" w:cs="Arial"/>
          <w:iCs/>
        </w:rPr>
        <w:fldChar w:fldCharType="begin" w:fldLock="1"/>
      </w:r>
      <w:r w:rsidR="00507AB3">
        <w:rPr>
          <w:rFonts w:ascii="Arial" w:hAnsi="Arial" w:cs="Arial"/>
          <w:iCs/>
        </w:rPr>
        <w:instrText>ADDIN CSL_CITATION {"citationItems":[{"id":"ITEM-1","itemData":{"DOI":"10.1186/cc4928","ISSN":"1466-609X","PMID":"16749940","abstract":"INTRODUCTION: Little is known about mortality rates following general surgical procedures in the United Kingdom. Deaths are most common in the 'high-risk' surgical population consisting mainly of older patients, with coexisting medical disease, who undergo major surgery. Only limited data are presently available to describe this population. The aim of the present study was to estimate the size of the high-risk general surgical population and to describe the outcome and intensive care unit (ICU) resource use.\n\nMETHODS: Data on inpatient general surgical procedures and ICU admissions in 94 National Health Service hospitals between January 1999 and October 2004 were extracted from the Intensive Care National Audit &amp; Research Centre database and the CHKS database. High-risk surgical procedures were defined prospectively as those for which the mortality rate was 5% or greater.\n\nRESULTS: There were 4,117,727 surgical procedures; 2,893,432 were elective (12,704 deaths; 0.44%) and 1,224,295 were emergencies (65,674 deaths; 5.4%). A high-risk population of 513,924 patients was identified (63,340 deaths; 12.3%), which accounted for 83.8% of deaths but for only 12.5% of procedures. This population had a prolonged hospital stay (median, 16 days; interquartile range, 9-29 days). There were 59,424 ICU admissions (11,398 deaths; 19%). Among admissions directly to the ICU following surgery, there were 31,633 elective admissions with 3,199 deaths (10.1%) and 24,764 emergency admissions with 7,084 deaths (28.6%). The ICU stays were short (median, 1.6 days; interquartile range, 0.8-3.7 days) but hospital admissions for those admitted to the ICU were prolonged (median, 16 days; interquartile range, 10-30 days). Among the ICU population, 40.8% of deaths occurred after the initial discharge from the ICU. The highest mortality rate (39%) occurred in the population admitted to the ICU following initial postoperative care on a standard ward.\n\nCONCLUSION: A large high-risk surgical population accounts for 12.5% of surgical procedures but for more than 80% of deaths. Despite high mortality rates, fewer than 15% of these patients are admitted to the ICU.","author":[{"dropping-particle":"","family":"Pearse","given":"Rupert M","non-dropping-particle":"","parse-names":false,"suffix":""},{"dropping-particle":"","family":"Harrison","given":"David a","non-dropping-particle":"","parse-names":false,"suffix":""},{"dropping-particle":"","family":"James","given":"Philip","non-dropping-particle":"","parse-names":false,"suffix":""},{"dropping-particle":"","family":"Watson","given":"David","non-dropping-particle":"","parse-names":false,"suffix":""},{"dropping-particle":"","family":"Hinds","given":"Charles","non-dropping-particle":"","parse-names":false,"suffix":""},{"dropping-particle":"","family":"Rhodes","given":"Andrew","non-dropping-particle":"","parse-names":false,"suffix":""},{"dropping-particle":"","family":"Grounds","given":"R Michael","non-dropping-particle":"","parse-names":false,"suffix":""},{"dropping-particle":"","family":"Bennett","given":"E David","non-dropping-particle":"","parse-names":false,"suffix":""}],"container-title":"Critical care (London, England)","id":"ITEM-1","issue":"3","issued":{"date-parts":[["2006","1"]]},"page":"R81","title":"Identification and characterisation of the high-risk surgical population in the United Kingdom.","type":"article-journal","volume":"10"},"uris":["http://www.mendeley.com/documents/?uuid=a581b990-db6a-4960-af8a-affd9cc8d6e2"]}],"mendeley":{"formattedCitation":"&lt;sup&gt;4&lt;/sup&gt;","plainTextFormattedCitation":"4","previouslyFormattedCitation":"&lt;sup&gt;4&lt;/sup&gt;"},"properties":{"noteIndex":0},"schema":"https://github.com/citation-style-language/schema/raw/master/csl-citation.json"}</w:instrText>
      </w:r>
      <w:r w:rsidR="004E15F5">
        <w:rPr>
          <w:rFonts w:ascii="Arial" w:hAnsi="Arial" w:cs="Arial"/>
          <w:iCs/>
        </w:rPr>
        <w:fldChar w:fldCharType="separate"/>
      </w:r>
      <w:r w:rsidR="004E15F5" w:rsidRPr="004E15F5">
        <w:rPr>
          <w:rFonts w:ascii="Arial" w:hAnsi="Arial" w:cs="Arial"/>
          <w:iCs/>
          <w:noProof/>
          <w:vertAlign w:val="superscript"/>
        </w:rPr>
        <w:t>4</w:t>
      </w:r>
      <w:r w:rsidR="004E15F5">
        <w:rPr>
          <w:rFonts w:ascii="Arial" w:hAnsi="Arial" w:cs="Arial"/>
          <w:iCs/>
        </w:rPr>
        <w:fldChar w:fldCharType="end"/>
      </w:r>
      <w:r w:rsidR="00FF2BE8">
        <w:rPr>
          <w:rFonts w:ascii="Arial" w:hAnsi="Arial" w:cs="Arial"/>
          <w:iCs/>
        </w:rPr>
        <w:t xml:space="preserve"> </w:t>
      </w:r>
      <w:r w:rsidRPr="00BD3998">
        <w:rPr>
          <w:rFonts w:ascii="Arial" w:hAnsi="Arial" w:cs="Arial"/>
          <w:iCs/>
        </w:rPr>
        <w:t xml:space="preserve">These patients are thought to be at increased risk by virtue of existing </w:t>
      </w:r>
      <w:r w:rsidR="00F26A1B">
        <w:rPr>
          <w:rFonts w:ascii="Arial" w:hAnsi="Arial" w:cs="Arial"/>
          <w:iCs/>
        </w:rPr>
        <w:t>chronic</w:t>
      </w:r>
      <w:r w:rsidRPr="00BD3998">
        <w:rPr>
          <w:rFonts w:ascii="Arial" w:hAnsi="Arial" w:cs="Arial"/>
          <w:iCs/>
        </w:rPr>
        <w:t xml:space="preserve"> disease</w:t>
      </w:r>
      <w:r w:rsidR="00F26A1B">
        <w:rPr>
          <w:rFonts w:ascii="Arial" w:hAnsi="Arial" w:cs="Arial"/>
          <w:iCs/>
        </w:rPr>
        <w:t>s</w:t>
      </w:r>
      <w:r w:rsidRPr="00BD3998">
        <w:rPr>
          <w:rFonts w:ascii="Arial" w:hAnsi="Arial" w:cs="Arial"/>
          <w:iCs/>
        </w:rPr>
        <w:t xml:space="preserve">, advanced age and the magnitude of the required surgery. </w:t>
      </w:r>
    </w:p>
    <w:p w14:paraId="74CE248B" w14:textId="609E47D8" w:rsidR="00873005" w:rsidRDefault="00873005" w:rsidP="00C61049">
      <w:pPr>
        <w:spacing w:line="360" w:lineRule="auto"/>
        <w:contextualSpacing/>
        <w:jc w:val="both"/>
        <w:rPr>
          <w:rFonts w:ascii="Arial" w:hAnsi="Arial" w:cs="Arial"/>
        </w:rPr>
      </w:pPr>
    </w:p>
    <w:p w14:paraId="7A0B8D0F" w14:textId="05279DA5" w:rsidR="00F26A1B" w:rsidRDefault="00FF2BE8" w:rsidP="00C61049">
      <w:pPr>
        <w:spacing w:line="360" w:lineRule="auto"/>
        <w:contextualSpacing/>
        <w:jc w:val="both"/>
        <w:rPr>
          <w:rFonts w:ascii="Arial" w:hAnsi="Arial" w:cs="Arial"/>
        </w:rPr>
      </w:pPr>
      <w:r>
        <w:rPr>
          <w:rFonts w:ascii="Arial" w:hAnsi="Arial" w:cs="Arial"/>
        </w:rPr>
        <w:t>The age of the surgical population is increasing more rapidly than the age of the general population.</w:t>
      </w:r>
      <w:r w:rsidR="00507AB3">
        <w:rPr>
          <w:rFonts w:ascii="Arial" w:hAnsi="Arial" w:cs="Arial"/>
        </w:rPr>
        <w:fldChar w:fldCharType="begin" w:fldLock="1"/>
      </w:r>
      <w:r w:rsidR="00507AB3">
        <w:rPr>
          <w:rFonts w:ascii="Arial" w:hAnsi="Arial" w:cs="Arial"/>
        </w:rPr>
        <w:instrText>ADDIN CSL_CITATION {"citationItems":[{"id":"ITEM-1","itemData":{"DOI":"10.1002/bjs.11148","ISSN":"1365-2168 (Electronic)","PMID":"31115918","abstract":"BACKGROUND: Advancing age is independently associated with poor postoperative outcomes. The ageing of the general population is a major concern for healthcare providers. Trends in age were studied among patients undergoing surgery in the National Health Service in England. METHODS: Time trend ecological analysis was undertaken of Hospital Episode Statistics and Office for National Statistics data for England from 1999 to 2015. The proportion of patients undergoing surgery in different age groupings, their pooled mean age, and change in age profile over time were calculated. Growth in the surgical population was estimated, with associated costs, to the year 2030 by use of linear regression modelling. RESULTS: Some 68 205 695 surgical patient episodes (31 220 341 men, 45.8 per cent) were identified. The mean duration of hospital stay was 5.3 days. The surgical population was older than the general population of England; this gap increased over time (1999: 47.5 versus 38.3 years; 2015: 54.2 versus 39.7 years). The number of people aged 75 years or more undergoing surgery increased from 544 998 (14.9 per cent of that age group) in 1999 to 1 012 517 (22.9 per cent) in 2015. By 2030, it is estimated that one-fifth of the 75 years and older age category will undergo surgery each year (1.49 (95 per cent c.i. 1.43 to 1.55) million people), at a cost of euro3.2 (3.1 to 3.5) billion. CONCLUSION: The population having surgery in England is ageing at a faster rate than the general population. Healthcare policies must adapt to ensure that provision of surgical treatments remains safe and sustainable.","author":[{"dropping-particle":"","family":"Fowler","given":"A J","non-dropping-particle":"","parse-names":false,"suffix":""},{"dropping-particle":"","family":"Abbott","given":"T E F","non-dropping-particle":"","parse-names":false,"suffix":""},{"dropping-particle":"","family":"Prowle","given":"J","non-dropping-particle":"","parse-names":false,"suffix":""},{"dropping-particle":"","family":"Pearse","given":"R M","non-dropping-particle":"","parse-names":false,"suffix":""}],"container-title":"The British journal of surgery","id":"ITEM-1","issue":"8","issued":{"date-parts":[["2019","7"]]},"language":"eng","page":"1012-1018","publisher-place":"England","title":"Age of patients undergoing surgery.","type":"article-journal","volume":"106"},"uris":["http://www.mendeley.com/documents/?uuid=97d208ba-1be1-4d3d-9da1-e43e8b2e7239"]}],"mendeley":{"formattedCitation":"&lt;sup&gt;5&lt;/sup&gt;","plainTextFormattedCitation":"5","previouslyFormattedCitation":"&lt;sup&gt;5&lt;/sup&gt;"},"properties":{"noteIndex":0},"schema":"https://github.com/citation-style-language/schema/raw/master/csl-citation.json"}</w:instrText>
      </w:r>
      <w:r w:rsidR="00507AB3">
        <w:rPr>
          <w:rFonts w:ascii="Arial" w:hAnsi="Arial" w:cs="Arial"/>
        </w:rPr>
        <w:fldChar w:fldCharType="separate"/>
      </w:r>
      <w:r w:rsidR="00507AB3" w:rsidRPr="00507AB3">
        <w:rPr>
          <w:rFonts w:ascii="Arial" w:hAnsi="Arial" w:cs="Arial"/>
          <w:noProof/>
          <w:vertAlign w:val="superscript"/>
        </w:rPr>
        <w:t>5</w:t>
      </w:r>
      <w:r w:rsidR="00507AB3">
        <w:rPr>
          <w:rFonts w:ascii="Arial" w:hAnsi="Arial" w:cs="Arial"/>
        </w:rPr>
        <w:fldChar w:fldCharType="end"/>
      </w:r>
      <w:r>
        <w:rPr>
          <w:rFonts w:ascii="Arial" w:hAnsi="Arial" w:cs="Arial"/>
        </w:rPr>
        <w:t xml:space="preserve"> </w:t>
      </w:r>
      <w:r w:rsidR="000007CF">
        <w:rPr>
          <w:rFonts w:ascii="Arial" w:hAnsi="Arial" w:cs="Arial"/>
        </w:rPr>
        <w:t>Advancing</w:t>
      </w:r>
      <w:r>
        <w:rPr>
          <w:rFonts w:ascii="Arial" w:hAnsi="Arial" w:cs="Arial"/>
        </w:rPr>
        <w:t xml:space="preserve"> age is associated with the development of chronic disease</w:t>
      </w:r>
      <w:r w:rsidR="00B77AE9">
        <w:rPr>
          <w:rFonts w:ascii="Arial" w:hAnsi="Arial" w:cs="Arial"/>
        </w:rPr>
        <w:t>s</w:t>
      </w:r>
      <w:r>
        <w:rPr>
          <w:rFonts w:ascii="Arial" w:hAnsi="Arial" w:cs="Arial"/>
        </w:rPr>
        <w:t xml:space="preserve"> such as heart failure, chronic kidney disease and dementia.</w:t>
      </w:r>
      <w:r w:rsidR="00507AB3">
        <w:rPr>
          <w:rFonts w:ascii="Arial" w:hAnsi="Arial" w:cs="Arial"/>
        </w:rPr>
        <w:fldChar w:fldCharType="begin" w:fldLock="1"/>
      </w:r>
      <w:r w:rsidR="004773FB">
        <w:rPr>
          <w:rFonts w:ascii="Arial" w:hAnsi="Arial" w:cs="Arial"/>
        </w:rPr>
        <w:instrText>ADDIN CSL_CITATION {"citationItems":[{"id":"ITEM-1","itemData":{"DOI":"10.1016/S2589-7500(19)30012-3","ISSN":"2589-7500 (Electronic)","PMID":"31650125","abstract":"Background: To effectively prevent, detect, and treat health conditions that affect people during their lifecourse, health-care professionals and researchers need to know which sections of the population are susceptible to which health conditions and at which ages. Hence, we aimed to map the course of human health by identifying the 50 most common health conditions in each decade of life and estimating the median age at first diagnosis. Methods: We developed phenotyping algorithms and codelists for physical and mental health conditions that involve intensive use of health-care resources. Individuals older than 1 year were included in the study if their primary-care and hospital-admission records met research standards set by the Clinical Practice Research Datalink and they had been registered in a general practice in England contributing up-to-standard data for at least 1 year during the study period. We used linked records of individuals from the CALIBER platform to calculate the sex-standardised cumulative incidence for these conditions by 10-year age groups between April 1, 2010, and March 31, 2015. We also derived the median age at diagnosis and prevalence estimates stratified by age, sex, and ethnicity (black, white, south Asian) over the study period from the primary-care and secondary-care records of patients. Findings: We developed case definitions for 308 disease phenotypes. We used records of 2 784 138 patients for the calculation of cumulative incidence and of 3 872 451 patients for the calculation of period prevalence and median age at diagnosis of these conditions. Conditions that first gained prominence at key stages of life were: atopic conditions and infections that led to hospital admission in children (&lt;10 years); acne and menstrual disorders in the teenage years (10-19 years); mental health conditions, obesity, and migraine in individuals aged 20-29 years; soft-tissue disorders and gastro-oesophageal reflux disease in individuals aged 30-39 years; dyslipidaemia, hypertension, and erectile dysfunction in individuals aged 40-59 years; cancer, osteoarthritis, benign prostatic hyperplasia, cataract, diverticular disease, type 2 diabetes, and deafness in individuals aged 60-79 years; and atrial fibrillation, dementia, acute and chronic kidney disease, heart failure, ischaemic heart disease, anaemia, and osteoporosis in individuals aged 80 years or older. Black or south-Asian individuals were diagnosed earlier than white individuals for 258…","author":[{"dropping-particle":"","family":"Kuan","given":"Valerie","non-dropping-particle":"","parse-names":false,"suffix":""},{"dropping-particle":"","family":"Denaxas","given":"Spiros","non-dropping-particle":"","parse-names":false,"suffix":""},{"dropping-particle":"","family":"Gonzalez-Izquierdo","given":"Arturo","non-dropping-particle":"","parse-names":false,"suffix":""},{"dropping-particle":"","family":"Direk","given":"Kenan","non-dropping-particle":"","parse-names":false,"suffix":""},{"dropping-particle":"","family":"Bhatti","given":"Osman","non-dropping-particle":"","parse-names":false,"suffix":""},{"dropping-particle":"","family":"Husain","given":"Shanaz","non-dropping-particle":"","parse-names":false,"suffix":""},{"dropping-particle":"","family":"Sutaria","given":"Shailen","non-dropping-particle":"","parse-names":false,"suffix":""},{"dropping-particle":"","family":"Hingorani","given":"Melanie","non-dropping-particle":"","parse-names":false,"suffix":""},{"dropping-particle":"","family":"Nitsch","given":"Dorothea","non-dropping-particle":"","parse-names":false,"suffix":""},{"dropping-particle":"","family":"Parisinos","given":"Constantinos A","non-dropping-particle":"","parse-names":false,"suffix":""},{"dropping-particle":"","family":"Lumbers","given":"R Thomas","non-dropping-particle":"","parse-names":false,"suffix":""},{"dropping-particle":"","family":"Mathur","given":"Rohini","non-dropping-particle":"","parse-names":false,"suffix":""},{"dropping-particle":"","family":"Sofat","given":"Reecha","non-dropping-particle":"","parse-names":false,"suffix":""},{"dropping-particle":"","family":"Casas","given":"Juan P","non-dropping-particle":"","parse-names":false,"suffix":""},{"dropping-particle":"","family":"Wong","given":"Ian C K","non-dropping-particle":"","parse-names":false,"suffix":""},{"dropping-particle":"","family":"Hemingway","given":"Harry","non-dropping-particle":"","parse-names":false,"suffix":""},{"dropping-particle":"","family":"Hingorani","given":"Aroon D","non-dropping-particle":"","parse-names":false,"suffix":""}],"container-title":"The Lancet. Digital health","id":"ITEM-1","issue":"2","issued":{"date-parts":[["2019","6"]]},"language":"eng","page":"e63-e77","publisher-place":"England","title":"A chronological map of 308 physical and mental health conditions from 4 million individuals in the English National Health Service.","type":"article-journal","volume":"1"},"uris":["http://www.mendeley.com/documents/?uuid=960a785f-0731-48a3-b3a2-476e3668ba84","http://www.mendeley.com/documents/?uuid=4b3f133e-03ae-46cc-9d89-8af31453600e"]}],"mendeley":{"formattedCitation":"&lt;sup&gt;6&lt;/sup&gt;","plainTextFormattedCitation":"6","previouslyFormattedCitation":"&lt;sup&gt;6&lt;/sup&gt;"},"properties":{"noteIndex":0},"schema":"https://github.com/citation-style-language/schema/raw/master/csl-citation.json"}</w:instrText>
      </w:r>
      <w:r w:rsidR="00507AB3">
        <w:rPr>
          <w:rFonts w:ascii="Arial" w:hAnsi="Arial" w:cs="Arial"/>
        </w:rPr>
        <w:fldChar w:fldCharType="separate"/>
      </w:r>
      <w:r w:rsidR="00507AB3" w:rsidRPr="00507AB3">
        <w:rPr>
          <w:rFonts w:ascii="Arial" w:hAnsi="Arial" w:cs="Arial"/>
          <w:noProof/>
          <w:vertAlign w:val="superscript"/>
        </w:rPr>
        <w:t>6</w:t>
      </w:r>
      <w:r w:rsidR="00507AB3">
        <w:rPr>
          <w:rFonts w:ascii="Arial" w:hAnsi="Arial" w:cs="Arial"/>
        </w:rPr>
        <w:fldChar w:fldCharType="end"/>
      </w:r>
      <w:r>
        <w:rPr>
          <w:rFonts w:ascii="Arial" w:hAnsi="Arial" w:cs="Arial"/>
        </w:rPr>
        <w:t xml:space="preserve"> While </w:t>
      </w:r>
      <w:r w:rsidR="00B77AE9">
        <w:rPr>
          <w:rFonts w:ascii="Arial" w:hAnsi="Arial" w:cs="Arial"/>
        </w:rPr>
        <w:t>certain</w:t>
      </w:r>
      <w:r>
        <w:rPr>
          <w:rFonts w:ascii="Arial" w:hAnsi="Arial" w:cs="Arial"/>
        </w:rPr>
        <w:t xml:space="preserve"> </w:t>
      </w:r>
      <w:r w:rsidR="00E522E5">
        <w:rPr>
          <w:rFonts w:ascii="Arial" w:hAnsi="Arial" w:cs="Arial"/>
        </w:rPr>
        <w:t>chronic</w:t>
      </w:r>
      <w:r>
        <w:rPr>
          <w:rFonts w:ascii="Arial" w:hAnsi="Arial" w:cs="Arial"/>
        </w:rPr>
        <w:t xml:space="preserve"> disease</w:t>
      </w:r>
      <w:r w:rsidR="00B77AE9">
        <w:rPr>
          <w:rFonts w:ascii="Arial" w:hAnsi="Arial" w:cs="Arial"/>
        </w:rPr>
        <w:t>s are</w:t>
      </w:r>
      <w:r>
        <w:rPr>
          <w:rFonts w:ascii="Arial" w:hAnsi="Arial" w:cs="Arial"/>
        </w:rPr>
        <w:t xml:space="preserve"> associated with reduced survival after</w:t>
      </w:r>
      <w:r w:rsidR="00B77AE9">
        <w:rPr>
          <w:rFonts w:ascii="Arial" w:hAnsi="Arial" w:cs="Arial"/>
        </w:rPr>
        <w:t xml:space="preserve"> surgical procedures</w:t>
      </w:r>
      <w:r>
        <w:rPr>
          <w:rFonts w:ascii="Arial" w:hAnsi="Arial" w:cs="Arial"/>
        </w:rPr>
        <w:t xml:space="preserve">, </w:t>
      </w:r>
      <w:r w:rsidR="002B5004">
        <w:rPr>
          <w:rFonts w:ascii="Arial" w:hAnsi="Arial" w:cs="Arial"/>
        </w:rPr>
        <w:t xml:space="preserve">the </w:t>
      </w:r>
      <w:r>
        <w:rPr>
          <w:rFonts w:ascii="Arial" w:hAnsi="Arial" w:cs="Arial"/>
        </w:rPr>
        <w:t xml:space="preserve">detailed </w:t>
      </w:r>
      <w:r w:rsidR="002B5004">
        <w:rPr>
          <w:rFonts w:ascii="Arial" w:hAnsi="Arial" w:cs="Arial"/>
        </w:rPr>
        <w:t xml:space="preserve">association between </w:t>
      </w:r>
      <w:r w:rsidR="00E522E5">
        <w:rPr>
          <w:rFonts w:ascii="Arial" w:hAnsi="Arial" w:cs="Arial"/>
        </w:rPr>
        <w:t>chronic</w:t>
      </w:r>
      <w:r w:rsidR="002B5004">
        <w:rPr>
          <w:rFonts w:ascii="Arial" w:hAnsi="Arial" w:cs="Arial"/>
        </w:rPr>
        <w:t xml:space="preserve"> disease</w:t>
      </w:r>
      <w:r w:rsidR="004773FB">
        <w:rPr>
          <w:rFonts w:ascii="Arial" w:hAnsi="Arial" w:cs="Arial"/>
        </w:rPr>
        <w:t xml:space="preserve"> </w:t>
      </w:r>
      <w:r w:rsidR="002B5004">
        <w:rPr>
          <w:rFonts w:ascii="Arial" w:hAnsi="Arial" w:cs="Arial"/>
        </w:rPr>
        <w:t>and outcomes are unclear</w:t>
      </w:r>
      <w:r w:rsidR="00B77AE9">
        <w:rPr>
          <w:rFonts w:ascii="Arial" w:hAnsi="Arial" w:cs="Arial"/>
        </w:rPr>
        <w:t xml:space="preserve"> in a broad surgical cohort</w:t>
      </w:r>
      <w:r w:rsidR="002B5004">
        <w:rPr>
          <w:rFonts w:ascii="Arial" w:hAnsi="Arial" w:cs="Arial"/>
        </w:rPr>
        <w:t>.</w:t>
      </w:r>
      <w:r w:rsidR="00E522E5">
        <w:rPr>
          <w:rFonts w:ascii="Arial" w:hAnsi="Arial" w:cs="Arial"/>
        </w:rPr>
        <w:t xml:space="preserve"> E</w:t>
      </w:r>
      <w:r w:rsidR="002B5004">
        <w:rPr>
          <w:rFonts w:ascii="Arial" w:hAnsi="Arial" w:cs="Arial"/>
        </w:rPr>
        <w:t>xisting aggregate scores such as the Charlson co</w:t>
      </w:r>
      <w:r w:rsidR="0090183D">
        <w:rPr>
          <w:rFonts w:ascii="Arial" w:hAnsi="Arial" w:cs="Arial"/>
        </w:rPr>
        <w:t>-</w:t>
      </w:r>
      <w:r w:rsidR="000007CF">
        <w:rPr>
          <w:rFonts w:ascii="Arial" w:hAnsi="Arial" w:cs="Arial"/>
        </w:rPr>
        <w:t>morbidity index</w:t>
      </w:r>
      <w:r w:rsidR="002B5004">
        <w:rPr>
          <w:rFonts w:ascii="Arial" w:hAnsi="Arial" w:cs="Arial"/>
        </w:rPr>
        <w:t xml:space="preserve"> may </w:t>
      </w:r>
      <w:r w:rsidR="00456C44">
        <w:rPr>
          <w:rFonts w:ascii="Arial" w:hAnsi="Arial" w:cs="Arial"/>
        </w:rPr>
        <w:t>attribute similar scores to</w:t>
      </w:r>
      <w:r w:rsidR="002B5004">
        <w:rPr>
          <w:rFonts w:ascii="Arial" w:hAnsi="Arial" w:cs="Arial"/>
        </w:rPr>
        <w:t xml:space="preserve"> </w:t>
      </w:r>
      <w:r w:rsidR="00456C44">
        <w:rPr>
          <w:rFonts w:ascii="Arial" w:hAnsi="Arial" w:cs="Arial"/>
        </w:rPr>
        <w:t xml:space="preserve">different </w:t>
      </w:r>
      <w:r w:rsidR="002B5004">
        <w:rPr>
          <w:rFonts w:ascii="Arial" w:hAnsi="Arial" w:cs="Arial"/>
        </w:rPr>
        <w:t xml:space="preserve">conditions </w:t>
      </w:r>
      <w:r w:rsidR="004773FB">
        <w:rPr>
          <w:rFonts w:ascii="Arial" w:hAnsi="Arial" w:cs="Arial"/>
        </w:rPr>
        <w:t>with</w:t>
      </w:r>
      <w:r w:rsidR="002B5004">
        <w:rPr>
          <w:rFonts w:ascii="Arial" w:hAnsi="Arial" w:cs="Arial"/>
        </w:rPr>
        <w:t xml:space="preserve"> very different</w:t>
      </w:r>
      <w:r w:rsidR="004773FB">
        <w:rPr>
          <w:rFonts w:ascii="Arial" w:hAnsi="Arial" w:cs="Arial"/>
        </w:rPr>
        <w:t xml:space="preserve"> survival patterns</w:t>
      </w:r>
      <w:r w:rsidR="002B5004">
        <w:rPr>
          <w:rFonts w:ascii="Arial" w:hAnsi="Arial" w:cs="Arial"/>
        </w:rPr>
        <w:t>.</w:t>
      </w:r>
      <w:r w:rsidR="00507AB3">
        <w:rPr>
          <w:rFonts w:ascii="Arial" w:hAnsi="Arial" w:cs="Arial"/>
        </w:rPr>
        <w:fldChar w:fldCharType="begin" w:fldLock="1"/>
      </w:r>
      <w:r w:rsidR="00507AB3">
        <w:rPr>
          <w:rFonts w:ascii="Arial" w:hAnsi="Arial" w:cs="Arial"/>
        </w:rPr>
        <w:instrText>ADDIN CSL_CITATION {"citationItems":[{"id":"ITEM-1","itemData":{"DOI":"10.1002/bjs.6930","ISSN":"00071323","abstract":"BACKGROUND: Surgical outcomes are influenced by co-morbidity. The Royal College of Surgeons (RCS) Co-morbidity Consensus Group was convened to improve existing instruments that identify co-morbidity in International Classification of Diseases tenth revision administrative data. METHODS: The RCS Charlson Score was developed using a coding philosophy that enhances international transferability and avoids misclassifying complications as co-morbidity. The score was validated in English Hospital Episode Statistics data for abdominal aortic aneurysm (AAA) repair, aortic valve replacement, total hip replacement and transurethral prostate resection. RESULTS: With exception of AAA, patients with co-morbidity were older and more likely to be admitted as an emergency than those without. All patients with co-morbidity stayed longer in hospital, required more augmented care, and had higher in-hospital and 1-year mortality rates. Multivariable prognostic models incorporating the RCS Charlson Score had better discriminatory power than those that relied only on age, sex, admission method (elective or emergency) and number of emergency admissions in the preceding year. CONCLUSION: The RCS Charlson Score identifies co-morbidity in surgical patients in England at least as well as existing instruments. Given its explicit coding philosophy, it may be used as a co-morbidity scoring instrument for international comparisons.","author":[{"dropping-particle":"","family":"Armitage","given":"J. N.","non-dropping-particle":"","parse-names":false,"suffix":""},{"dropping-particle":"","family":"Meulen","given":"J. H.","non-dropping-particle":"Van Der","parse-names":false,"suffix":""}],"container-title":"British Journal of Surgery","id":"ITEM-1","issue":"5","issued":{"date-parts":[["2010"]]},"page":"772-781","title":"Identifying co-morbidity in surgical patients using administrative data with the Royal College of Surgeons Charlson Score","type":"article-journal","volume":"97"},"uris":["http://www.mendeley.com/documents/?uuid=dfbead25-5f61-4bf2-9bd5-717696c6b29b"]}],"mendeley":{"formattedCitation":"&lt;sup&gt;7&lt;/sup&gt;","plainTextFormattedCitation":"7","previouslyFormattedCitation":"&lt;sup&gt;7&lt;/sup&gt;"},"properties":{"noteIndex":0},"schema":"https://github.com/citation-style-language/schema/raw/master/csl-citation.json"}</w:instrText>
      </w:r>
      <w:r w:rsidR="00507AB3">
        <w:rPr>
          <w:rFonts w:ascii="Arial" w:hAnsi="Arial" w:cs="Arial"/>
        </w:rPr>
        <w:fldChar w:fldCharType="separate"/>
      </w:r>
      <w:r w:rsidR="00507AB3" w:rsidRPr="00507AB3">
        <w:rPr>
          <w:rFonts w:ascii="Arial" w:hAnsi="Arial" w:cs="Arial"/>
          <w:noProof/>
          <w:vertAlign w:val="superscript"/>
        </w:rPr>
        <w:t>7</w:t>
      </w:r>
      <w:r w:rsidR="00507AB3">
        <w:rPr>
          <w:rFonts w:ascii="Arial" w:hAnsi="Arial" w:cs="Arial"/>
        </w:rPr>
        <w:fldChar w:fldCharType="end"/>
      </w:r>
      <w:r w:rsidR="00F26A1B">
        <w:rPr>
          <w:rFonts w:ascii="Arial" w:hAnsi="Arial" w:cs="Arial"/>
        </w:rPr>
        <w:t xml:space="preserve"> For example, both metastatic sol</w:t>
      </w:r>
      <w:r w:rsidR="006A0B9A">
        <w:rPr>
          <w:rFonts w:ascii="Arial" w:hAnsi="Arial" w:cs="Arial"/>
        </w:rPr>
        <w:t>id cancers and rheumatological</w:t>
      </w:r>
      <w:r w:rsidR="00F26A1B">
        <w:rPr>
          <w:rFonts w:ascii="Arial" w:hAnsi="Arial" w:cs="Arial"/>
        </w:rPr>
        <w:t xml:space="preserve"> disorders score one point but metastatic disease has far higher </w:t>
      </w:r>
      <w:r w:rsidR="00B77AE9">
        <w:rPr>
          <w:rFonts w:ascii="Arial" w:hAnsi="Arial" w:cs="Arial"/>
        </w:rPr>
        <w:t>risk of death</w:t>
      </w:r>
      <w:r w:rsidR="00F26A1B">
        <w:rPr>
          <w:rFonts w:ascii="Arial" w:hAnsi="Arial" w:cs="Arial"/>
        </w:rPr>
        <w:t xml:space="preserve">. </w:t>
      </w:r>
    </w:p>
    <w:p w14:paraId="3BB0DBAA" w14:textId="77777777" w:rsidR="00FF2BE8" w:rsidRPr="00BD3998" w:rsidRDefault="00FF2BE8" w:rsidP="00C61049">
      <w:pPr>
        <w:spacing w:line="360" w:lineRule="auto"/>
        <w:contextualSpacing/>
        <w:jc w:val="both"/>
        <w:rPr>
          <w:rFonts w:ascii="Arial" w:hAnsi="Arial" w:cs="Arial"/>
        </w:rPr>
      </w:pPr>
    </w:p>
    <w:p w14:paraId="2D883E50" w14:textId="116DBC1E" w:rsidR="00E9658A" w:rsidRDefault="00E9658A" w:rsidP="00C61049">
      <w:pPr>
        <w:spacing w:line="360" w:lineRule="auto"/>
        <w:contextualSpacing/>
        <w:jc w:val="both"/>
        <w:rPr>
          <w:rFonts w:ascii="Arial" w:hAnsi="Arial" w:cs="Arial"/>
          <w:iCs/>
        </w:rPr>
      </w:pPr>
      <w:r w:rsidRPr="00E9658A">
        <w:rPr>
          <w:rFonts w:ascii="Arial" w:hAnsi="Arial" w:cs="Arial"/>
          <w:iCs/>
        </w:rPr>
        <w:t>At present, the</w:t>
      </w:r>
      <w:r w:rsidR="00BD3998">
        <w:rPr>
          <w:rFonts w:ascii="Arial" w:hAnsi="Arial" w:cs="Arial"/>
          <w:iCs/>
        </w:rPr>
        <w:t xml:space="preserve"> </w:t>
      </w:r>
      <w:r w:rsidR="004520D8">
        <w:rPr>
          <w:rFonts w:ascii="Arial" w:hAnsi="Arial" w:cs="Arial"/>
          <w:iCs/>
        </w:rPr>
        <w:t>prevalence</w:t>
      </w:r>
      <w:r w:rsidR="00BD3998">
        <w:rPr>
          <w:rFonts w:ascii="Arial" w:hAnsi="Arial" w:cs="Arial"/>
          <w:iCs/>
        </w:rPr>
        <w:t xml:space="preserve"> of different chronic</w:t>
      </w:r>
      <w:r w:rsidR="001C375B">
        <w:rPr>
          <w:rFonts w:ascii="Arial" w:hAnsi="Arial" w:cs="Arial"/>
          <w:iCs/>
        </w:rPr>
        <w:t xml:space="preserve"> </w:t>
      </w:r>
      <w:r w:rsidR="004520D8">
        <w:rPr>
          <w:rFonts w:ascii="Arial" w:hAnsi="Arial" w:cs="Arial"/>
          <w:iCs/>
        </w:rPr>
        <w:t>diseases amongst patients undergoing surgery, and the association between these disease</w:t>
      </w:r>
      <w:r w:rsidR="00B77AE9">
        <w:rPr>
          <w:rFonts w:ascii="Arial" w:hAnsi="Arial" w:cs="Arial"/>
          <w:iCs/>
        </w:rPr>
        <w:t>s</w:t>
      </w:r>
      <w:r w:rsidR="004520D8">
        <w:rPr>
          <w:rFonts w:ascii="Arial" w:hAnsi="Arial" w:cs="Arial"/>
          <w:iCs/>
        </w:rPr>
        <w:t xml:space="preserve"> and</w:t>
      </w:r>
      <w:r w:rsidR="00BD3998">
        <w:rPr>
          <w:rFonts w:ascii="Arial" w:hAnsi="Arial" w:cs="Arial"/>
          <w:iCs/>
        </w:rPr>
        <w:t xml:space="preserve"> survival after sur</w:t>
      </w:r>
      <w:r w:rsidR="001C375B">
        <w:rPr>
          <w:rFonts w:ascii="Arial" w:hAnsi="Arial" w:cs="Arial"/>
          <w:iCs/>
        </w:rPr>
        <w:t xml:space="preserve">gery is unclear. </w:t>
      </w:r>
      <w:r w:rsidRPr="00E9658A">
        <w:rPr>
          <w:rFonts w:ascii="Arial" w:hAnsi="Arial" w:cs="Arial"/>
          <w:iCs/>
        </w:rPr>
        <w:t xml:space="preserve">The aim of this study will be to describe the </w:t>
      </w:r>
      <w:r w:rsidR="009E1F72">
        <w:rPr>
          <w:rFonts w:ascii="Arial" w:hAnsi="Arial" w:cs="Arial"/>
          <w:iCs/>
        </w:rPr>
        <w:t>chronic disease</w:t>
      </w:r>
      <w:r w:rsidR="004520D8">
        <w:rPr>
          <w:rFonts w:ascii="Arial" w:hAnsi="Arial" w:cs="Arial"/>
          <w:iCs/>
        </w:rPr>
        <w:t xml:space="preserve">s </w:t>
      </w:r>
      <w:proofErr w:type="gramStart"/>
      <w:r w:rsidR="001C375B">
        <w:rPr>
          <w:rFonts w:ascii="Arial" w:hAnsi="Arial" w:cs="Arial"/>
          <w:iCs/>
        </w:rPr>
        <w:t>most commonly suffered</w:t>
      </w:r>
      <w:proofErr w:type="gramEnd"/>
      <w:r w:rsidR="001C375B">
        <w:rPr>
          <w:rFonts w:ascii="Arial" w:hAnsi="Arial" w:cs="Arial"/>
          <w:iCs/>
        </w:rPr>
        <w:t xml:space="preserve"> by</w:t>
      </w:r>
      <w:r w:rsidRPr="00E9658A">
        <w:rPr>
          <w:rFonts w:ascii="Arial" w:hAnsi="Arial" w:cs="Arial"/>
          <w:iCs/>
        </w:rPr>
        <w:t xml:space="preserve"> the surgical population in </w:t>
      </w:r>
      <w:r w:rsidR="009007B2">
        <w:rPr>
          <w:rFonts w:ascii="Arial" w:hAnsi="Arial" w:cs="Arial"/>
          <w:iCs/>
        </w:rPr>
        <w:t>the England</w:t>
      </w:r>
      <w:r w:rsidR="001C375B">
        <w:rPr>
          <w:rFonts w:ascii="Arial" w:hAnsi="Arial" w:cs="Arial"/>
          <w:iCs/>
        </w:rPr>
        <w:t>, and the association between</w:t>
      </w:r>
      <w:r w:rsidR="00B77AE9">
        <w:rPr>
          <w:rFonts w:ascii="Arial" w:hAnsi="Arial" w:cs="Arial"/>
          <w:iCs/>
        </w:rPr>
        <w:t xml:space="preserve"> these diseases and subsequent outcomes after surgery.</w:t>
      </w:r>
    </w:p>
    <w:p w14:paraId="2BAB9724" w14:textId="77777777" w:rsidR="009732E3" w:rsidRPr="00E9658A" w:rsidRDefault="009732E3" w:rsidP="00AF0BA5">
      <w:pPr>
        <w:spacing w:line="360" w:lineRule="auto"/>
        <w:contextualSpacing/>
        <w:jc w:val="both"/>
        <w:rPr>
          <w:rFonts w:ascii="Arial" w:hAnsi="Arial" w:cs="Arial"/>
          <w:iCs/>
        </w:rPr>
      </w:pPr>
    </w:p>
    <w:p w14:paraId="3A1F770F" w14:textId="425A8CE5" w:rsidR="00367F61" w:rsidRPr="001F0C90" w:rsidRDefault="006C7FA7" w:rsidP="001F0C90">
      <w:pPr>
        <w:pStyle w:val="MediumGrid21"/>
        <w:rPr>
          <w:rFonts w:ascii="Arial" w:hAnsi="Arial" w:cs="Arial"/>
        </w:rPr>
      </w:pPr>
      <w:r>
        <w:rPr>
          <w:rFonts w:ascii="Arial" w:hAnsi="Arial" w:cs="Arial"/>
        </w:rPr>
        <w:br w:type="page"/>
      </w:r>
    </w:p>
    <w:p w14:paraId="1507CAF6" w14:textId="627AA56A" w:rsidR="00723F60" w:rsidRPr="00723F60" w:rsidRDefault="00B2487E" w:rsidP="002E62EA">
      <w:pPr>
        <w:jc w:val="both"/>
        <w:rPr>
          <w:rFonts w:ascii="Arial" w:hAnsi="Arial" w:cs="Arial"/>
          <w:b/>
          <w:sz w:val="28"/>
          <w:szCs w:val="28"/>
        </w:rPr>
      </w:pPr>
      <w:bookmarkStart w:id="207" w:name="_Toc495404526"/>
      <w:bookmarkStart w:id="208" w:name="_Toc495404614"/>
      <w:bookmarkStart w:id="209" w:name="_Toc495404702"/>
      <w:bookmarkStart w:id="210" w:name="_Toc495404790"/>
      <w:bookmarkStart w:id="211" w:name="_Toc495404851"/>
      <w:bookmarkStart w:id="212" w:name="_Toc495405377"/>
      <w:bookmarkStart w:id="213" w:name="_Toc495406082"/>
      <w:bookmarkStart w:id="214" w:name="_Toc497734999"/>
      <w:bookmarkStart w:id="215" w:name="_Toc497735096"/>
      <w:bookmarkStart w:id="216" w:name="_Toc331159146"/>
      <w:bookmarkStart w:id="217" w:name="_Toc495392784"/>
      <w:bookmarkStart w:id="218" w:name="_Toc19026487"/>
      <w:bookmarkEnd w:id="207"/>
      <w:bookmarkEnd w:id="208"/>
      <w:bookmarkEnd w:id="209"/>
      <w:bookmarkEnd w:id="210"/>
      <w:bookmarkEnd w:id="211"/>
      <w:bookmarkEnd w:id="212"/>
      <w:bookmarkEnd w:id="213"/>
      <w:bookmarkEnd w:id="214"/>
      <w:bookmarkEnd w:id="215"/>
      <w:r w:rsidRPr="00CD4E1B">
        <w:rPr>
          <w:rFonts w:ascii="Arial" w:hAnsi="Arial" w:cs="Arial"/>
          <w:b/>
          <w:sz w:val="28"/>
          <w:szCs w:val="28"/>
        </w:rPr>
        <w:lastRenderedPageBreak/>
        <w:t>Study</w:t>
      </w:r>
      <w:r w:rsidR="00754324" w:rsidRPr="00CD4E1B">
        <w:rPr>
          <w:rFonts w:ascii="Arial" w:hAnsi="Arial" w:cs="Arial"/>
          <w:b/>
          <w:sz w:val="28"/>
          <w:szCs w:val="28"/>
        </w:rPr>
        <w:t xml:space="preserve"> objectives</w:t>
      </w:r>
      <w:bookmarkStart w:id="219" w:name="_Toc503443799"/>
      <w:bookmarkEnd w:id="216"/>
      <w:bookmarkEnd w:id="217"/>
      <w:bookmarkEnd w:id="218"/>
    </w:p>
    <w:p w14:paraId="1628B5BE" w14:textId="14F4B083" w:rsidR="00723F60" w:rsidRDefault="00723F60" w:rsidP="00CD1D07">
      <w:pPr>
        <w:spacing w:after="0" w:line="360" w:lineRule="auto"/>
        <w:contextualSpacing/>
        <w:jc w:val="both"/>
        <w:rPr>
          <w:rFonts w:ascii="Arial" w:hAnsi="Arial" w:cs="Arial"/>
          <w:bCs/>
          <w:i/>
          <w:lang w:val="en-US"/>
        </w:rPr>
      </w:pPr>
      <w:r>
        <w:rPr>
          <w:rFonts w:ascii="Arial" w:hAnsi="Arial" w:cs="Arial"/>
          <w:bCs/>
          <w:i/>
          <w:lang w:val="en-US"/>
        </w:rPr>
        <w:t>Hypothesis</w:t>
      </w:r>
    </w:p>
    <w:p w14:paraId="32D0F285" w14:textId="5DFC410A" w:rsidR="00723F60" w:rsidRDefault="00723F60" w:rsidP="00CD1D07">
      <w:pPr>
        <w:spacing w:after="0" w:line="360" w:lineRule="auto"/>
        <w:contextualSpacing/>
        <w:jc w:val="both"/>
        <w:rPr>
          <w:rFonts w:ascii="Arial" w:hAnsi="Arial" w:cs="Arial"/>
          <w:bCs/>
          <w:lang w:val="en-US"/>
        </w:rPr>
      </w:pPr>
      <w:r>
        <w:rPr>
          <w:rFonts w:ascii="Arial" w:hAnsi="Arial" w:cs="Arial"/>
          <w:bCs/>
          <w:lang w:val="en-US"/>
        </w:rPr>
        <w:t>Amongst patients undergoing s</w:t>
      </w:r>
      <w:r w:rsidR="00B77AE9">
        <w:rPr>
          <w:rFonts w:ascii="Arial" w:hAnsi="Arial" w:cs="Arial"/>
          <w:bCs/>
          <w:lang w:val="en-US"/>
        </w:rPr>
        <w:t>urgery in the NHS, different chronic</w:t>
      </w:r>
      <w:r>
        <w:rPr>
          <w:rFonts w:ascii="Arial" w:hAnsi="Arial" w:cs="Arial"/>
          <w:bCs/>
          <w:lang w:val="en-US"/>
        </w:rPr>
        <w:t xml:space="preserve"> diseases are associated with different rates of death after surgery.</w:t>
      </w:r>
    </w:p>
    <w:p w14:paraId="0A243D0D" w14:textId="77777777" w:rsidR="00723F60" w:rsidRPr="00723F60" w:rsidRDefault="00723F60" w:rsidP="002E62EA">
      <w:pPr>
        <w:spacing w:after="0"/>
        <w:contextualSpacing/>
        <w:jc w:val="both"/>
        <w:rPr>
          <w:rFonts w:ascii="Arial" w:hAnsi="Arial" w:cs="Arial"/>
          <w:bCs/>
          <w:lang w:val="en-US"/>
        </w:rPr>
      </w:pPr>
    </w:p>
    <w:p w14:paraId="7E943776" w14:textId="172095D7" w:rsidR="002E62EA" w:rsidRPr="002E62EA" w:rsidRDefault="00387131" w:rsidP="002E62EA">
      <w:pPr>
        <w:spacing w:after="0"/>
        <w:contextualSpacing/>
        <w:jc w:val="both"/>
        <w:rPr>
          <w:rFonts w:ascii="Arial" w:hAnsi="Arial" w:cs="Arial"/>
          <w:bCs/>
          <w:i/>
          <w:lang w:val="en-US"/>
        </w:rPr>
      </w:pPr>
      <w:r w:rsidRPr="00CD4E1B">
        <w:rPr>
          <w:rFonts w:ascii="Arial" w:hAnsi="Arial" w:cs="Arial"/>
          <w:bCs/>
          <w:i/>
          <w:lang w:val="en-US"/>
        </w:rPr>
        <w:t>Primary objective</w:t>
      </w:r>
      <w:bookmarkEnd w:id="219"/>
    </w:p>
    <w:p w14:paraId="5BB52EB4" w14:textId="0D835904" w:rsidR="000E7298" w:rsidRDefault="000E7298" w:rsidP="002E62EA">
      <w:pPr>
        <w:pStyle w:val="ListParagraph"/>
        <w:numPr>
          <w:ilvl w:val="0"/>
          <w:numId w:val="7"/>
        </w:numPr>
        <w:spacing w:after="0" w:line="360" w:lineRule="auto"/>
        <w:jc w:val="both"/>
        <w:rPr>
          <w:rFonts w:ascii="Arial" w:hAnsi="Arial" w:cs="Arial"/>
        </w:rPr>
      </w:pPr>
      <w:bookmarkStart w:id="220" w:name="_Toc503443800"/>
      <w:r w:rsidRPr="00010F42">
        <w:rPr>
          <w:rFonts w:ascii="Arial" w:hAnsi="Arial" w:cs="Arial"/>
        </w:rPr>
        <w:t xml:space="preserve">To </w:t>
      </w:r>
      <w:r w:rsidR="00456C44" w:rsidRPr="00010F42">
        <w:rPr>
          <w:rFonts w:ascii="Arial" w:hAnsi="Arial" w:cs="Arial"/>
        </w:rPr>
        <w:t>describe</w:t>
      </w:r>
      <w:r w:rsidRPr="00010F42">
        <w:rPr>
          <w:rFonts w:ascii="Arial" w:hAnsi="Arial" w:cs="Arial"/>
        </w:rPr>
        <w:t xml:space="preserve"> the</w:t>
      </w:r>
      <w:r w:rsidR="001C375B" w:rsidRPr="00010F42">
        <w:rPr>
          <w:rFonts w:ascii="Arial" w:hAnsi="Arial" w:cs="Arial"/>
        </w:rPr>
        <w:t xml:space="preserve"> </w:t>
      </w:r>
      <w:r w:rsidR="002A4AE9">
        <w:rPr>
          <w:rFonts w:ascii="Arial" w:hAnsi="Arial" w:cs="Arial"/>
        </w:rPr>
        <w:t xml:space="preserve">rate of </w:t>
      </w:r>
      <w:proofErr w:type="gramStart"/>
      <w:r w:rsidR="002A4AE9">
        <w:rPr>
          <w:rFonts w:ascii="Arial" w:hAnsi="Arial" w:cs="Arial"/>
        </w:rPr>
        <w:t>90 day</w:t>
      </w:r>
      <w:proofErr w:type="gramEnd"/>
      <w:r w:rsidR="002A4AE9">
        <w:rPr>
          <w:rFonts w:ascii="Arial" w:hAnsi="Arial" w:cs="Arial"/>
        </w:rPr>
        <w:t xml:space="preserve"> death</w:t>
      </w:r>
      <w:r w:rsidR="00010F42" w:rsidRPr="00010F42">
        <w:rPr>
          <w:rFonts w:ascii="Arial" w:hAnsi="Arial" w:cs="Arial"/>
        </w:rPr>
        <w:t xml:space="preserve"> associated with</w:t>
      </w:r>
      <w:r w:rsidR="00456C44" w:rsidRPr="00010F42">
        <w:rPr>
          <w:rFonts w:ascii="Arial" w:hAnsi="Arial" w:cs="Arial"/>
        </w:rPr>
        <w:t xml:space="preserve"> </w:t>
      </w:r>
      <w:r w:rsidR="0022379A" w:rsidRPr="00010F42">
        <w:rPr>
          <w:rFonts w:ascii="Arial" w:hAnsi="Arial" w:cs="Arial"/>
        </w:rPr>
        <w:t xml:space="preserve">different </w:t>
      </w:r>
      <w:r w:rsidR="001205CA" w:rsidRPr="00010F42">
        <w:rPr>
          <w:rFonts w:ascii="Arial" w:hAnsi="Arial" w:cs="Arial"/>
        </w:rPr>
        <w:t>chronic</w:t>
      </w:r>
      <w:r w:rsidR="001C375B" w:rsidRPr="00010F42">
        <w:rPr>
          <w:rFonts w:ascii="Arial" w:hAnsi="Arial" w:cs="Arial"/>
        </w:rPr>
        <w:t xml:space="preserve"> </w:t>
      </w:r>
      <w:r w:rsidR="00456C44" w:rsidRPr="00010F42">
        <w:rPr>
          <w:rFonts w:ascii="Arial" w:hAnsi="Arial" w:cs="Arial"/>
        </w:rPr>
        <w:t>disease</w:t>
      </w:r>
      <w:r w:rsidR="00010F42" w:rsidRPr="00010F42">
        <w:rPr>
          <w:rFonts w:ascii="Arial" w:hAnsi="Arial" w:cs="Arial"/>
        </w:rPr>
        <w:t>s</w:t>
      </w:r>
      <w:r w:rsidR="000B5C0F" w:rsidRPr="00010F42">
        <w:rPr>
          <w:rFonts w:ascii="Arial" w:hAnsi="Arial" w:cs="Arial"/>
        </w:rPr>
        <w:t xml:space="preserve"> </w:t>
      </w:r>
      <w:r w:rsidR="00010F42">
        <w:rPr>
          <w:rFonts w:ascii="Arial" w:hAnsi="Arial" w:cs="Arial"/>
        </w:rPr>
        <w:t xml:space="preserve">amongst patients undergoing </w:t>
      </w:r>
      <w:r w:rsidR="00A81EA6">
        <w:rPr>
          <w:rFonts w:ascii="Arial" w:hAnsi="Arial" w:cs="Arial"/>
        </w:rPr>
        <w:t>surgery</w:t>
      </w:r>
    </w:p>
    <w:p w14:paraId="3798A7CC" w14:textId="77777777" w:rsidR="00010F42" w:rsidRPr="00010F42" w:rsidRDefault="00010F42" w:rsidP="00A81EA6">
      <w:pPr>
        <w:pStyle w:val="ListParagraph"/>
        <w:spacing w:after="0" w:line="360" w:lineRule="auto"/>
        <w:jc w:val="both"/>
        <w:rPr>
          <w:rFonts w:ascii="Arial" w:hAnsi="Arial" w:cs="Arial"/>
        </w:rPr>
      </w:pPr>
    </w:p>
    <w:p w14:paraId="0259DAEF" w14:textId="6F646FD5" w:rsidR="00144A88" w:rsidRPr="00CD4E1B" w:rsidRDefault="00387131" w:rsidP="002E62EA">
      <w:pPr>
        <w:spacing w:after="0" w:line="360" w:lineRule="auto"/>
        <w:contextualSpacing/>
        <w:jc w:val="both"/>
        <w:rPr>
          <w:rFonts w:ascii="Arial" w:hAnsi="Arial" w:cs="Arial"/>
          <w:bCs/>
          <w:i/>
          <w:lang w:val="en-US"/>
        </w:rPr>
      </w:pPr>
      <w:r w:rsidRPr="00CD4E1B">
        <w:rPr>
          <w:rFonts w:ascii="Arial" w:hAnsi="Arial" w:cs="Arial"/>
          <w:bCs/>
          <w:i/>
          <w:lang w:val="en-US"/>
        </w:rPr>
        <w:t>Secondary objective</w:t>
      </w:r>
      <w:bookmarkEnd w:id="220"/>
      <w:r w:rsidR="000E7298" w:rsidRPr="00CD4E1B">
        <w:rPr>
          <w:rFonts w:ascii="Arial" w:hAnsi="Arial" w:cs="Arial"/>
          <w:bCs/>
          <w:i/>
          <w:lang w:val="en-US"/>
        </w:rPr>
        <w:t>s</w:t>
      </w:r>
    </w:p>
    <w:p w14:paraId="4A080FFA" w14:textId="2B6EB06D" w:rsidR="0022379A" w:rsidRDefault="0022379A" w:rsidP="006C592A">
      <w:pPr>
        <w:pStyle w:val="ListParagraph"/>
        <w:numPr>
          <w:ilvl w:val="0"/>
          <w:numId w:val="6"/>
        </w:numPr>
        <w:spacing w:after="0" w:line="360" w:lineRule="auto"/>
        <w:jc w:val="both"/>
        <w:rPr>
          <w:rFonts w:ascii="Arial" w:hAnsi="Arial" w:cs="Arial"/>
        </w:rPr>
      </w:pPr>
      <w:bookmarkStart w:id="221" w:name="_Toc503443801"/>
      <w:r w:rsidRPr="0022379A">
        <w:rPr>
          <w:rFonts w:ascii="Arial" w:hAnsi="Arial" w:cs="Arial"/>
        </w:rPr>
        <w:t>To determine t</w:t>
      </w:r>
      <w:r>
        <w:rPr>
          <w:rFonts w:ascii="Arial" w:hAnsi="Arial" w:cs="Arial"/>
        </w:rPr>
        <w:t xml:space="preserve">he </w:t>
      </w:r>
      <w:r w:rsidR="00F26A1B">
        <w:rPr>
          <w:rFonts w:ascii="Arial" w:hAnsi="Arial" w:cs="Arial"/>
        </w:rPr>
        <w:t>most frequent chronic diseases suffered by patients undergoing surgery</w:t>
      </w:r>
    </w:p>
    <w:p w14:paraId="50730D27" w14:textId="2FAE8A86" w:rsidR="00F26A1B" w:rsidRDefault="00F26A1B" w:rsidP="006C592A">
      <w:pPr>
        <w:pStyle w:val="ListParagraph"/>
        <w:numPr>
          <w:ilvl w:val="0"/>
          <w:numId w:val="6"/>
        </w:numPr>
        <w:spacing w:after="0" w:line="360" w:lineRule="auto"/>
        <w:jc w:val="both"/>
        <w:rPr>
          <w:rFonts w:ascii="Arial" w:hAnsi="Arial" w:cs="Arial"/>
        </w:rPr>
      </w:pPr>
      <w:r>
        <w:rPr>
          <w:rFonts w:ascii="Arial" w:hAnsi="Arial" w:cs="Arial"/>
        </w:rPr>
        <w:t>To describe the change in prevalence of different chronic diseases with age</w:t>
      </w:r>
    </w:p>
    <w:p w14:paraId="07E0FE7E" w14:textId="20EC2B5F" w:rsidR="00F26A1B" w:rsidRDefault="002A4AE9" w:rsidP="006C592A">
      <w:pPr>
        <w:pStyle w:val="ListParagraph"/>
        <w:numPr>
          <w:ilvl w:val="0"/>
          <w:numId w:val="6"/>
        </w:numPr>
        <w:spacing w:after="0" w:line="360" w:lineRule="auto"/>
        <w:jc w:val="both"/>
        <w:rPr>
          <w:rFonts w:ascii="Arial" w:hAnsi="Arial" w:cs="Arial"/>
        </w:rPr>
      </w:pPr>
      <w:r>
        <w:rPr>
          <w:rFonts w:ascii="Arial" w:hAnsi="Arial" w:cs="Arial"/>
        </w:rPr>
        <w:t xml:space="preserve">To describe other relevant outcomes amongst patients with different chronic diseases including length of hospital stay, </w:t>
      </w:r>
      <w:r w:rsidR="000007CF">
        <w:rPr>
          <w:rFonts w:ascii="Arial" w:hAnsi="Arial" w:cs="Arial"/>
        </w:rPr>
        <w:t>death</w:t>
      </w:r>
      <w:r w:rsidR="00CD1D07">
        <w:rPr>
          <w:rFonts w:ascii="Arial" w:hAnsi="Arial" w:cs="Arial"/>
        </w:rPr>
        <w:t xml:space="preserve"> within two years, </w:t>
      </w:r>
      <w:r>
        <w:rPr>
          <w:rFonts w:ascii="Arial" w:hAnsi="Arial" w:cs="Arial"/>
        </w:rPr>
        <w:t>hospital re</w:t>
      </w:r>
      <w:r w:rsidR="000007CF">
        <w:rPr>
          <w:rFonts w:ascii="Arial" w:hAnsi="Arial" w:cs="Arial"/>
        </w:rPr>
        <w:t>-</w:t>
      </w:r>
      <w:r>
        <w:rPr>
          <w:rFonts w:ascii="Arial" w:hAnsi="Arial" w:cs="Arial"/>
        </w:rPr>
        <w:t>admission</w:t>
      </w:r>
      <w:r w:rsidR="00CD1D07">
        <w:rPr>
          <w:rFonts w:ascii="Arial" w:hAnsi="Arial" w:cs="Arial"/>
        </w:rPr>
        <w:t xml:space="preserve"> and number of days spent in a hospital bed in the year after surgery.</w:t>
      </w:r>
    </w:p>
    <w:p w14:paraId="3626F956" w14:textId="77777777" w:rsidR="000E7298" w:rsidRPr="00367F61" w:rsidRDefault="000E7298" w:rsidP="002E62EA">
      <w:pPr>
        <w:spacing w:after="0" w:line="360" w:lineRule="auto"/>
        <w:contextualSpacing/>
        <w:jc w:val="both"/>
        <w:rPr>
          <w:rFonts w:ascii="Arial" w:hAnsi="Arial" w:cs="Arial"/>
        </w:rPr>
      </w:pPr>
    </w:p>
    <w:p w14:paraId="1FA47DE4" w14:textId="290A91BF" w:rsidR="00387131" w:rsidRDefault="00387131" w:rsidP="001205CA">
      <w:pPr>
        <w:tabs>
          <w:tab w:val="left" w:pos="2235"/>
        </w:tabs>
        <w:spacing w:after="0" w:line="360" w:lineRule="auto"/>
        <w:contextualSpacing/>
        <w:jc w:val="both"/>
        <w:rPr>
          <w:rFonts w:ascii="Arial" w:hAnsi="Arial" w:cs="Arial"/>
          <w:bCs/>
          <w:i/>
          <w:lang w:val="en-US"/>
        </w:rPr>
      </w:pPr>
      <w:r w:rsidRPr="00CD4E1B">
        <w:rPr>
          <w:rFonts w:ascii="Arial" w:hAnsi="Arial" w:cs="Arial"/>
          <w:bCs/>
          <w:i/>
          <w:lang w:val="en-US"/>
        </w:rPr>
        <w:t xml:space="preserve">Primary </w:t>
      </w:r>
      <w:bookmarkEnd w:id="221"/>
      <w:r w:rsidR="00CD4E1B" w:rsidRPr="00CD4E1B">
        <w:rPr>
          <w:rFonts w:ascii="Arial" w:hAnsi="Arial" w:cs="Arial"/>
          <w:bCs/>
          <w:i/>
          <w:lang w:val="en-US"/>
        </w:rPr>
        <w:t>outcome</w:t>
      </w:r>
    </w:p>
    <w:p w14:paraId="0E234626" w14:textId="0F2C7FE0" w:rsidR="000B5C0F" w:rsidRDefault="002A4AE9" w:rsidP="006C592A">
      <w:pPr>
        <w:pStyle w:val="ListParagraph"/>
        <w:numPr>
          <w:ilvl w:val="0"/>
          <w:numId w:val="4"/>
        </w:numPr>
        <w:spacing w:after="0" w:line="360" w:lineRule="auto"/>
        <w:jc w:val="both"/>
        <w:rPr>
          <w:rFonts w:ascii="Arial" w:hAnsi="Arial" w:cs="Arial"/>
        </w:rPr>
      </w:pPr>
      <w:r>
        <w:rPr>
          <w:rFonts w:ascii="Arial" w:hAnsi="Arial" w:cs="Arial"/>
        </w:rPr>
        <w:t>Death within 90-days of index surgical procedure</w:t>
      </w:r>
    </w:p>
    <w:p w14:paraId="49B02BF8" w14:textId="77777777" w:rsidR="001205CA" w:rsidRPr="001205CA" w:rsidRDefault="001205CA" w:rsidP="001205CA">
      <w:pPr>
        <w:pStyle w:val="ListParagraph"/>
        <w:tabs>
          <w:tab w:val="left" w:pos="2235"/>
        </w:tabs>
        <w:spacing w:after="0" w:line="360" w:lineRule="auto"/>
        <w:jc w:val="both"/>
        <w:rPr>
          <w:rFonts w:ascii="Arial" w:hAnsi="Arial" w:cs="Arial"/>
          <w:bCs/>
          <w:lang w:val="en-US"/>
        </w:rPr>
      </w:pPr>
    </w:p>
    <w:p w14:paraId="04BE5E61" w14:textId="61D8B2B1" w:rsidR="000B5C0F" w:rsidRDefault="00387131" w:rsidP="000B5C0F">
      <w:pPr>
        <w:spacing w:after="0" w:line="360" w:lineRule="auto"/>
        <w:contextualSpacing/>
        <w:jc w:val="both"/>
        <w:rPr>
          <w:rFonts w:ascii="Arial" w:hAnsi="Arial" w:cs="Arial"/>
          <w:bCs/>
          <w:i/>
          <w:lang w:val="en-US"/>
        </w:rPr>
      </w:pPr>
      <w:bookmarkStart w:id="222" w:name="_Toc503443802"/>
      <w:r w:rsidRPr="00CD4E1B">
        <w:rPr>
          <w:rFonts w:ascii="Arial" w:hAnsi="Arial" w:cs="Arial"/>
          <w:bCs/>
          <w:i/>
          <w:lang w:val="en-US"/>
        </w:rPr>
        <w:t xml:space="preserve">Secondary </w:t>
      </w:r>
      <w:bookmarkEnd w:id="222"/>
      <w:r w:rsidR="00CD4E1B" w:rsidRPr="00CD4E1B">
        <w:rPr>
          <w:rFonts w:ascii="Arial" w:hAnsi="Arial" w:cs="Arial"/>
          <w:bCs/>
          <w:i/>
          <w:lang w:val="en-US"/>
        </w:rPr>
        <w:t>outcome</w:t>
      </w:r>
      <w:r w:rsidR="0085740B">
        <w:rPr>
          <w:rFonts w:ascii="Arial" w:hAnsi="Arial" w:cs="Arial"/>
          <w:bCs/>
          <w:i/>
          <w:lang w:val="en-US"/>
        </w:rPr>
        <w:t>s</w:t>
      </w:r>
    </w:p>
    <w:p w14:paraId="1C905312" w14:textId="1E7425AF" w:rsidR="0022379A" w:rsidRDefault="002A4AE9" w:rsidP="006C592A">
      <w:pPr>
        <w:pStyle w:val="ListParagraph"/>
        <w:numPr>
          <w:ilvl w:val="0"/>
          <w:numId w:val="4"/>
        </w:numPr>
        <w:spacing w:after="0" w:line="360" w:lineRule="auto"/>
        <w:jc w:val="both"/>
        <w:rPr>
          <w:rFonts w:ascii="Arial" w:hAnsi="Arial" w:cs="Arial"/>
        </w:rPr>
      </w:pPr>
      <w:r>
        <w:rPr>
          <w:rFonts w:ascii="Arial" w:hAnsi="Arial" w:cs="Arial"/>
        </w:rPr>
        <w:t>Length of hospital following index surgical pr</w:t>
      </w:r>
      <w:r w:rsidR="008B486E">
        <w:rPr>
          <w:rFonts w:ascii="Arial" w:hAnsi="Arial" w:cs="Arial"/>
        </w:rPr>
        <w:t>ocedure, reported in whole days</w:t>
      </w:r>
    </w:p>
    <w:p w14:paraId="71F13E7E" w14:textId="59AD0478" w:rsidR="00387131" w:rsidRDefault="002A4AE9" w:rsidP="002A4AE9">
      <w:pPr>
        <w:pStyle w:val="ListParagraph"/>
        <w:numPr>
          <w:ilvl w:val="0"/>
          <w:numId w:val="4"/>
        </w:numPr>
        <w:spacing w:after="0" w:line="360" w:lineRule="auto"/>
        <w:jc w:val="both"/>
        <w:rPr>
          <w:rFonts w:ascii="Arial" w:hAnsi="Arial" w:cs="Arial"/>
        </w:rPr>
      </w:pPr>
      <w:r>
        <w:rPr>
          <w:rFonts w:ascii="Arial" w:hAnsi="Arial" w:cs="Arial"/>
        </w:rPr>
        <w:t>Death within two years of index surgical procedure</w:t>
      </w:r>
    </w:p>
    <w:p w14:paraId="35D3A0A0" w14:textId="140D6B43" w:rsidR="008B486E" w:rsidRDefault="0085740B" w:rsidP="002A4AE9">
      <w:pPr>
        <w:pStyle w:val="ListParagraph"/>
        <w:numPr>
          <w:ilvl w:val="0"/>
          <w:numId w:val="4"/>
        </w:numPr>
        <w:spacing w:after="0" w:line="360" w:lineRule="auto"/>
        <w:jc w:val="both"/>
        <w:rPr>
          <w:rFonts w:ascii="Arial" w:hAnsi="Arial" w:cs="Arial"/>
        </w:rPr>
      </w:pPr>
      <w:r>
        <w:rPr>
          <w:rFonts w:ascii="Arial" w:hAnsi="Arial" w:cs="Arial"/>
        </w:rPr>
        <w:t>Rate of r</w:t>
      </w:r>
      <w:r w:rsidR="008B486E">
        <w:rPr>
          <w:rFonts w:ascii="Arial" w:hAnsi="Arial" w:cs="Arial"/>
        </w:rPr>
        <w:t>e-admission to hospital within one year of index surgical procedure</w:t>
      </w:r>
    </w:p>
    <w:p w14:paraId="761892D7" w14:textId="31A59004" w:rsidR="0085740B" w:rsidRPr="002A4AE9" w:rsidRDefault="0085740B" w:rsidP="002A4AE9">
      <w:pPr>
        <w:pStyle w:val="ListParagraph"/>
        <w:numPr>
          <w:ilvl w:val="0"/>
          <w:numId w:val="4"/>
        </w:numPr>
        <w:spacing w:after="0" w:line="360" w:lineRule="auto"/>
        <w:jc w:val="both"/>
        <w:rPr>
          <w:rFonts w:ascii="Arial" w:hAnsi="Arial" w:cs="Arial"/>
        </w:rPr>
      </w:pPr>
      <w:r>
        <w:rPr>
          <w:rFonts w:ascii="Arial" w:hAnsi="Arial" w:cs="Arial"/>
        </w:rPr>
        <w:t>Total number of days spent in hospital within one year of index surgical procedure</w:t>
      </w:r>
      <w:r w:rsidR="00FA3E57">
        <w:rPr>
          <w:rFonts w:ascii="Arial" w:hAnsi="Arial" w:cs="Arial"/>
        </w:rPr>
        <w:t>, expresse</w:t>
      </w:r>
      <w:r w:rsidR="000007CF">
        <w:rPr>
          <w:rFonts w:ascii="Arial" w:hAnsi="Arial" w:cs="Arial"/>
        </w:rPr>
        <w:t>d as a proportion of days alive</w:t>
      </w:r>
    </w:p>
    <w:p w14:paraId="4EF76654" w14:textId="75231737" w:rsidR="00AB6685" w:rsidRDefault="00AB6685" w:rsidP="002E62EA">
      <w:pPr>
        <w:pStyle w:val="MediumGrid21"/>
        <w:contextualSpacing/>
        <w:rPr>
          <w:rFonts w:ascii="Arial" w:hAnsi="Arial" w:cs="Arial"/>
        </w:rPr>
      </w:pPr>
    </w:p>
    <w:p w14:paraId="5E3E8061" w14:textId="47243E67" w:rsidR="00367F61" w:rsidRDefault="00367F61" w:rsidP="002E62EA">
      <w:pPr>
        <w:pStyle w:val="MediumGrid21"/>
        <w:contextualSpacing/>
        <w:rPr>
          <w:rFonts w:ascii="Arial" w:hAnsi="Arial" w:cs="Arial"/>
        </w:rPr>
      </w:pPr>
    </w:p>
    <w:p w14:paraId="3110716F" w14:textId="77777777" w:rsidR="00666DB9" w:rsidRDefault="00666DB9" w:rsidP="000A385A">
      <w:pPr>
        <w:spacing w:after="0" w:line="240" w:lineRule="auto"/>
        <w:rPr>
          <w:rFonts w:ascii="Arial" w:hAnsi="Arial" w:cs="Arial"/>
          <w:b/>
          <w:sz w:val="28"/>
          <w:szCs w:val="28"/>
        </w:rPr>
      </w:pPr>
      <w:bookmarkStart w:id="223" w:name="_Toc495392786"/>
      <w:bookmarkStart w:id="224" w:name="_Toc19026488"/>
      <w:bookmarkStart w:id="225" w:name="_Toc331159147"/>
      <w:r>
        <w:rPr>
          <w:rFonts w:ascii="Arial" w:hAnsi="Arial" w:cs="Arial"/>
          <w:b/>
          <w:sz w:val="28"/>
          <w:szCs w:val="28"/>
        </w:rPr>
        <w:br w:type="page"/>
      </w:r>
    </w:p>
    <w:p w14:paraId="49CF4ACC" w14:textId="6DD21F87" w:rsidR="00C5025E" w:rsidRPr="00CD4E1B" w:rsidRDefault="00192172" w:rsidP="000A385A">
      <w:pPr>
        <w:spacing w:after="0" w:line="240" w:lineRule="auto"/>
        <w:rPr>
          <w:rFonts w:ascii="Arial" w:hAnsi="Arial" w:cs="Arial"/>
          <w:b/>
          <w:sz w:val="28"/>
          <w:szCs w:val="28"/>
        </w:rPr>
      </w:pPr>
      <w:r w:rsidRPr="00CD4E1B">
        <w:rPr>
          <w:rFonts w:ascii="Arial" w:hAnsi="Arial" w:cs="Arial"/>
          <w:b/>
          <w:sz w:val="28"/>
          <w:szCs w:val="28"/>
        </w:rPr>
        <w:lastRenderedPageBreak/>
        <w:t>Study population</w:t>
      </w:r>
      <w:bookmarkEnd w:id="223"/>
      <w:bookmarkEnd w:id="224"/>
    </w:p>
    <w:p w14:paraId="0B9D9F15" w14:textId="6CB0331A" w:rsidR="000E7298" w:rsidRPr="004359D8" w:rsidRDefault="000E7298" w:rsidP="00367F61">
      <w:pPr>
        <w:pStyle w:val="MediumGrid21"/>
        <w:spacing w:line="360" w:lineRule="auto"/>
        <w:contextualSpacing/>
        <w:jc w:val="both"/>
        <w:rPr>
          <w:rFonts w:ascii="Arial" w:hAnsi="Arial" w:cs="Arial"/>
          <w:shd w:val="clear" w:color="auto" w:fill="FFFFFF"/>
        </w:rPr>
      </w:pPr>
      <w:bookmarkStart w:id="226" w:name="_Toc331159148"/>
      <w:bookmarkEnd w:id="225"/>
      <w:r w:rsidRPr="004359D8">
        <w:rPr>
          <w:rFonts w:ascii="Arial" w:hAnsi="Arial" w:cs="Arial"/>
          <w:shd w:val="clear" w:color="auto" w:fill="FFFFFF"/>
        </w:rPr>
        <w:t xml:space="preserve">All patients undergoing surgery in England </w:t>
      </w:r>
      <w:r w:rsidR="009007B2">
        <w:rPr>
          <w:rFonts w:ascii="Arial" w:hAnsi="Arial" w:cs="Arial"/>
          <w:shd w:val="clear" w:color="auto" w:fill="FFFFFF"/>
        </w:rPr>
        <w:t xml:space="preserve">between </w:t>
      </w:r>
      <w:r w:rsidR="009F67E5">
        <w:rPr>
          <w:rFonts w:ascii="Arial" w:hAnsi="Arial" w:cs="Arial"/>
          <w:shd w:val="clear" w:color="auto" w:fill="FFFFFF"/>
        </w:rPr>
        <w:t>1</w:t>
      </w:r>
      <w:r w:rsidR="009F67E5" w:rsidRPr="009F67E5">
        <w:rPr>
          <w:rFonts w:ascii="Arial" w:hAnsi="Arial" w:cs="Arial"/>
          <w:shd w:val="clear" w:color="auto" w:fill="FFFFFF"/>
          <w:vertAlign w:val="superscript"/>
        </w:rPr>
        <w:t>st</w:t>
      </w:r>
      <w:r w:rsidR="009F67E5">
        <w:rPr>
          <w:rFonts w:ascii="Arial" w:hAnsi="Arial" w:cs="Arial"/>
          <w:shd w:val="clear" w:color="auto" w:fill="FFFFFF"/>
        </w:rPr>
        <w:t xml:space="preserve"> January </w:t>
      </w:r>
      <w:r w:rsidRPr="004359D8">
        <w:rPr>
          <w:rFonts w:ascii="Arial" w:hAnsi="Arial" w:cs="Arial"/>
          <w:shd w:val="clear" w:color="auto" w:fill="FFFFFF"/>
        </w:rPr>
        <w:t>2005</w:t>
      </w:r>
      <w:r w:rsidR="009F67E5">
        <w:rPr>
          <w:rFonts w:ascii="Arial" w:hAnsi="Arial" w:cs="Arial"/>
          <w:shd w:val="clear" w:color="auto" w:fill="FFFFFF"/>
        </w:rPr>
        <w:t xml:space="preserve"> – 31</w:t>
      </w:r>
      <w:r w:rsidR="009F67E5" w:rsidRPr="009F67E5">
        <w:rPr>
          <w:rFonts w:ascii="Arial" w:hAnsi="Arial" w:cs="Arial"/>
          <w:shd w:val="clear" w:color="auto" w:fill="FFFFFF"/>
          <w:vertAlign w:val="superscript"/>
        </w:rPr>
        <w:t>st</w:t>
      </w:r>
      <w:r w:rsidR="009F67E5">
        <w:rPr>
          <w:rFonts w:ascii="Arial" w:hAnsi="Arial" w:cs="Arial"/>
          <w:shd w:val="clear" w:color="auto" w:fill="FFFFFF"/>
        </w:rPr>
        <w:t xml:space="preserve"> December </w:t>
      </w:r>
      <w:r w:rsidRPr="004359D8">
        <w:rPr>
          <w:rFonts w:ascii="Arial" w:hAnsi="Arial" w:cs="Arial"/>
          <w:shd w:val="clear" w:color="auto" w:fill="FFFFFF"/>
        </w:rPr>
        <w:t xml:space="preserve">2015 in a National Health Service hospital will be considered for inclusion. </w:t>
      </w:r>
    </w:p>
    <w:p w14:paraId="2C59B316" w14:textId="610F60D4" w:rsidR="00C5025E" w:rsidRPr="004359D8" w:rsidRDefault="00C5025E" w:rsidP="00367F61">
      <w:pPr>
        <w:pStyle w:val="MediumGrid21"/>
        <w:spacing w:line="360" w:lineRule="auto"/>
        <w:contextualSpacing/>
        <w:jc w:val="both"/>
        <w:rPr>
          <w:rFonts w:ascii="Arial" w:hAnsi="Arial" w:cs="Arial"/>
          <w:shd w:val="clear" w:color="auto" w:fill="FFFFFF"/>
        </w:rPr>
      </w:pPr>
    </w:p>
    <w:p w14:paraId="26027C89" w14:textId="5D6194BC" w:rsidR="00C5025E" w:rsidRPr="00CD4E1B" w:rsidRDefault="00C5025E" w:rsidP="00367F61">
      <w:pPr>
        <w:pStyle w:val="MediumGrid21"/>
        <w:spacing w:line="360" w:lineRule="auto"/>
        <w:contextualSpacing/>
        <w:jc w:val="both"/>
        <w:rPr>
          <w:rFonts w:ascii="Arial" w:hAnsi="Arial" w:cs="Arial"/>
          <w:bCs/>
          <w:i/>
          <w:shd w:val="clear" w:color="auto" w:fill="FFFFFF"/>
        </w:rPr>
      </w:pPr>
      <w:r w:rsidRPr="00CD4E1B">
        <w:rPr>
          <w:rFonts w:ascii="Arial" w:hAnsi="Arial" w:cs="Arial"/>
          <w:bCs/>
          <w:i/>
          <w:shd w:val="clear" w:color="auto" w:fill="FFFFFF"/>
        </w:rPr>
        <w:t>Data sources</w:t>
      </w:r>
    </w:p>
    <w:p w14:paraId="2BBCD36F" w14:textId="77777777" w:rsidR="00C5025E" w:rsidRPr="004359D8" w:rsidRDefault="00C5025E" w:rsidP="006C592A">
      <w:pPr>
        <w:pStyle w:val="ListParagraph"/>
        <w:numPr>
          <w:ilvl w:val="0"/>
          <w:numId w:val="3"/>
        </w:numPr>
        <w:autoSpaceDE w:val="0"/>
        <w:autoSpaceDN w:val="0"/>
        <w:adjustRightInd w:val="0"/>
        <w:spacing w:after="0" w:line="360" w:lineRule="auto"/>
        <w:jc w:val="both"/>
        <w:rPr>
          <w:rFonts w:ascii="Arial" w:hAnsi="Arial" w:cs="Arial"/>
          <w:iCs/>
          <w:szCs w:val="28"/>
        </w:rPr>
      </w:pPr>
      <w:r w:rsidRPr="004359D8">
        <w:rPr>
          <w:rFonts w:ascii="Arial" w:hAnsi="Arial" w:cs="Arial"/>
          <w:iCs/>
          <w:szCs w:val="28"/>
        </w:rPr>
        <w:t>Hospital Episode Statistics, NHS England (2005-2016)</w:t>
      </w:r>
    </w:p>
    <w:p w14:paraId="06081B73" w14:textId="7D711CD2" w:rsidR="00C5025E" w:rsidRPr="004359D8" w:rsidRDefault="00C5025E" w:rsidP="006C592A">
      <w:pPr>
        <w:pStyle w:val="ListParagraph"/>
        <w:numPr>
          <w:ilvl w:val="0"/>
          <w:numId w:val="3"/>
        </w:numPr>
        <w:autoSpaceDE w:val="0"/>
        <w:autoSpaceDN w:val="0"/>
        <w:adjustRightInd w:val="0"/>
        <w:spacing w:after="0" w:line="360" w:lineRule="auto"/>
        <w:jc w:val="both"/>
        <w:rPr>
          <w:rFonts w:ascii="Arial" w:hAnsi="Arial" w:cs="Arial"/>
          <w:iCs/>
          <w:szCs w:val="28"/>
        </w:rPr>
      </w:pPr>
      <w:r w:rsidRPr="004359D8">
        <w:rPr>
          <w:rFonts w:ascii="Arial" w:hAnsi="Arial" w:cs="Arial"/>
          <w:iCs/>
          <w:szCs w:val="28"/>
        </w:rPr>
        <w:t xml:space="preserve">Office for </w:t>
      </w:r>
      <w:r w:rsidR="00456C44">
        <w:rPr>
          <w:rFonts w:ascii="Arial" w:hAnsi="Arial" w:cs="Arial"/>
          <w:iCs/>
          <w:szCs w:val="28"/>
        </w:rPr>
        <w:t>N</w:t>
      </w:r>
      <w:r w:rsidRPr="004359D8">
        <w:rPr>
          <w:rFonts w:ascii="Arial" w:hAnsi="Arial" w:cs="Arial"/>
          <w:iCs/>
          <w:szCs w:val="28"/>
        </w:rPr>
        <w:t xml:space="preserve">ational </w:t>
      </w:r>
      <w:r w:rsidR="00456C44">
        <w:rPr>
          <w:rFonts w:ascii="Arial" w:hAnsi="Arial" w:cs="Arial"/>
          <w:iCs/>
          <w:szCs w:val="28"/>
        </w:rPr>
        <w:t>S</w:t>
      </w:r>
      <w:r w:rsidRPr="004359D8">
        <w:rPr>
          <w:rFonts w:ascii="Arial" w:hAnsi="Arial" w:cs="Arial"/>
          <w:iCs/>
          <w:szCs w:val="28"/>
        </w:rPr>
        <w:t>tatistics death registry data (2005-2018)</w:t>
      </w:r>
    </w:p>
    <w:p w14:paraId="0393E99C" w14:textId="77777777" w:rsidR="00C5025E" w:rsidRPr="004359D8" w:rsidRDefault="00C5025E" w:rsidP="004359D8">
      <w:pPr>
        <w:pStyle w:val="MediumGrid21"/>
        <w:spacing w:line="360" w:lineRule="auto"/>
        <w:jc w:val="both"/>
        <w:rPr>
          <w:rFonts w:ascii="Arial" w:hAnsi="Arial" w:cs="Arial"/>
          <w:b/>
          <w:bCs/>
          <w:shd w:val="clear" w:color="auto" w:fill="FFFFFF"/>
        </w:rPr>
      </w:pPr>
    </w:p>
    <w:p w14:paraId="3B0318EA" w14:textId="64EEDE7C" w:rsidR="00AE7F07" w:rsidRPr="009732E3" w:rsidRDefault="00C5025E" w:rsidP="00367F61">
      <w:pPr>
        <w:pStyle w:val="MediumGrid21"/>
        <w:spacing w:line="360" w:lineRule="auto"/>
        <w:contextualSpacing/>
        <w:jc w:val="both"/>
        <w:rPr>
          <w:rFonts w:ascii="Arial" w:hAnsi="Arial" w:cs="Arial"/>
          <w:bCs/>
          <w:i/>
        </w:rPr>
      </w:pPr>
      <w:r w:rsidRPr="009732E3">
        <w:rPr>
          <w:rFonts w:ascii="Arial" w:hAnsi="Arial" w:cs="Arial"/>
          <w:bCs/>
          <w:i/>
        </w:rPr>
        <w:t>Definition of surgery</w:t>
      </w:r>
    </w:p>
    <w:p w14:paraId="4668D9B9" w14:textId="68D350B2" w:rsidR="00C5025E" w:rsidRPr="00367F61" w:rsidRDefault="00C5025E" w:rsidP="00367F61">
      <w:pPr>
        <w:autoSpaceDE w:val="0"/>
        <w:autoSpaceDN w:val="0"/>
        <w:adjustRightInd w:val="0"/>
        <w:spacing w:after="0" w:line="360" w:lineRule="auto"/>
        <w:contextualSpacing/>
        <w:jc w:val="both"/>
        <w:rPr>
          <w:rFonts w:ascii="Arial" w:hAnsi="Arial" w:cs="Arial"/>
        </w:rPr>
      </w:pPr>
      <w:r w:rsidRPr="00367F61">
        <w:rPr>
          <w:rFonts w:ascii="Arial" w:hAnsi="Arial" w:cs="Arial"/>
        </w:rPr>
        <w:t>Adult patients who meet a prior definition based on Office of Population Censuses and Surveys intervention and procedure codes (OPCS version 4.7) will be included.</w:t>
      </w:r>
      <w:r w:rsidR="00507AB3">
        <w:rPr>
          <w:rFonts w:ascii="Arial" w:hAnsi="Arial" w:cs="Arial"/>
        </w:rPr>
        <w:fldChar w:fldCharType="begin" w:fldLock="1"/>
      </w:r>
      <w:r w:rsidR="00507AB3">
        <w:rPr>
          <w:rFonts w:ascii="Arial" w:hAnsi="Arial" w:cs="Arial"/>
        </w:rPr>
        <w:instrText>ADDIN CSL_CITATION {"citationItems":[{"id":"ITEM-1","itemData":{"DOI":"10.1093/bja/aex137","ISSN":"0007-0912","abstract":"Background: Despite evidence of high activity, the number of surgical procedures performed in UK hospitals, their cost and subsequent mortality remain unclear.Methods: Time-trend ecological study using hospital episode data from England, Scotland, Wales and Northern Ireland. The primary outcome was the number of in-hospital procedures, grouped using three increasingly specific categories of surgery. Secondary outcomes were all-cause mortality, length of hospital stay and healthcare costs according to standard National Health Service tariffs.Results: Between April 1, 2009 and March 31, 2014, 39 631 801 surgical patient episodes were recorded. There was an annual average of 7 926 360 procedures (inclusive category), 5 104 165 procedures (intermediate category) and 1 526 421 procedures (restrictive category). This equates to 12 537, 8073 and 2414 procedures per 100 000 population per year, respectively. On average there were 85 181 deaths (1.1%) within 30 days of a procedure each year, rising to 178 040 deaths (2.3%) after 90 days. Approximately 62.8% of all procedures were day cases. Median length of stay for in-patient procedures was 1.7 (1.3–2.0) days. The total cost of surgery over the 5 yr period was £54.6 billion ($104.4 billion), representing an average annual cost of £10.9 billion (inclusive), £9.5 billion (intermediate) and £5.6 billion (restrictive). For each category, the number of procedures increased each year, while mortality decreased. One-third of all mortalities in national death registers occurred within 90 days of a procedure (inclusive category).Conclusions: The number of surgical procedures in the UK varies widely according to definition. The number of procedures is slowly increasing whilst the number of deaths is decreasing.","author":[{"dropping-particle":"","family":"Abbott","given":"T. E. F.","non-dropping-particle":"","parse-names":false,"suffix":""},{"dropping-particle":"","family":"Fowler","given":"A. J.","non-dropping-particle":"","parse-names":false,"suffix":""},{"dropping-particle":"","family":"Dobbs","given":"T. D.","non-dropping-particle":"","parse-names":false,"suffix":""},{"dropping-particle":"","family":"Harrison","given":"E. M.","non-dropping-particle":"","parse-names":false,"suffix":""},{"dropping-particle":"","family":"Gillies","given":"M. A.","non-dropping-particle":"","parse-names":false,"suffix":""},{"dropping-particle":"","family":"Pearse","given":"R. M.","non-dropping-particle":"","parse-names":false,"suffix":""}],"container-title":"British Journal of Anaesthesia","id":"ITEM-1","issue":"2","issued":{"date-parts":[["2017"]]},"page":"249-257","title":"Frequency of surgical treatment and related hospital procedures in the UK: a national ecological study using hospital episode statistics","type":"article-journal","volume":"119"},"uris":["http://www.mendeley.com/documents/?uuid=c8dd7b70-9c45-4acc-bf8a-7f39ae62586c"]}],"mendeley":{"formattedCitation":"&lt;sup&gt;1&lt;/sup&gt;","plainTextFormattedCitation":"1","previouslyFormattedCitation":"&lt;sup&gt;1&lt;/sup&gt;"},"properties":{"noteIndex":0},"schema":"https://github.com/citation-style-language/schema/raw/master/csl-citation.json"}</w:instrText>
      </w:r>
      <w:r w:rsidR="00507AB3">
        <w:rPr>
          <w:rFonts w:ascii="Arial" w:hAnsi="Arial" w:cs="Arial"/>
        </w:rPr>
        <w:fldChar w:fldCharType="separate"/>
      </w:r>
      <w:r w:rsidR="00507AB3" w:rsidRPr="00507AB3">
        <w:rPr>
          <w:rFonts w:ascii="Arial" w:hAnsi="Arial" w:cs="Arial"/>
          <w:noProof/>
          <w:vertAlign w:val="superscript"/>
        </w:rPr>
        <w:t>1</w:t>
      </w:r>
      <w:r w:rsidR="00507AB3">
        <w:rPr>
          <w:rFonts w:ascii="Arial" w:hAnsi="Arial" w:cs="Arial"/>
        </w:rPr>
        <w:fldChar w:fldCharType="end"/>
      </w:r>
      <w:r w:rsidRPr="00367F61">
        <w:rPr>
          <w:rFonts w:ascii="Arial" w:hAnsi="Arial" w:cs="Arial"/>
        </w:rPr>
        <w:t xml:space="preserve"> This definition selects procedures typically performed in an operating theatre, or requiri</w:t>
      </w:r>
      <w:r w:rsidR="009007B2">
        <w:rPr>
          <w:rFonts w:ascii="Arial" w:hAnsi="Arial" w:cs="Arial"/>
        </w:rPr>
        <w:t xml:space="preserve">ng general/regional anaesthesia. </w:t>
      </w:r>
      <w:r w:rsidRPr="00367F61">
        <w:rPr>
          <w:rFonts w:ascii="Arial" w:hAnsi="Arial" w:cs="Arial"/>
        </w:rPr>
        <w:t>This definition of surgery was developed using three-character OPCS codes (e.g. L91; Other vein related operations)</w:t>
      </w:r>
      <w:r w:rsidR="00C64C73">
        <w:rPr>
          <w:rFonts w:ascii="Arial" w:hAnsi="Arial" w:cs="Arial"/>
        </w:rPr>
        <w:t>.</w:t>
      </w:r>
    </w:p>
    <w:p w14:paraId="3F757682" w14:textId="77777777" w:rsidR="00C5025E" w:rsidRPr="00367F61" w:rsidRDefault="00C5025E" w:rsidP="00367F61">
      <w:pPr>
        <w:autoSpaceDE w:val="0"/>
        <w:autoSpaceDN w:val="0"/>
        <w:adjustRightInd w:val="0"/>
        <w:spacing w:after="0" w:line="360" w:lineRule="auto"/>
        <w:jc w:val="both"/>
        <w:rPr>
          <w:rFonts w:ascii="Arial" w:hAnsi="Arial" w:cs="Arial"/>
        </w:rPr>
      </w:pPr>
    </w:p>
    <w:p w14:paraId="18502D13" w14:textId="49BC73B7" w:rsidR="00C5025E" w:rsidRPr="00367F61" w:rsidRDefault="00C5025E" w:rsidP="00367F61">
      <w:pPr>
        <w:autoSpaceDE w:val="0"/>
        <w:autoSpaceDN w:val="0"/>
        <w:adjustRightInd w:val="0"/>
        <w:spacing w:after="0" w:line="360" w:lineRule="auto"/>
        <w:jc w:val="both"/>
        <w:rPr>
          <w:rFonts w:ascii="Arial" w:hAnsi="Arial" w:cs="Arial"/>
        </w:rPr>
      </w:pPr>
      <w:r w:rsidRPr="00367F61">
        <w:rPr>
          <w:rFonts w:ascii="Arial" w:hAnsi="Arial" w:cs="Arial"/>
        </w:rPr>
        <w:t>Each three-character OPCS code has a further layer of information with a fourth character (e.g. L91.1; Open insertion of central venous catheter). Administrative data sets are coded according to the four-character OPCS codes. The two hundred commonest procedures performed will be reviewed by two researchers acting independently to ensure all four-character codes are relevant. The initial search will include all patients meeting the three-character definition and will be further refined to the four-character definition. Any codes excluded will be listed in a supplementary appendix.</w:t>
      </w:r>
    </w:p>
    <w:p w14:paraId="400413DD" w14:textId="77777777" w:rsidR="000B5C0F" w:rsidRPr="000B5C0F" w:rsidRDefault="000B5C0F" w:rsidP="000B5C0F">
      <w:pPr>
        <w:autoSpaceDE w:val="0"/>
        <w:autoSpaceDN w:val="0"/>
        <w:adjustRightInd w:val="0"/>
        <w:spacing w:after="0" w:line="360" w:lineRule="auto"/>
        <w:jc w:val="both"/>
        <w:rPr>
          <w:rFonts w:ascii="Arial" w:hAnsi="Arial" w:cs="Arial"/>
        </w:rPr>
      </w:pPr>
      <w:bookmarkStart w:id="227" w:name="_Toc495392788"/>
    </w:p>
    <w:p w14:paraId="1C88C6C0" w14:textId="72C34049" w:rsidR="00DD2266" w:rsidRPr="009732E3" w:rsidRDefault="00ED6F3A" w:rsidP="003B3135">
      <w:pPr>
        <w:spacing w:line="360" w:lineRule="auto"/>
        <w:contextualSpacing/>
        <w:jc w:val="both"/>
        <w:rPr>
          <w:rFonts w:ascii="Arial" w:hAnsi="Arial" w:cs="Arial"/>
          <w:bCs/>
          <w:i/>
        </w:rPr>
      </w:pPr>
      <w:r w:rsidRPr="009732E3">
        <w:rPr>
          <w:rFonts w:ascii="Arial" w:hAnsi="Arial" w:cs="Arial"/>
          <w:bCs/>
          <w:i/>
        </w:rPr>
        <w:t xml:space="preserve">Inclusion </w:t>
      </w:r>
      <w:r w:rsidR="00192172" w:rsidRPr="009732E3">
        <w:rPr>
          <w:rFonts w:ascii="Arial" w:hAnsi="Arial" w:cs="Arial"/>
          <w:bCs/>
          <w:i/>
        </w:rPr>
        <w:t>c</w:t>
      </w:r>
      <w:r w:rsidRPr="009732E3">
        <w:rPr>
          <w:rFonts w:ascii="Arial" w:hAnsi="Arial" w:cs="Arial"/>
          <w:bCs/>
          <w:i/>
        </w:rPr>
        <w:t>riteria</w:t>
      </w:r>
      <w:bookmarkEnd w:id="226"/>
      <w:bookmarkEnd w:id="227"/>
    </w:p>
    <w:p w14:paraId="1FBAAF43" w14:textId="518C697A" w:rsidR="00C5025E" w:rsidRDefault="00C5025E" w:rsidP="003B3135">
      <w:pPr>
        <w:autoSpaceDE w:val="0"/>
        <w:autoSpaceDN w:val="0"/>
        <w:adjustRightInd w:val="0"/>
        <w:spacing w:after="0" w:line="360" w:lineRule="auto"/>
        <w:contextualSpacing/>
        <w:jc w:val="both"/>
        <w:rPr>
          <w:rFonts w:ascii="Arial" w:hAnsi="Arial" w:cs="Arial"/>
        </w:rPr>
      </w:pPr>
      <w:r w:rsidRPr="00367F61">
        <w:rPr>
          <w:rFonts w:ascii="Arial" w:hAnsi="Arial" w:cs="Arial"/>
        </w:rPr>
        <w:t>Patients aged greater than 18 years on date of admission, where the admission date was between 1</w:t>
      </w:r>
      <w:r w:rsidRPr="00367F61">
        <w:rPr>
          <w:rFonts w:ascii="Arial" w:hAnsi="Arial" w:cs="Arial"/>
          <w:vertAlign w:val="superscript"/>
        </w:rPr>
        <w:t>st</w:t>
      </w:r>
      <w:r w:rsidRPr="00367F61">
        <w:rPr>
          <w:rFonts w:ascii="Arial" w:hAnsi="Arial" w:cs="Arial"/>
        </w:rPr>
        <w:t xml:space="preserve"> January 2005 and 1</w:t>
      </w:r>
      <w:r w:rsidRPr="00367F61">
        <w:rPr>
          <w:rFonts w:ascii="Arial" w:hAnsi="Arial" w:cs="Arial"/>
          <w:vertAlign w:val="superscript"/>
        </w:rPr>
        <w:t>st</w:t>
      </w:r>
      <w:r w:rsidRPr="00367F61">
        <w:rPr>
          <w:rFonts w:ascii="Arial" w:hAnsi="Arial" w:cs="Arial"/>
        </w:rPr>
        <w:t xml:space="preserve"> January 2015 will be considered for inclusion. Patients will be included if they undergo a procedure meeting the refined definition of surgery.</w:t>
      </w:r>
      <w:r w:rsidRPr="00367F61">
        <w:rPr>
          <w:rFonts w:ascii="Arial" w:hAnsi="Arial" w:cs="Arial"/>
          <w:i/>
        </w:rPr>
        <w:t xml:space="preserve"> </w:t>
      </w:r>
      <w:r w:rsidRPr="00367F61">
        <w:rPr>
          <w:rFonts w:ascii="Arial" w:hAnsi="Arial" w:cs="Arial"/>
        </w:rPr>
        <w:t xml:space="preserve">A flow of patient selection steps is outlined in figure 1. </w:t>
      </w:r>
      <w:r w:rsidR="003F44D6">
        <w:rPr>
          <w:rFonts w:ascii="Arial" w:hAnsi="Arial" w:cs="Arial"/>
        </w:rPr>
        <w:t xml:space="preserve">Where patients have multiple procedures over the </w:t>
      </w:r>
      <w:r w:rsidR="00C64C73">
        <w:rPr>
          <w:rFonts w:ascii="Arial" w:hAnsi="Arial" w:cs="Arial"/>
        </w:rPr>
        <w:t>period</w:t>
      </w:r>
      <w:r w:rsidR="003F44D6">
        <w:rPr>
          <w:rFonts w:ascii="Arial" w:hAnsi="Arial" w:cs="Arial"/>
        </w:rPr>
        <w:t xml:space="preserve"> studied, only their first will be included.</w:t>
      </w:r>
    </w:p>
    <w:p w14:paraId="6550DD24" w14:textId="77777777" w:rsidR="00456C44" w:rsidRPr="00367F61" w:rsidRDefault="00456C44" w:rsidP="003B3135">
      <w:pPr>
        <w:autoSpaceDE w:val="0"/>
        <w:autoSpaceDN w:val="0"/>
        <w:adjustRightInd w:val="0"/>
        <w:spacing w:after="0" w:line="360" w:lineRule="auto"/>
        <w:contextualSpacing/>
        <w:jc w:val="both"/>
        <w:rPr>
          <w:rFonts w:ascii="Arial" w:hAnsi="Arial" w:cs="Arial"/>
        </w:rPr>
      </w:pPr>
    </w:p>
    <w:p w14:paraId="2AFD2E46" w14:textId="0F0D0D79" w:rsidR="00DD2266" w:rsidRPr="009732E3" w:rsidRDefault="00ED6F3A" w:rsidP="003B3135">
      <w:pPr>
        <w:spacing w:line="360" w:lineRule="auto"/>
        <w:contextualSpacing/>
        <w:jc w:val="both"/>
        <w:rPr>
          <w:rFonts w:ascii="Arial" w:hAnsi="Arial" w:cs="Arial"/>
          <w:bCs/>
          <w:i/>
          <w:lang w:val="en-US"/>
        </w:rPr>
      </w:pPr>
      <w:bookmarkStart w:id="228" w:name="_Toc331159149"/>
      <w:bookmarkStart w:id="229" w:name="_Toc495392789"/>
      <w:r w:rsidRPr="009732E3">
        <w:rPr>
          <w:rFonts w:ascii="Arial" w:hAnsi="Arial" w:cs="Arial"/>
          <w:bCs/>
          <w:i/>
          <w:lang w:val="en-US"/>
        </w:rPr>
        <w:t xml:space="preserve">Exclusion </w:t>
      </w:r>
      <w:r w:rsidR="00AE7F07" w:rsidRPr="009732E3">
        <w:rPr>
          <w:rFonts w:ascii="Arial" w:hAnsi="Arial" w:cs="Arial"/>
          <w:bCs/>
          <w:i/>
          <w:lang w:val="en-US"/>
        </w:rPr>
        <w:t>c</w:t>
      </w:r>
      <w:r w:rsidRPr="009732E3">
        <w:rPr>
          <w:rFonts w:ascii="Arial" w:hAnsi="Arial" w:cs="Arial"/>
          <w:bCs/>
          <w:i/>
          <w:lang w:val="en-US"/>
        </w:rPr>
        <w:t>riteri</w:t>
      </w:r>
      <w:bookmarkEnd w:id="228"/>
      <w:bookmarkEnd w:id="229"/>
      <w:r w:rsidR="00367F61" w:rsidRPr="009732E3">
        <w:rPr>
          <w:rFonts w:ascii="Arial" w:hAnsi="Arial" w:cs="Arial"/>
          <w:bCs/>
          <w:i/>
          <w:lang w:val="en-US"/>
        </w:rPr>
        <w:t>a</w:t>
      </w:r>
    </w:p>
    <w:p w14:paraId="23C71FE8" w14:textId="38C1C6ED" w:rsidR="00F52236" w:rsidRPr="001F0C90" w:rsidRDefault="00C5025E" w:rsidP="00CD4E1B">
      <w:pPr>
        <w:spacing w:line="360" w:lineRule="auto"/>
        <w:contextualSpacing/>
        <w:jc w:val="both"/>
        <w:rPr>
          <w:rFonts w:ascii="Arial" w:hAnsi="Arial" w:cs="Arial"/>
        </w:rPr>
      </w:pPr>
      <w:bookmarkStart w:id="230" w:name="_Toc331159150"/>
      <w:r w:rsidRPr="00367F61">
        <w:rPr>
          <w:rFonts w:ascii="Arial" w:hAnsi="Arial" w:cs="Arial"/>
        </w:rPr>
        <w:t xml:space="preserve">All organ retrieval operations will be excluded from analysis (identified by OPCS version 4.7: </w:t>
      </w:r>
      <w:r w:rsidR="009F67E5">
        <w:rPr>
          <w:rFonts w:ascii="Arial" w:hAnsi="Arial" w:cs="Arial"/>
        </w:rPr>
        <w:t>X45</w:t>
      </w:r>
      <w:r w:rsidRPr="00367F61">
        <w:rPr>
          <w:rFonts w:ascii="Arial" w:hAnsi="Arial" w:cs="Arial"/>
        </w:rPr>
        <w:t>, X46).</w:t>
      </w:r>
      <w:r w:rsidRPr="004359D8">
        <w:rPr>
          <w:rFonts w:ascii="Arial" w:hAnsi="Arial" w:cs="Arial"/>
        </w:rPr>
        <w:t xml:space="preserve"> </w:t>
      </w:r>
      <w:bookmarkEnd w:id="230"/>
    </w:p>
    <w:p w14:paraId="5600699F" w14:textId="77777777" w:rsidR="00C5025E" w:rsidRPr="00CD4E1B" w:rsidRDefault="00C5025E" w:rsidP="00367F61">
      <w:pPr>
        <w:autoSpaceDE w:val="0"/>
        <w:autoSpaceDN w:val="0"/>
        <w:adjustRightInd w:val="0"/>
        <w:spacing w:after="0" w:line="360" w:lineRule="auto"/>
        <w:contextualSpacing/>
        <w:jc w:val="both"/>
        <w:rPr>
          <w:rFonts w:ascii="Arial" w:hAnsi="Arial" w:cs="Arial"/>
        </w:rPr>
      </w:pPr>
    </w:p>
    <w:p w14:paraId="73A8B69E" w14:textId="17594032" w:rsidR="00C5025E" w:rsidRPr="009732E3" w:rsidRDefault="00C5025E" w:rsidP="00367F61">
      <w:pPr>
        <w:autoSpaceDE w:val="0"/>
        <w:autoSpaceDN w:val="0"/>
        <w:adjustRightInd w:val="0"/>
        <w:spacing w:after="0" w:line="360" w:lineRule="auto"/>
        <w:contextualSpacing/>
        <w:jc w:val="both"/>
        <w:rPr>
          <w:rFonts w:ascii="Arial" w:hAnsi="Arial" w:cs="Arial"/>
          <w:bCs/>
          <w:i/>
          <w:iCs/>
        </w:rPr>
      </w:pPr>
      <w:r w:rsidRPr="009732E3">
        <w:rPr>
          <w:rFonts w:ascii="Arial" w:hAnsi="Arial" w:cs="Arial"/>
          <w:bCs/>
          <w:i/>
          <w:iCs/>
        </w:rPr>
        <w:t>Variables</w:t>
      </w:r>
    </w:p>
    <w:p w14:paraId="3F794BFC" w14:textId="447248F1" w:rsidR="00723F60" w:rsidRDefault="00B4509E" w:rsidP="00367F61">
      <w:pPr>
        <w:spacing w:after="0" w:line="360" w:lineRule="auto"/>
        <w:contextualSpacing/>
        <w:jc w:val="both"/>
        <w:rPr>
          <w:rFonts w:ascii="Arial" w:hAnsi="Arial" w:cs="Arial"/>
        </w:rPr>
      </w:pPr>
      <w:r>
        <w:rPr>
          <w:rFonts w:ascii="Arial" w:hAnsi="Arial" w:cs="Arial"/>
        </w:rPr>
        <w:t>The admission</w:t>
      </w:r>
      <w:r w:rsidR="008B486E">
        <w:rPr>
          <w:rFonts w:ascii="Arial" w:hAnsi="Arial" w:cs="Arial"/>
        </w:rPr>
        <w:t xml:space="preserve"> category</w:t>
      </w:r>
      <w:r>
        <w:rPr>
          <w:rFonts w:ascii="Arial" w:hAnsi="Arial" w:cs="Arial"/>
        </w:rPr>
        <w:t xml:space="preserve"> will be</w:t>
      </w:r>
      <w:r w:rsidR="005010F8">
        <w:rPr>
          <w:rFonts w:ascii="Arial" w:hAnsi="Arial" w:cs="Arial"/>
        </w:rPr>
        <w:t xml:space="preserve"> defined by a combination of patient class (inpatient or day) </w:t>
      </w:r>
      <w:r w:rsidR="00C5025E" w:rsidRPr="00367F61">
        <w:rPr>
          <w:rFonts w:ascii="Arial" w:hAnsi="Arial" w:cs="Arial"/>
        </w:rPr>
        <w:t>and type of</w:t>
      </w:r>
      <w:r w:rsidR="00723F60">
        <w:rPr>
          <w:rFonts w:ascii="Arial" w:hAnsi="Arial" w:cs="Arial"/>
        </w:rPr>
        <w:t xml:space="preserve"> admission (emergency, elective</w:t>
      </w:r>
      <w:r w:rsidR="00C5025E" w:rsidRPr="00367F61">
        <w:rPr>
          <w:rFonts w:ascii="Arial" w:hAnsi="Arial" w:cs="Arial"/>
        </w:rPr>
        <w:t>)</w:t>
      </w:r>
      <w:r w:rsidR="00723F60">
        <w:rPr>
          <w:rFonts w:ascii="Arial" w:hAnsi="Arial" w:cs="Arial"/>
        </w:rPr>
        <w:t xml:space="preserve"> into three </w:t>
      </w:r>
      <w:r w:rsidR="008B486E">
        <w:rPr>
          <w:rFonts w:ascii="Arial" w:hAnsi="Arial" w:cs="Arial"/>
        </w:rPr>
        <w:t>groups</w:t>
      </w:r>
      <w:r w:rsidR="00723F60">
        <w:rPr>
          <w:rFonts w:ascii="Arial" w:hAnsi="Arial" w:cs="Arial"/>
        </w:rPr>
        <w:t xml:space="preserve">: elective inpatient, elective </w:t>
      </w:r>
      <w:proofErr w:type="gramStart"/>
      <w:r w:rsidR="00723F60">
        <w:rPr>
          <w:rFonts w:ascii="Arial" w:hAnsi="Arial" w:cs="Arial"/>
        </w:rPr>
        <w:lastRenderedPageBreak/>
        <w:t>day</w:t>
      </w:r>
      <w:proofErr w:type="gramEnd"/>
      <w:r w:rsidR="00723F60">
        <w:rPr>
          <w:rFonts w:ascii="Arial" w:hAnsi="Arial" w:cs="Arial"/>
        </w:rPr>
        <w:t xml:space="preserve"> and emergency inpatient</w:t>
      </w:r>
      <w:r w:rsidR="00C5025E" w:rsidRPr="00367F61">
        <w:rPr>
          <w:rFonts w:ascii="Arial" w:hAnsi="Arial" w:cs="Arial"/>
        </w:rPr>
        <w:t xml:space="preserve">. Age at time of surgery will be </w:t>
      </w:r>
      <w:r w:rsidR="00BE7F95">
        <w:rPr>
          <w:rFonts w:ascii="Arial" w:hAnsi="Arial" w:cs="Arial"/>
        </w:rPr>
        <w:t xml:space="preserve">defined as </w:t>
      </w:r>
      <w:r w:rsidR="00C5025E" w:rsidRPr="00367F61">
        <w:rPr>
          <w:rFonts w:ascii="Arial" w:hAnsi="Arial" w:cs="Arial"/>
        </w:rPr>
        <w:t xml:space="preserve">the age in whole years at the start of the </w:t>
      </w:r>
      <w:r w:rsidR="00BE7F95">
        <w:rPr>
          <w:rFonts w:ascii="Arial" w:hAnsi="Arial" w:cs="Arial"/>
        </w:rPr>
        <w:t xml:space="preserve">index hospital </w:t>
      </w:r>
      <w:r w:rsidR="00C5025E" w:rsidRPr="00367F61">
        <w:rPr>
          <w:rFonts w:ascii="Arial" w:hAnsi="Arial" w:cs="Arial"/>
        </w:rPr>
        <w:t>admission. Procedure grouping will be based on anatomical location of index procedure, divided into 21 categories.</w:t>
      </w:r>
      <w:r w:rsidR="007E31A7">
        <w:rPr>
          <w:rFonts w:ascii="Arial" w:hAnsi="Arial" w:cs="Arial"/>
        </w:rPr>
        <w:t xml:space="preserve"> </w:t>
      </w:r>
    </w:p>
    <w:p w14:paraId="57A3F0EB" w14:textId="77777777" w:rsidR="00723F60" w:rsidRDefault="00723F60" w:rsidP="00367F61">
      <w:pPr>
        <w:spacing w:after="0" w:line="360" w:lineRule="auto"/>
        <w:contextualSpacing/>
        <w:jc w:val="both"/>
        <w:rPr>
          <w:rFonts w:ascii="Arial" w:hAnsi="Arial" w:cs="Arial"/>
        </w:rPr>
      </w:pPr>
    </w:p>
    <w:p w14:paraId="5D3C4AB4" w14:textId="3369BB46" w:rsidR="007E31A7" w:rsidRDefault="00723F60" w:rsidP="00367F61">
      <w:pPr>
        <w:spacing w:after="0" w:line="360" w:lineRule="auto"/>
        <w:contextualSpacing/>
        <w:jc w:val="both"/>
        <w:rPr>
          <w:rFonts w:ascii="Arial" w:hAnsi="Arial" w:cs="Arial"/>
        </w:rPr>
      </w:pPr>
      <w:r>
        <w:rPr>
          <w:rFonts w:ascii="Arial" w:hAnsi="Arial" w:cs="Arial"/>
        </w:rPr>
        <w:t>A</w:t>
      </w:r>
      <w:r w:rsidR="005010F8">
        <w:rPr>
          <w:rFonts w:ascii="Arial" w:hAnsi="Arial" w:cs="Arial"/>
        </w:rPr>
        <w:t xml:space="preserve"> two-year look back file will capture diagnostic codes relevant to </w:t>
      </w:r>
      <w:r w:rsidR="004520D8">
        <w:rPr>
          <w:rFonts w:ascii="Arial" w:hAnsi="Arial" w:cs="Arial"/>
        </w:rPr>
        <w:t>chronic</w:t>
      </w:r>
      <w:r w:rsidR="005010F8">
        <w:rPr>
          <w:rFonts w:ascii="Arial" w:hAnsi="Arial" w:cs="Arial"/>
        </w:rPr>
        <w:t xml:space="preserve"> disease</w:t>
      </w:r>
      <w:r w:rsidR="004520D8">
        <w:rPr>
          <w:rFonts w:ascii="Arial" w:hAnsi="Arial" w:cs="Arial"/>
        </w:rPr>
        <w:t>s</w:t>
      </w:r>
      <w:r w:rsidR="007E31A7">
        <w:rPr>
          <w:rFonts w:ascii="Arial" w:hAnsi="Arial" w:cs="Arial"/>
        </w:rPr>
        <w:t>.</w:t>
      </w:r>
      <w:r w:rsidR="004520D8">
        <w:rPr>
          <w:rFonts w:ascii="Arial" w:hAnsi="Arial" w:cs="Arial"/>
        </w:rPr>
        <w:t xml:space="preserve"> Mappings have been developed to combine multiple International Classification of Disease version 10 codes ICD-10 codes) into disease specific domains.</w:t>
      </w:r>
      <w:r w:rsidR="004520D8">
        <w:rPr>
          <w:rFonts w:ascii="Arial" w:hAnsi="Arial" w:cs="Arial"/>
        </w:rPr>
        <w:fldChar w:fldCharType="begin" w:fldLock="1"/>
      </w:r>
      <w:r w:rsidR="004520D8">
        <w:rPr>
          <w:rFonts w:ascii="Arial" w:hAnsi="Arial" w:cs="Arial"/>
        </w:rPr>
        <w:instrText>ADDIN CSL_CITATION {"citationItems":[{"id":"ITEM-1","itemData":{"DOI":"10.1002/bjs.6930","ISSN":"00071323","abstract":"BACKGROUND: Surgical outcomes are influenced by co-morbidity. The Royal College of Surgeons (RCS) Co-morbidity Consensus Group was convened to improve existing instruments that identify co-morbidity in International Classification of Diseases tenth revision administrative data. METHODS: The RCS Charlson Score was developed using a coding philosophy that enhances international transferability and avoids misclassifying complications as co-morbidity. The score was validated in English Hospital Episode Statistics data for abdominal aortic aneurysm (AAA) repair, aortic valve replacement, total hip replacement and transurethral prostate resection. RESULTS: With exception of AAA, patients with co-morbidity were older and more likely to be admitted as an emergency than those without. All patients with co-morbidity stayed longer in hospital, required more augmented care, and had higher in-hospital and 1-year mortality rates. Multivariable prognostic models incorporating the RCS Charlson Score had better discriminatory power than those that relied only on age, sex, admission method (elective or emergency) and number of emergency admissions in the preceding year. CONCLUSION: The RCS Charlson Score identifies co-morbidity in surgical patients in England at least as well as existing instruments. Given its explicit coding philosophy, it may be used as a co-morbidity scoring instrument for international comparisons.","author":[{"dropping-particle":"","family":"Armitage","given":"J. N.","non-dropping-particle":"","parse-names":false,"suffix":""},{"dropping-particle":"","family":"Meulen","given":"J. H.","non-dropping-particle":"Van Der","parse-names":false,"suffix":""}],"container-title":"British Journal of Surgery","id":"ITEM-1","issue":"5","issued":{"date-parts":[["2010"]]},"page":"772-781","title":"Identifying co-morbidity in surgical patients using administrative data with the Royal College of Surgeons Charlson Score","type":"article-journal","volume":"97"},"uris":["http://www.mendeley.com/documents/?uuid=dfbead25-5f61-4bf2-9bd5-717696c6b29b"]},{"id":"ITEM-2","itemData":{"DOI":"10.1097/01.mlr.0000182534.19832.83","ISSN":"0025-7079 (Print)","PMID":"16224307","abstract":"OBJECTIVES: Implementation of the International Statistical Classification of Disease and Related Health Problems, 10th Revision (ICD-10) coding system presents challenges for using administrative data. Recognizing this, we conducted a multistep process to develop ICD-10 coding algorithms to define Charlson and Elixhauser comorbidities in administrative data and assess the performance of the resulting algorithms. METHODS: ICD-10 coding algorithms were developed by \"translation\" of the ICD-9-CM codes constituting Deyo's (for Charlson comorbidities) and Elixhauser's coding algorithms and by physicians' assessment of the face-validity of selected ICD-10 codes. The process of carefully developing ICD-10 algorithms also produced modified and enhanced ICD-9-CM coding algorithms for the Charlson and Elixhauser comorbidities. We then used data on in-patients aged 18 years and older in ICD-9-CM and ICD-10 administrative hospital discharge data from a Canadian health region to assess the comorbidity frequencies and mortality prediction achieved by the original ICD-9-CM algorithms, the enhanced ICD-9-CM algorithms, and the new ICD-10 coding algorithms. RESULTS: Among 56,585 patients in the ICD-9-CM data and 58,805 patients in the ICD-10 data, frequencies of the 17 Charlson comorbidities and the 30 Elixhauser comorbidities remained generally similar across algorithms. The new ICD-10 and enhanced ICD-9-CM coding algorithms either matched or outperformed the original Deyo and Elixhauser ICD-9-CM coding algorithms in predicting in-hospital mortality. The C-statistic was 0.842 for Deyo's ICD-9-CM coding algorithm, 0.860 for the ICD-10 coding algorithm, and 0.859 for the enhanced ICD-9-CM coding algorithm, 0.868 for the original Elixhauser ICD-9-CM coding algorithm, 0.870 for the ICD-10 coding algorithm and 0.878 for the enhanced ICD-9-CM coding algorithm. CONCLUSIONS: These newly developed ICD-10 and ICD-9-CM comorbidity coding algorithms produce similar estimates of comorbidity prevalence in administrative data, and may outperform existing ICD-9-CM coding algorithms.","author":[{"dropping-particle":"","family":"Quan","given":"Hude","non-dropping-particle":"","parse-names":false,"suffix":""},{"dropping-particle":"","family":"Sundararajan","given":"Vijaya","non-dropping-particle":"","parse-names":false,"suffix":""},{"dropping-particle":"","family":"Halfon","given":"Patricia","non-dropping-particle":"","parse-names":false,"suffix":""},{"dropping-particle":"","family":"Fong","given":"Andrew","non-dropping-particle":"","parse-names":false,"suffix":""},{"dropping-particle":"","family":"Burnand","given":"Bernard","non-dropping-particle":"","parse-names":false,"suffix":""},{"dropping-particle":"","family":"Luthi","given":"Jean-Christophe","non-dropping-particle":"","parse-names":false,"suffix":""},{"dropping-particle":"","family":"Saunders","given":"L Duncan","non-dropping-particle":"","parse-names":false,"suffix":""},{"dropping-particle":"","family":"Beck","given":"Cynthia A","non-dropping-particle":"","parse-names":false,"suffix":""},{"dropping-particle":"","family":"Feasby","given":"Thomas E","non-dropping-particle":"","parse-names":false,"suffix":""},{"dropping-particle":"","family":"Ghali","given":"William A","non-dropping-particle":"","parse-names":false,"suffix":""}],"container-title":"Medical care","id":"ITEM-2","issue":"11","issued":{"date-parts":[["2005","11"]]},"language":"eng","page":"1130-1139","publisher-place":"United States","title":"Coding algorithms for defining comorbidities in ICD-9-CM and ICD-10 administrative data.","type":"article-journal","volume":"43"},"uris":["http://www.mendeley.com/documents/?uuid=57de3c03-f09c-409d-bb7f-a38088633466","http://www.mendeley.com/documents/?uuid=ae4c61ed-f54a-4954-9c02-91c4ac4f7038"]}],"mendeley":{"formattedCitation":"&lt;sup&gt;7 8&lt;/sup&gt;","manualFormatting":"7,9","plainTextFormattedCitation":"7 8","previouslyFormattedCitation":"&lt;sup&gt;7 8&lt;/sup&gt;"},"properties":{"noteIndex":0},"schema":"https://github.com/citation-style-language/schema/raw/master/csl-citation.json"}</w:instrText>
      </w:r>
      <w:r w:rsidR="004520D8">
        <w:rPr>
          <w:rFonts w:ascii="Arial" w:hAnsi="Arial" w:cs="Arial"/>
        </w:rPr>
        <w:fldChar w:fldCharType="separate"/>
      </w:r>
      <w:r w:rsidR="004520D8">
        <w:rPr>
          <w:rFonts w:ascii="Arial" w:hAnsi="Arial" w:cs="Arial"/>
          <w:noProof/>
          <w:vertAlign w:val="superscript"/>
        </w:rPr>
        <w:t>7,</w:t>
      </w:r>
      <w:r w:rsidR="004520D8" w:rsidRPr="005010F8">
        <w:rPr>
          <w:rFonts w:ascii="Arial" w:hAnsi="Arial" w:cs="Arial"/>
          <w:noProof/>
          <w:vertAlign w:val="superscript"/>
        </w:rPr>
        <w:t>9</w:t>
      </w:r>
      <w:r w:rsidR="004520D8">
        <w:rPr>
          <w:rFonts w:ascii="Arial" w:hAnsi="Arial" w:cs="Arial"/>
        </w:rPr>
        <w:fldChar w:fldCharType="end"/>
      </w:r>
      <w:r w:rsidR="00BE7F95">
        <w:rPr>
          <w:rFonts w:ascii="Arial" w:hAnsi="Arial" w:cs="Arial"/>
        </w:rPr>
        <w:t xml:space="preserve"> </w:t>
      </w:r>
      <w:r w:rsidR="004520D8">
        <w:rPr>
          <w:rFonts w:ascii="Arial" w:hAnsi="Arial" w:cs="Arial"/>
        </w:rPr>
        <w:t>ICD-10 codes</w:t>
      </w:r>
      <w:r w:rsidR="00561BF6">
        <w:rPr>
          <w:rFonts w:ascii="Arial" w:hAnsi="Arial" w:cs="Arial"/>
        </w:rPr>
        <w:t xml:space="preserve"> will be mapped to Charlson co-morbidity index domains (‘Charlson domains’) according to the Royal College of Surgeons Charlson mapping.</w:t>
      </w:r>
      <w:r w:rsidR="00507AB3">
        <w:rPr>
          <w:rFonts w:ascii="Arial" w:hAnsi="Arial" w:cs="Arial"/>
        </w:rPr>
        <w:fldChar w:fldCharType="begin" w:fldLock="1"/>
      </w:r>
      <w:r w:rsidR="00507AB3">
        <w:rPr>
          <w:rFonts w:ascii="Arial" w:hAnsi="Arial" w:cs="Arial"/>
        </w:rPr>
        <w:instrText>ADDIN CSL_CITATION {"citationItems":[{"id":"ITEM-1","itemData":{"DOI":"10.1002/bjs.6930","ISSN":"00071323","abstract":"BACKGROUND: Surgical outcomes are influenced by co-morbidity. The Royal College of Surgeons (RCS) Co-morbidity Consensus Group was convened to improve existing instruments that identify co-morbidity in International Classification of Diseases tenth revision administrative data. METHODS: The RCS Charlson Score was developed using a coding philosophy that enhances international transferability and avoids misclassifying complications as co-morbidity. The score was validated in English Hospital Episode Statistics data for abdominal aortic aneurysm (AAA) repair, aortic valve replacement, total hip replacement and transurethral prostate resection. RESULTS: With exception of AAA, patients with co-morbidity were older and more likely to be admitted as an emergency than those without. All patients with co-morbidity stayed longer in hospital, required more augmented care, and had higher in-hospital and 1-year mortality rates. Multivariable prognostic models incorporating the RCS Charlson Score had better discriminatory power than those that relied only on age, sex, admission method (elective or emergency) and number of emergency admissions in the preceding year. CONCLUSION: The RCS Charlson Score identifies co-morbidity in surgical patients in England at least as well as existing instruments. Given its explicit coding philosophy, it may be used as a co-morbidity scoring instrument for international comparisons.","author":[{"dropping-particle":"","family":"Armitage","given":"J. N.","non-dropping-particle":"","parse-names":false,"suffix":""},{"dropping-particle":"","family":"Meulen","given":"J. H.","non-dropping-particle":"Van Der","parse-names":false,"suffix":""}],"container-title":"British Journal of Surgery","id":"ITEM-1","issue":"5","issued":{"date-parts":[["2010"]]},"page":"772-781","title":"Identifying co-morbidity in surgical patients using administrative data with the Royal College of Surgeons Charlson Score","type":"article-journal","volume":"97"},"uris":["http://www.mendeley.com/documents/?uuid=dfbead25-5f61-4bf2-9bd5-717696c6b29b"]}],"mendeley":{"formattedCitation":"&lt;sup&gt;7&lt;/sup&gt;","plainTextFormattedCitation":"7","previouslyFormattedCitation":"&lt;sup&gt;7&lt;/sup&gt;"},"properties":{"noteIndex":0},"schema":"https://github.com/citation-style-language/schema/raw/master/csl-citation.json"}</w:instrText>
      </w:r>
      <w:r w:rsidR="00507AB3">
        <w:rPr>
          <w:rFonts w:ascii="Arial" w:hAnsi="Arial" w:cs="Arial"/>
        </w:rPr>
        <w:fldChar w:fldCharType="separate"/>
      </w:r>
      <w:r w:rsidR="00507AB3" w:rsidRPr="00507AB3">
        <w:rPr>
          <w:rFonts w:ascii="Arial" w:hAnsi="Arial" w:cs="Arial"/>
          <w:noProof/>
          <w:vertAlign w:val="superscript"/>
        </w:rPr>
        <w:t>7</w:t>
      </w:r>
      <w:r w:rsidR="00507AB3">
        <w:rPr>
          <w:rFonts w:ascii="Arial" w:hAnsi="Arial" w:cs="Arial"/>
        </w:rPr>
        <w:fldChar w:fldCharType="end"/>
      </w:r>
      <w:r w:rsidR="00561BF6">
        <w:rPr>
          <w:rFonts w:ascii="Arial" w:hAnsi="Arial" w:cs="Arial"/>
        </w:rPr>
        <w:t xml:space="preserve"> </w:t>
      </w:r>
      <w:r w:rsidR="00B31CF2">
        <w:rPr>
          <w:rFonts w:ascii="Arial" w:hAnsi="Arial" w:cs="Arial"/>
        </w:rPr>
        <w:t xml:space="preserve">This mapping was developed specifically to describe co-morbidity burden amongst surgical patients in the NHS. </w:t>
      </w:r>
      <w:r w:rsidR="00BE7F95">
        <w:rPr>
          <w:rFonts w:ascii="Arial" w:hAnsi="Arial" w:cs="Arial"/>
        </w:rPr>
        <w:t>In this analysis, t</w:t>
      </w:r>
      <w:r w:rsidR="009D2C60">
        <w:rPr>
          <w:rFonts w:ascii="Arial" w:hAnsi="Arial" w:cs="Arial"/>
        </w:rPr>
        <w:t>he Charlson</w:t>
      </w:r>
      <w:r w:rsidR="00561BF6">
        <w:rPr>
          <w:rFonts w:ascii="Arial" w:hAnsi="Arial" w:cs="Arial"/>
        </w:rPr>
        <w:t xml:space="preserve"> co-morbidity index score (CCI)</w:t>
      </w:r>
      <w:r w:rsidR="009D2C60">
        <w:rPr>
          <w:rFonts w:ascii="Arial" w:hAnsi="Arial" w:cs="Arial"/>
        </w:rPr>
        <w:t xml:space="preserve"> will be </w:t>
      </w:r>
      <w:r w:rsidR="00BE7F95">
        <w:rPr>
          <w:rFonts w:ascii="Arial" w:hAnsi="Arial" w:cs="Arial"/>
        </w:rPr>
        <w:t xml:space="preserve">calculated as </w:t>
      </w:r>
      <w:r w:rsidR="009D2C60">
        <w:rPr>
          <w:rFonts w:ascii="Arial" w:hAnsi="Arial" w:cs="Arial"/>
        </w:rPr>
        <w:t>the sum of all fourteen Charlson domains.</w:t>
      </w:r>
      <w:r w:rsidR="009007B2">
        <w:rPr>
          <w:rFonts w:ascii="Arial" w:hAnsi="Arial" w:cs="Arial"/>
        </w:rPr>
        <w:t xml:space="preserve"> </w:t>
      </w:r>
      <w:r w:rsidR="00561BF6">
        <w:rPr>
          <w:rFonts w:ascii="Arial" w:hAnsi="Arial" w:cs="Arial"/>
        </w:rPr>
        <w:t xml:space="preserve">Where the CCI is greater than or equal to six, the score will be normalised to six. </w:t>
      </w:r>
    </w:p>
    <w:p w14:paraId="5C4E52C7" w14:textId="77777777" w:rsidR="00723F60" w:rsidRDefault="00723F60" w:rsidP="00367F61">
      <w:pPr>
        <w:spacing w:after="0" w:line="360" w:lineRule="auto"/>
        <w:contextualSpacing/>
        <w:jc w:val="both"/>
        <w:rPr>
          <w:rFonts w:ascii="Arial" w:hAnsi="Arial" w:cs="Arial"/>
        </w:rPr>
      </w:pPr>
    </w:p>
    <w:p w14:paraId="43CA960D" w14:textId="0CFECB8D" w:rsidR="00723F60" w:rsidRDefault="00723F60" w:rsidP="00367F61">
      <w:pPr>
        <w:spacing w:after="0" w:line="360" w:lineRule="auto"/>
        <w:contextualSpacing/>
        <w:jc w:val="both"/>
        <w:rPr>
          <w:rFonts w:ascii="Arial" w:hAnsi="Arial" w:cs="Arial"/>
        </w:rPr>
      </w:pPr>
      <w:r>
        <w:rPr>
          <w:rFonts w:ascii="Arial" w:hAnsi="Arial" w:cs="Arial"/>
        </w:rPr>
        <w:t xml:space="preserve">A look-forward file will capture subsequent hospital re-admission within </w:t>
      </w:r>
      <w:r w:rsidR="008B486E">
        <w:rPr>
          <w:rFonts w:ascii="Arial" w:hAnsi="Arial" w:cs="Arial"/>
        </w:rPr>
        <w:t>one ye</w:t>
      </w:r>
      <w:r w:rsidR="00FA3E57">
        <w:rPr>
          <w:rFonts w:ascii="Arial" w:hAnsi="Arial" w:cs="Arial"/>
        </w:rPr>
        <w:t>ar. A patient will be considered re-admitted to hospital if they have a record within the admitted patient care data set with a length of stay &gt;0 days. Bed days will be calculated by summing the number of days spent as an inpatient in an NHS hospital in England in the year after surgery. To account for the</w:t>
      </w:r>
      <w:r w:rsidR="00CD1D07">
        <w:rPr>
          <w:rFonts w:ascii="Arial" w:hAnsi="Arial" w:cs="Arial"/>
        </w:rPr>
        <w:t xml:space="preserve"> competing endpoint of death, the</w:t>
      </w:r>
      <w:r w:rsidR="00FA3E57">
        <w:rPr>
          <w:rFonts w:ascii="Arial" w:hAnsi="Arial" w:cs="Arial"/>
        </w:rPr>
        <w:t xml:space="preserve"> number of bed days will be expressed as a proportion of days alive. For </w:t>
      </w:r>
      <w:proofErr w:type="gramStart"/>
      <w:r w:rsidR="00FA3E57">
        <w:rPr>
          <w:rFonts w:ascii="Arial" w:hAnsi="Arial" w:cs="Arial"/>
        </w:rPr>
        <w:t>example</w:t>
      </w:r>
      <w:proofErr w:type="gramEnd"/>
      <w:r w:rsidR="00FA3E57">
        <w:rPr>
          <w:rFonts w:ascii="Arial" w:hAnsi="Arial" w:cs="Arial"/>
        </w:rPr>
        <w:t xml:space="preserve"> if someone dies wit</w:t>
      </w:r>
      <w:r w:rsidR="00B77AE9">
        <w:rPr>
          <w:rFonts w:ascii="Arial" w:hAnsi="Arial" w:cs="Arial"/>
        </w:rPr>
        <w:t>hin 30 days of surgery and spends</w:t>
      </w:r>
      <w:r w:rsidR="00FA3E57">
        <w:rPr>
          <w:rFonts w:ascii="Arial" w:hAnsi="Arial" w:cs="Arial"/>
        </w:rPr>
        <w:t xml:space="preserve"> 15 days of those in hospital, their bed days proportion would be 0.5. If someone dies after 3 days and spends all those days in hospital, their proportion would be 1.</w:t>
      </w:r>
    </w:p>
    <w:p w14:paraId="4924A8CD" w14:textId="77777777" w:rsidR="009007B2" w:rsidRDefault="009007B2" w:rsidP="00367F61">
      <w:pPr>
        <w:autoSpaceDE w:val="0"/>
        <w:autoSpaceDN w:val="0"/>
        <w:adjustRightInd w:val="0"/>
        <w:spacing w:after="0" w:line="360" w:lineRule="auto"/>
        <w:contextualSpacing/>
        <w:jc w:val="both"/>
        <w:rPr>
          <w:rFonts w:ascii="Arial" w:hAnsi="Arial" w:cs="Arial"/>
        </w:rPr>
      </w:pPr>
    </w:p>
    <w:p w14:paraId="14579924" w14:textId="75F73D65" w:rsidR="001E4D7A" w:rsidRDefault="001205CA" w:rsidP="00B31CF2">
      <w:pPr>
        <w:autoSpaceDE w:val="0"/>
        <w:autoSpaceDN w:val="0"/>
        <w:adjustRightInd w:val="0"/>
        <w:spacing w:after="0" w:line="360" w:lineRule="auto"/>
        <w:contextualSpacing/>
        <w:jc w:val="both"/>
        <w:rPr>
          <w:rFonts w:ascii="Arial" w:hAnsi="Arial" w:cs="Arial"/>
        </w:rPr>
      </w:pPr>
      <w:r>
        <w:rPr>
          <w:rFonts w:ascii="Arial" w:hAnsi="Arial" w:cs="Arial"/>
        </w:rPr>
        <w:t>Deprivation will be determined by patient level index of</w:t>
      </w:r>
      <w:r w:rsidR="00CD5494">
        <w:rPr>
          <w:rFonts w:ascii="Arial" w:hAnsi="Arial" w:cs="Arial"/>
        </w:rPr>
        <w:t xml:space="preserve"> multiple deprivation 2010 rank (IMD2010)</w:t>
      </w:r>
      <w:r>
        <w:rPr>
          <w:rFonts w:ascii="Arial" w:hAnsi="Arial" w:cs="Arial"/>
        </w:rPr>
        <w:t xml:space="preserve">. This is based on the </w:t>
      </w:r>
      <w:r w:rsidR="00CD5494">
        <w:rPr>
          <w:rFonts w:ascii="Arial" w:hAnsi="Arial" w:cs="Arial"/>
        </w:rPr>
        <w:t>lower super-output area (LSOA) in which an individual resides</w:t>
      </w:r>
      <w:r w:rsidR="00CD1D07">
        <w:rPr>
          <w:rFonts w:ascii="Arial" w:hAnsi="Arial" w:cs="Arial"/>
        </w:rPr>
        <w:t>,</w:t>
      </w:r>
      <w:r w:rsidR="00CD5494">
        <w:rPr>
          <w:rFonts w:ascii="Arial" w:hAnsi="Arial" w:cs="Arial"/>
        </w:rPr>
        <w:t xml:space="preserve"> each LSOA</w:t>
      </w:r>
      <w:r w:rsidR="00111A90">
        <w:rPr>
          <w:rFonts w:ascii="Arial" w:hAnsi="Arial" w:cs="Arial"/>
        </w:rPr>
        <w:t xml:space="preserve"> describes a geographic area that</w:t>
      </w:r>
      <w:r w:rsidR="00CD5494">
        <w:rPr>
          <w:rFonts w:ascii="Arial" w:hAnsi="Arial" w:cs="Arial"/>
        </w:rPr>
        <w:t xml:space="preserve"> includes around 1500 homes. IMD2010 combin</w:t>
      </w:r>
      <w:r w:rsidR="00111A90">
        <w:rPr>
          <w:rFonts w:ascii="Arial" w:hAnsi="Arial" w:cs="Arial"/>
        </w:rPr>
        <w:t xml:space="preserve">es </w:t>
      </w:r>
      <w:proofErr w:type="gramStart"/>
      <w:r w:rsidR="00111A90">
        <w:rPr>
          <w:rFonts w:ascii="Arial" w:hAnsi="Arial" w:cs="Arial"/>
        </w:rPr>
        <w:t>a number of</w:t>
      </w:r>
      <w:proofErr w:type="gramEnd"/>
      <w:r w:rsidR="00111A90">
        <w:rPr>
          <w:rFonts w:ascii="Arial" w:hAnsi="Arial" w:cs="Arial"/>
        </w:rPr>
        <w:t xml:space="preserve"> different social deprivation measures</w:t>
      </w:r>
      <w:r w:rsidR="00CD5494">
        <w:rPr>
          <w:rFonts w:ascii="Arial" w:hAnsi="Arial" w:cs="Arial"/>
        </w:rPr>
        <w:t xml:space="preserve"> to rank each LSOA from the most deprived to the least deprived across England. Patients will be divided according to</w:t>
      </w:r>
      <w:r w:rsidR="00506735">
        <w:rPr>
          <w:rFonts w:ascii="Arial" w:hAnsi="Arial" w:cs="Arial"/>
        </w:rPr>
        <w:t xml:space="preserve"> the</w:t>
      </w:r>
      <w:r w:rsidR="00CD5494">
        <w:rPr>
          <w:rFonts w:ascii="Arial" w:hAnsi="Arial" w:cs="Arial"/>
        </w:rPr>
        <w:t xml:space="preserve"> IMD2010 rank</w:t>
      </w:r>
      <w:r w:rsidR="00506735">
        <w:rPr>
          <w:rFonts w:ascii="Arial" w:hAnsi="Arial" w:cs="Arial"/>
        </w:rPr>
        <w:t xml:space="preserve"> of their LSOA</w:t>
      </w:r>
      <w:r w:rsidR="00111A90">
        <w:rPr>
          <w:rFonts w:ascii="Arial" w:hAnsi="Arial" w:cs="Arial"/>
        </w:rPr>
        <w:t xml:space="preserve"> into</w:t>
      </w:r>
      <w:r w:rsidR="00CD5494">
        <w:rPr>
          <w:rFonts w:ascii="Arial" w:hAnsi="Arial" w:cs="Arial"/>
        </w:rPr>
        <w:t xml:space="preserve"> quintiles from 1 (most deprived quintile) to 5 (least deprived quintile).</w:t>
      </w:r>
    </w:p>
    <w:p w14:paraId="7436DF1F" w14:textId="77777777" w:rsidR="00570A11" w:rsidRPr="00B77AE9" w:rsidRDefault="00570A11" w:rsidP="00B31CF2">
      <w:pPr>
        <w:autoSpaceDE w:val="0"/>
        <w:autoSpaceDN w:val="0"/>
        <w:adjustRightInd w:val="0"/>
        <w:spacing w:after="0" w:line="360" w:lineRule="auto"/>
        <w:contextualSpacing/>
        <w:jc w:val="both"/>
        <w:rPr>
          <w:rFonts w:ascii="Arial" w:hAnsi="Arial" w:cs="Arial"/>
        </w:rPr>
      </w:pPr>
    </w:p>
    <w:p w14:paraId="1FA2ADD2" w14:textId="77777777" w:rsidR="00570A11" w:rsidRDefault="00570A11" w:rsidP="00CD4E1B">
      <w:pPr>
        <w:rPr>
          <w:rFonts w:ascii="Arial" w:hAnsi="Arial" w:cs="Arial"/>
          <w:b/>
          <w:sz w:val="28"/>
          <w:szCs w:val="28"/>
        </w:rPr>
      </w:pPr>
      <w:bookmarkStart w:id="231" w:name="_Toc495392792"/>
      <w:bookmarkStart w:id="232" w:name="_Toc19026491"/>
      <w:r>
        <w:rPr>
          <w:rFonts w:ascii="Arial" w:hAnsi="Arial" w:cs="Arial"/>
          <w:b/>
          <w:sz w:val="28"/>
          <w:szCs w:val="28"/>
        </w:rPr>
        <w:br w:type="page"/>
      </w:r>
    </w:p>
    <w:p w14:paraId="3B0C02EA" w14:textId="3281262F" w:rsidR="00CF4210" w:rsidRPr="00CD4E1B" w:rsidRDefault="00D121E5" w:rsidP="00CD4E1B">
      <w:pPr>
        <w:rPr>
          <w:rFonts w:ascii="Arial" w:hAnsi="Arial" w:cs="Arial"/>
          <w:b/>
          <w:sz w:val="28"/>
          <w:szCs w:val="28"/>
        </w:rPr>
      </w:pPr>
      <w:r w:rsidRPr="00CD4E1B">
        <w:rPr>
          <w:rFonts w:ascii="Arial" w:hAnsi="Arial" w:cs="Arial"/>
          <w:b/>
          <w:sz w:val="28"/>
          <w:szCs w:val="28"/>
        </w:rPr>
        <w:lastRenderedPageBreak/>
        <w:t>Statistical considerations</w:t>
      </w:r>
      <w:bookmarkEnd w:id="231"/>
      <w:bookmarkEnd w:id="232"/>
    </w:p>
    <w:p w14:paraId="22A49E1E" w14:textId="77777777" w:rsidR="003B3135" w:rsidRPr="009732E3" w:rsidRDefault="00F52236" w:rsidP="003B3135">
      <w:pPr>
        <w:spacing w:line="360" w:lineRule="auto"/>
        <w:contextualSpacing/>
        <w:jc w:val="both"/>
        <w:rPr>
          <w:rFonts w:ascii="Arial" w:hAnsi="Arial" w:cs="Arial"/>
          <w:bCs/>
          <w:i/>
        </w:rPr>
      </w:pPr>
      <w:bookmarkStart w:id="233" w:name="_Toc497735013"/>
      <w:bookmarkStart w:id="234" w:name="_Toc497735110"/>
      <w:bookmarkStart w:id="235" w:name="_Toc497735014"/>
      <w:bookmarkStart w:id="236" w:name="_Toc497735111"/>
      <w:bookmarkEnd w:id="233"/>
      <w:bookmarkEnd w:id="234"/>
      <w:bookmarkEnd w:id="235"/>
      <w:bookmarkEnd w:id="236"/>
      <w:r w:rsidRPr="009732E3">
        <w:rPr>
          <w:rFonts w:ascii="Arial" w:hAnsi="Arial" w:cs="Arial"/>
          <w:bCs/>
          <w:i/>
        </w:rPr>
        <w:t xml:space="preserve">Sample </w:t>
      </w:r>
      <w:r w:rsidR="00D121E5" w:rsidRPr="009732E3">
        <w:rPr>
          <w:rFonts w:ascii="Arial" w:hAnsi="Arial" w:cs="Arial"/>
          <w:bCs/>
          <w:i/>
        </w:rPr>
        <w:t>s</w:t>
      </w:r>
      <w:r w:rsidR="003B3135" w:rsidRPr="009732E3">
        <w:rPr>
          <w:rFonts w:ascii="Arial" w:hAnsi="Arial" w:cs="Arial"/>
          <w:bCs/>
          <w:i/>
        </w:rPr>
        <w:t>ize</w:t>
      </w:r>
    </w:p>
    <w:p w14:paraId="4F9511E0" w14:textId="24720669" w:rsidR="00917E14" w:rsidRPr="00D46FA6" w:rsidRDefault="00C5025E" w:rsidP="003B3135">
      <w:pPr>
        <w:spacing w:line="360" w:lineRule="auto"/>
        <w:contextualSpacing/>
        <w:jc w:val="both"/>
        <w:rPr>
          <w:rFonts w:ascii="Arial" w:hAnsi="Arial" w:cs="Arial"/>
          <w:b/>
          <w:bCs/>
        </w:rPr>
      </w:pPr>
      <w:r w:rsidRPr="00D46FA6">
        <w:rPr>
          <w:rFonts w:ascii="Arial" w:hAnsi="Arial" w:cs="Arial"/>
          <w:color w:val="000000"/>
        </w:rPr>
        <w:t xml:space="preserve">No sample size analysis </w:t>
      </w:r>
      <w:r w:rsidR="00734DAD">
        <w:rPr>
          <w:rFonts w:ascii="Arial" w:hAnsi="Arial" w:cs="Arial"/>
          <w:color w:val="000000"/>
        </w:rPr>
        <w:t>h</w:t>
      </w:r>
      <w:r w:rsidRPr="00D46FA6">
        <w:rPr>
          <w:rFonts w:ascii="Arial" w:hAnsi="Arial" w:cs="Arial"/>
          <w:color w:val="000000"/>
        </w:rPr>
        <w:t xml:space="preserve">as </w:t>
      </w:r>
      <w:r w:rsidR="00734DAD">
        <w:rPr>
          <w:rFonts w:ascii="Arial" w:hAnsi="Arial" w:cs="Arial"/>
          <w:color w:val="000000"/>
        </w:rPr>
        <w:t xml:space="preserve">been </w:t>
      </w:r>
      <w:r w:rsidRPr="00D46FA6">
        <w:rPr>
          <w:rFonts w:ascii="Arial" w:hAnsi="Arial" w:cs="Arial"/>
          <w:color w:val="000000"/>
        </w:rPr>
        <w:t>performed</w:t>
      </w:r>
      <w:r w:rsidR="003B3135" w:rsidRPr="00D46FA6">
        <w:rPr>
          <w:rFonts w:ascii="Arial" w:hAnsi="Arial" w:cs="Arial"/>
          <w:color w:val="000000"/>
        </w:rPr>
        <w:t>.</w:t>
      </w:r>
      <w:r w:rsidRPr="00D46FA6">
        <w:rPr>
          <w:rFonts w:ascii="Arial" w:hAnsi="Arial" w:cs="Arial"/>
          <w:color w:val="000000"/>
        </w:rPr>
        <w:t xml:space="preserve"> </w:t>
      </w:r>
      <w:r w:rsidR="003B3135" w:rsidRPr="00D46FA6">
        <w:rPr>
          <w:rFonts w:ascii="Arial" w:hAnsi="Arial" w:cs="Arial"/>
          <w:color w:val="000000"/>
        </w:rPr>
        <w:t>The</w:t>
      </w:r>
      <w:r w:rsidRPr="00D46FA6">
        <w:rPr>
          <w:rFonts w:ascii="Arial" w:hAnsi="Arial" w:cs="Arial"/>
          <w:color w:val="000000"/>
        </w:rPr>
        <w:t xml:space="preserve"> </w:t>
      </w:r>
      <w:r w:rsidR="003B3135" w:rsidRPr="00D46FA6">
        <w:rPr>
          <w:rFonts w:ascii="Arial" w:hAnsi="Arial" w:cs="Arial"/>
          <w:color w:val="000000"/>
        </w:rPr>
        <w:t xml:space="preserve">number of patients meeting the above inclusion criteria will determine the sample size of this </w:t>
      </w:r>
      <w:r w:rsidR="00B4509E">
        <w:rPr>
          <w:rFonts w:ascii="Arial" w:hAnsi="Arial" w:cs="Arial"/>
          <w:color w:val="000000"/>
        </w:rPr>
        <w:t>prospectively designed analysis of registry data</w:t>
      </w:r>
      <w:r w:rsidR="003B3135" w:rsidRPr="00D46FA6">
        <w:rPr>
          <w:rFonts w:ascii="Arial" w:hAnsi="Arial" w:cs="Arial"/>
          <w:color w:val="000000"/>
        </w:rPr>
        <w:t xml:space="preserve"> study</w:t>
      </w:r>
      <w:r w:rsidRPr="00D46FA6">
        <w:rPr>
          <w:rFonts w:ascii="Arial" w:hAnsi="Arial" w:cs="Arial"/>
          <w:color w:val="000000"/>
        </w:rPr>
        <w:t xml:space="preserve">. Based on prior work, it is anticipated around </w:t>
      </w:r>
      <w:r w:rsidR="009007B2">
        <w:rPr>
          <w:rFonts w:ascii="Arial" w:hAnsi="Arial" w:cs="Arial"/>
          <w:color w:val="000000"/>
        </w:rPr>
        <w:t>~</w:t>
      </w:r>
      <w:r w:rsidR="003F44D6">
        <w:rPr>
          <w:rFonts w:ascii="Arial" w:hAnsi="Arial" w:cs="Arial"/>
          <w:color w:val="000000"/>
        </w:rPr>
        <w:t>30</w:t>
      </w:r>
      <w:r w:rsidRPr="00D46FA6">
        <w:rPr>
          <w:rFonts w:ascii="Arial" w:hAnsi="Arial" w:cs="Arial"/>
          <w:color w:val="000000"/>
        </w:rPr>
        <w:t xml:space="preserve"> million unique patients will be included.</w:t>
      </w:r>
    </w:p>
    <w:p w14:paraId="62B5083B" w14:textId="77777777" w:rsidR="00D121E5" w:rsidRPr="001F0C90" w:rsidRDefault="00D121E5" w:rsidP="001F0C90">
      <w:pPr>
        <w:pStyle w:val="MediumGrid21"/>
        <w:rPr>
          <w:rFonts w:ascii="Arial" w:hAnsi="Arial" w:cs="Arial"/>
        </w:rPr>
      </w:pPr>
      <w:bookmarkStart w:id="237" w:name="_Toc497735016"/>
      <w:bookmarkStart w:id="238" w:name="_Toc497735113"/>
      <w:bookmarkStart w:id="239" w:name="_Toc497735017"/>
      <w:bookmarkStart w:id="240" w:name="_Toc497735114"/>
      <w:bookmarkEnd w:id="237"/>
      <w:bookmarkEnd w:id="238"/>
      <w:bookmarkEnd w:id="239"/>
      <w:bookmarkEnd w:id="240"/>
    </w:p>
    <w:p w14:paraId="1B6FF9A5" w14:textId="77777777" w:rsidR="00C5025E" w:rsidRPr="009732E3" w:rsidRDefault="00C5025E" w:rsidP="004359D8">
      <w:pPr>
        <w:autoSpaceDE w:val="0"/>
        <w:autoSpaceDN w:val="0"/>
        <w:adjustRightInd w:val="0"/>
        <w:spacing w:after="0" w:line="360" w:lineRule="auto"/>
        <w:contextualSpacing/>
        <w:jc w:val="both"/>
        <w:rPr>
          <w:rFonts w:ascii="Arial" w:hAnsi="Arial" w:cs="Arial"/>
          <w:bCs/>
          <w:i/>
          <w:iCs/>
        </w:rPr>
      </w:pPr>
      <w:r w:rsidRPr="009732E3">
        <w:rPr>
          <w:rFonts w:ascii="Arial" w:hAnsi="Arial" w:cs="Arial"/>
          <w:bCs/>
          <w:i/>
          <w:iCs/>
        </w:rPr>
        <w:t xml:space="preserve">Missing data </w:t>
      </w:r>
    </w:p>
    <w:p w14:paraId="7A422DB0" w14:textId="58493BA7" w:rsidR="00723F60" w:rsidRDefault="00C5025E" w:rsidP="004359D8">
      <w:pPr>
        <w:autoSpaceDE w:val="0"/>
        <w:autoSpaceDN w:val="0"/>
        <w:adjustRightInd w:val="0"/>
        <w:spacing w:after="0" w:line="360" w:lineRule="auto"/>
        <w:contextualSpacing/>
        <w:jc w:val="both"/>
        <w:rPr>
          <w:rFonts w:ascii="Arial" w:hAnsi="Arial" w:cs="Arial"/>
        </w:rPr>
      </w:pPr>
      <w:r w:rsidRPr="004359D8">
        <w:rPr>
          <w:rFonts w:ascii="Arial" w:hAnsi="Arial" w:cs="Arial"/>
        </w:rPr>
        <w:t xml:space="preserve">Where data </w:t>
      </w:r>
      <w:r w:rsidR="00734DAD">
        <w:rPr>
          <w:rFonts w:ascii="Arial" w:hAnsi="Arial" w:cs="Arial"/>
        </w:rPr>
        <w:t>are</w:t>
      </w:r>
      <w:r w:rsidR="00734DAD" w:rsidRPr="004359D8">
        <w:rPr>
          <w:rFonts w:ascii="Arial" w:hAnsi="Arial" w:cs="Arial"/>
        </w:rPr>
        <w:t xml:space="preserve"> </w:t>
      </w:r>
      <w:r w:rsidRPr="004359D8">
        <w:rPr>
          <w:rFonts w:ascii="Arial" w:hAnsi="Arial" w:cs="Arial"/>
        </w:rPr>
        <w:t xml:space="preserve">missing for patient demographic information (e.g. age or gender), process information (e.g. type of admission and patient category), or outcome variables (e.g. length of stay) and the proportion of cases with missing data is &lt;1%, then records will be removed by </w:t>
      </w:r>
      <w:r w:rsidR="009635E6">
        <w:rPr>
          <w:rFonts w:ascii="Arial" w:hAnsi="Arial" w:cs="Arial"/>
        </w:rPr>
        <w:t>case-</w:t>
      </w:r>
      <w:r w:rsidRPr="004359D8">
        <w:rPr>
          <w:rFonts w:ascii="Arial" w:hAnsi="Arial" w:cs="Arial"/>
        </w:rPr>
        <w:t>wise deletion.</w:t>
      </w:r>
      <w:r w:rsidR="00723F60">
        <w:rPr>
          <w:rFonts w:ascii="Arial" w:hAnsi="Arial" w:cs="Arial"/>
        </w:rPr>
        <w:t xml:space="preserve"> A supplementary table will be provided</w:t>
      </w:r>
      <w:r w:rsidR="008B486E">
        <w:rPr>
          <w:rFonts w:ascii="Arial" w:hAnsi="Arial" w:cs="Arial"/>
        </w:rPr>
        <w:t xml:space="preserve"> summarising the characteristics of </w:t>
      </w:r>
      <w:r w:rsidR="004416DE">
        <w:rPr>
          <w:rFonts w:ascii="Arial" w:hAnsi="Arial" w:cs="Arial"/>
        </w:rPr>
        <w:t>removed records.</w:t>
      </w:r>
      <w:r w:rsidR="00723F60">
        <w:rPr>
          <w:rFonts w:ascii="Arial" w:hAnsi="Arial" w:cs="Arial"/>
        </w:rPr>
        <w:t xml:space="preserve"> </w:t>
      </w:r>
    </w:p>
    <w:p w14:paraId="3E01FE10" w14:textId="77777777" w:rsidR="00723F60" w:rsidRDefault="00723F60" w:rsidP="004359D8">
      <w:pPr>
        <w:autoSpaceDE w:val="0"/>
        <w:autoSpaceDN w:val="0"/>
        <w:adjustRightInd w:val="0"/>
        <w:spacing w:after="0" w:line="360" w:lineRule="auto"/>
        <w:contextualSpacing/>
        <w:jc w:val="both"/>
        <w:rPr>
          <w:rFonts w:ascii="Arial" w:hAnsi="Arial" w:cs="Arial"/>
        </w:rPr>
      </w:pPr>
    </w:p>
    <w:p w14:paraId="16CAEA11" w14:textId="2C790249" w:rsidR="000B5C0F" w:rsidRDefault="00C5025E" w:rsidP="004359D8">
      <w:pPr>
        <w:autoSpaceDE w:val="0"/>
        <w:autoSpaceDN w:val="0"/>
        <w:adjustRightInd w:val="0"/>
        <w:spacing w:after="0" w:line="360" w:lineRule="auto"/>
        <w:contextualSpacing/>
        <w:jc w:val="both"/>
        <w:rPr>
          <w:rFonts w:ascii="Arial" w:hAnsi="Arial" w:cs="Arial"/>
        </w:rPr>
      </w:pPr>
      <w:r w:rsidRPr="004359D8">
        <w:rPr>
          <w:rFonts w:ascii="Arial" w:hAnsi="Arial" w:cs="Arial"/>
        </w:rPr>
        <w:t xml:space="preserve">Where the rate of missing data exceeds 1%, the pattern of the missing-ness will be assessed, and multiple imputation with chained equations considered. Ethnicity is poorly recorded in HES, with around 10% of records having a missing ethnicity code. Missing ethnicity will be handled as its own category. Records with implausible outcomes, such as a negative length of stay, will be manually </w:t>
      </w:r>
      <w:r w:rsidR="002F031E">
        <w:rPr>
          <w:rFonts w:ascii="Arial" w:hAnsi="Arial" w:cs="Arial"/>
        </w:rPr>
        <w:t>reviewed for removal.</w:t>
      </w:r>
      <w:r w:rsidR="000B5C0F">
        <w:rPr>
          <w:rFonts w:ascii="Arial" w:hAnsi="Arial" w:cs="Arial"/>
        </w:rPr>
        <w:t xml:space="preserve"> </w:t>
      </w:r>
      <w:r w:rsidR="000B5C0F" w:rsidRPr="004359D8">
        <w:rPr>
          <w:rFonts w:ascii="Arial" w:hAnsi="Arial" w:cs="Arial"/>
          <w:iCs/>
        </w:rPr>
        <w:t>All analyses will be completed using R (version 3.6.</w:t>
      </w:r>
      <w:r w:rsidR="000B5C0F">
        <w:rPr>
          <w:rFonts w:ascii="Arial" w:hAnsi="Arial" w:cs="Arial"/>
          <w:iCs/>
        </w:rPr>
        <w:t>1</w:t>
      </w:r>
      <w:r w:rsidR="000B5C0F" w:rsidRPr="004359D8">
        <w:rPr>
          <w:rFonts w:ascii="Arial" w:hAnsi="Arial" w:cs="Arial"/>
          <w:iCs/>
        </w:rPr>
        <w:t>, R Core Team, Vienna)</w:t>
      </w:r>
      <w:r w:rsidR="000B5C0F">
        <w:rPr>
          <w:rFonts w:ascii="Arial" w:hAnsi="Arial" w:cs="Arial"/>
          <w:iCs/>
        </w:rPr>
        <w:t>.</w:t>
      </w:r>
    </w:p>
    <w:p w14:paraId="57C5B803" w14:textId="77777777" w:rsidR="00D05FAA" w:rsidRPr="004359D8" w:rsidRDefault="00D05FAA" w:rsidP="004359D8">
      <w:pPr>
        <w:autoSpaceDE w:val="0"/>
        <w:autoSpaceDN w:val="0"/>
        <w:adjustRightInd w:val="0"/>
        <w:spacing w:after="0" w:line="360" w:lineRule="auto"/>
        <w:jc w:val="both"/>
        <w:rPr>
          <w:rFonts w:ascii="Arial" w:hAnsi="Arial" w:cs="Arial"/>
        </w:rPr>
      </w:pPr>
    </w:p>
    <w:p w14:paraId="266B0177" w14:textId="7EB12D6C" w:rsidR="00C5025E" w:rsidRPr="009732E3" w:rsidRDefault="000B5C0F" w:rsidP="004359D8">
      <w:pPr>
        <w:autoSpaceDE w:val="0"/>
        <w:autoSpaceDN w:val="0"/>
        <w:adjustRightInd w:val="0"/>
        <w:spacing w:after="0" w:line="360" w:lineRule="auto"/>
        <w:contextualSpacing/>
        <w:jc w:val="both"/>
        <w:rPr>
          <w:rFonts w:ascii="Arial" w:hAnsi="Arial" w:cs="Arial"/>
          <w:bCs/>
          <w:i/>
        </w:rPr>
      </w:pPr>
      <w:r>
        <w:rPr>
          <w:rFonts w:ascii="Arial" w:hAnsi="Arial" w:cs="Arial"/>
          <w:bCs/>
          <w:i/>
        </w:rPr>
        <w:t>Patient characteristics</w:t>
      </w:r>
    </w:p>
    <w:p w14:paraId="57EA7B77" w14:textId="10D56E4A" w:rsidR="0022379A" w:rsidRDefault="00C5025E" w:rsidP="004359D8">
      <w:pPr>
        <w:autoSpaceDE w:val="0"/>
        <w:autoSpaceDN w:val="0"/>
        <w:adjustRightInd w:val="0"/>
        <w:spacing w:after="0" w:line="360" w:lineRule="auto"/>
        <w:contextualSpacing/>
        <w:jc w:val="both"/>
        <w:rPr>
          <w:rFonts w:ascii="Arial" w:hAnsi="Arial" w:cs="Arial"/>
        </w:rPr>
      </w:pPr>
      <w:r w:rsidRPr="004359D8">
        <w:rPr>
          <w:rFonts w:ascii="Arial" w:hAnsi="Arial" w:cs="Arial"/>
        </w:rPr>
        <w:t xml:space="preserve">Characteristics of patients in each </w:t>
      </w:r>
      <w:r w:rsidR="00B4509E">
        <w:rPr>
          <w:rFonts w:ascii="Arial" w:hAnsi="Arial" w:cs="Arial"/>
        </w:rPr>
        <w:t>admission</w:t>
      </w:r>
      <w:r w:rsidR="008B486E">
        <w:rPr>
          <w:rFonts w:ascii="Arial" w:hAnsi="Arial" w:cs="Arial"/>
        </w:rPr>
        <w:t xml:space="preserve"> category</w:t>
      </w:r>
      <w:r w:rsidRPr="004359D8">
        <w:rPr>
          <w:rFonts w:ascii="Arial" w:hAnsi="Arial" w:cs="Arial"/>
        </w:rPr>
        <w:t xml:space="preserve"> (elective inpatient, elective day-case, emergency</w:t>
      </w:r>
      <w:r w:rsidR="008B486E">
        <w:rPr>
          <w:rFonts w:ascii="Arial" w:hAnsi="Arial" w:cs="Arial"/>
        </w:rPr>
        <w:t xml:space="preserve"> inpatient</w:t>
      </w:r>
      <w:r w:rsidRPr="004359D8">
        <w:rPr>
          <w:rFonts w:ascii="Arial" w:hAnsi="Arial" w:cs="Arial"/>
        </w:rPr>
        <w:t>)</w:t>
      </w:r>
      <w:r w:rsidR="005010F8">
        <w:rPr>
          <w:rFonts w:ascii="Arial" w:hAnsi="Arial" w:cs="Arial"/>
        </w:rPr>
        <w:t xml:space="preserve"> will be presented</w:t>
      </w:r>
      <w:r w:rsidR="003B0E20">
        <w:rPr>
          <w:rFonts w:ascii="Arial" w:hAnsi="Arial" w:cs="Arial"/>
        </w:rPr>
        <w:t>.</w:t>
      </w:r>
      <w:r w:rsidRPr="004359D8">
        <w:rPr>
          <w:rFonts w:ascii="Arial" w:hAnsi="Arial" w:cs="Arial"/>
        </w:rPr>
        <w:t xml:space="preserve"> This will include the mean (with standard deviation) and median (with interquartile range) of age, </w:t>
      </w:r>
      <w:r w:rsidR="004D5A87">
        <w:rPr>
          <w:rFonts w:ascii="Arial" w:hAnsi="Arial" w:cs="Arial"/>
        </w:rPr>
        <w:t>frequency of different sexes</w:t>
      </w:r>
      <w:r w:rsidR="00B4509E">
        <w:rPr>
          <w:rFonts w:ascii="Arial" w:hAnsi="Arial" w:cs="Arial"/>
        </w:rPr>
        <w:t>,</w:t>
      </w:r>
      <w:r w:rsidRPr="004359D8">
        <w:rPr>
          <w:rFonts w:ascii="Arial" w:hAnsi="Arial" w:cs="Arial"/>
        </w:rPr>
        <w:t xml:space="preserve"> </w:t>
      </w:r>
      <w:r w:rsidR="002F031E">
        <w:rPr>
          <w:rFonts w:ascii="Arial" w:hAnsi="Arial" w:cs="Arial"/>
        </w:rPr>
        <w:t>CCI</w:t>
      </w:r>
      <w:r w:rsidRPr="004359D8">
        <w:rPr>
          <w:rFonts w:ascii="Arial" w:hAnsi="Arial" w:cs="Arial"/>
        </w:rPr>
        <w:t xml:space="preserve">, </w:t>
      </w:r>
      <w:r w:rsidR="005778A7">
        <w:rPr>
          <w:rFonts w:ascii="Arial" w:hAnsi="Arial" w:cs="Arial"/>
        </w:rPr>
        <w:t>distribution of deprivation in quintiles</w:t>
      </w:r>
      <w:r w:rsidRPr="004359D8">
        <w:rPr>
          <w:rFonts w:ascii="Arial" w:hAnsi="Arial" w:cs="Arial"/>
        </w:rPr>
        <w:t xml:space="preserve">, and the </w:t>
      </w:r>
      <w:proofErr w:type="gramStart"/>
      <w:r w:rsidR="00CD1D07">
        <w:rPr>
          <w:rFonts w:ascii="Arial" w:hAnsi="Arial" w:cs="Arial"/>
        </w:rPr>
        <w:t>most commonly</w:t>
      </w:r>
      <w:r w:rsidRPr="004359D8">
        <w:rPr>
          <w:rFonts w:ascii="Arial" w:hAnsi="Arial" w:cs="Arial"/>
        </w:rPr>
        <w:t xml:space="preserve"> performed</w:t>
      </w:r>
      <w:proofErr w:type="gramEnd"/>
      <w:r w:rsidR="005010F8">
        <w:rPr>
          <w:rFonts w:ascii="Arial" w:hAnsi="Arial" w:cs="Arial"/>
        </w:rPr>
        <w:t xml:space="preserve"> </w:t>
      </w:r>
      <w:r w:rsidR="00CD1D07">
        <w:rPr>
          <w:rFonts w:ascii="Arial" w:hAnsi="Arial" w:cs="Arial"/>
        </w:rPr>
        <w:t xml:space="preserve">procedures </w:t>
      </w:r>
      <w:r w:rsidR="005010F8">
        <w:rPr>
          <w:rFonts w:ascii="Arial" w:hAnsi="Arial" w:cs="Arial"/>
        </w:rPr>
        <w:t>(as per example table 1)</w:t>
      </w:r>
      <w:r w:rsidRPr="004359D8">
        <w:rPr>
          <w:rFonts w:ascii="Arial" w:hAnsi="Arial" w:cs="Arial"/>
        </w:rPr>
        <w:t xml:space="preserve">. </w:t>
      </w:r>
    </w:p>
    <w:p w14:paraId="4B9A02A5" w14:textId="77777777" w:rsidR="000B5C0F" w:rsidRDefault="000B5C0F" w:rsidP="004359D8">
      <w:pPr>
        <w:autoSpaceDE w:val="0"/>
        <w:autoSpaceDN w:val="0"/>
        <w:adjustRightInd w:val="0"/>
        <w:spacing w:after="0" w:line="360" w:lineRule="auto"/>
        <w:contextualSpacing/>
        <w:jc w:val="both"/>
        <w:rPr>
          <w:rFonts w:ascii="Arial" w:hAnsi="Arial" w:cs="Arial"/>
        </w:rPr>
      </w:pPr>
    </w:p>
    <w:p w14:paraId="6B3B542B" w14:textId="3AF783CE" w:rsidR="0022379A" w:rsidRPr="00DC1C48" w:rsidRDefault="00DC1C48" w:rsidP="004359D8">
      <w:pPr>
        <w:autoSpaceDE w:val="0"/>
        <w:autoSpaceDN w:val="0"/>
        <w:adjustRightInd w:val="0"/>
        <w:spacing w:after="0" w:line="360" w:lineRule="auto"/>
        <w:contextualSpacing/>
        <w:jc w:val="both"/>
        <w:rPr>
          <w:rFonts w:ascii="Arial" w:hAnsi="Arial" w:cs="Arial"/>
          <w:i/>
        </w:rPr>
      </w:pPr>
      <w:r>
        <w:rPr>
          <w:rFonts w:ascii="Arial" w:hAnsi="Arial" w:cs="Arial"/>
          <w:i/>
        </w:rPr>
        <w:t>Frequency of chronic disease</w:t>
      </w:r>
      <w:r w:rsidR="008B486E">
        <w:rPr>
          <w:rFonts w:ascii="Arial" w:hAnsi="Arial" w:cs="Arial"/>
          <w:i/>
        </w:rPr>
        <w:t>s</w:t>
      </w:r>
    </w:p>
    <w:p w14:paraId="2455B008" w14:textId="5886BBF0" w:rsidR="00D21C74" w:rsidRDefault="0022379A" w:rsidP="00D21C74">
      <w:pPr>
        <w:autoSpaceDE w:val="0"/>
        <w:autoSpaceDN w:val="0"/>
        <w:adjustRightInd w:val="0"/>
        <w:spacing w:after="0" w:line="360" w:lineRule="auto"/>
        <w:contextualSpacing/>
        <w:jc w:val="both"/>
        <w:rPr>
          <w:rFonts w:ascii="Arial" w:hAnsi="Arial" w:cs="Arial"/>
        </w:rPr>
      </w:pPr>
      <w:r>
        <w:rPr>
          <w:rFonts w:ascii="Arial" w:hAnsi="Arial" w:cs="Arial"/>
        </w:rPr>
        <w:t>To describe the frequency of different chronic diseases amongst patients undergoing surgery, the number of patients suffering from each disease will be presented (example table 2)</w:t>
      </w:r>
      <w:r w:rsidR="008B486E">
        <w:rPr>
          <w:rFonts w:ascii="Arial" w:hAnsi="Arial" w:cs="Arial"/>
        </w:rPr>
        <w:t>, subdivided by admission category</w:t>
      </w:r>
      <w:r>
        <w:rPr>
          <w:rFonts w:ascii="Arial" w:hAnsi="Arial" w:cs="Arial"/>
        </w:rPr>
        <w:t xml:space="preserve">. </w:t>
      </w:r>
    </w:p>
    <w:p w14:paraId="356EA69B" w14:textId="77777777" w:rsidR="008B486E" w:rsidRDefault="008B486E" w:rsidP="00D21C74">
      <w:pPr>
        <w:autoSpaceDE w:val="0"/>
        <w:autoSpaceDN w:val="0"/>
        <w:adjustRightInd w:val="0"/>
        <w:spacing w:after="0" w:line="360" w:lineRule="auto"/>
        <w:contextualSpacing/>
        <w:jc w:val="both"/>
        <w:rPr>
          <w:rFonts w:ascii="Arial" w:hAnsi="Arial" w:cs="Arial"/>
        </w:rPr>
      </w:pPr>
    </w:p>
    <w:p w14:paraId="70FA6332" w14:textId="50BC5BAA" w:rsidR="008B486E" w:rsidRPr="008B486E" w:rsidRDefault="008B486E" w:rsidP="00D21C74">
      <w:pPr>
        <w:autoSpaceDE w:val="0"/>
        <w:autoSpaceDN w:val="0"/>
        <w:adjustRightInd w:val="0"/>
        <w:spacing w:after="0" w:line="360" w:lineRule="auto"/>
        <w:contextualSpacing/>
        <w:jc w:val="both"/>
        <w:rPr>
          <w:rFonts w:ascii="Arial" w:hAnsi="Arial" w:cs="Arial"/>
        </w:rPr>
      </w:pPr>
      <w:r>
        <w:rPr>
          <w:rFonts w:ascii="Arial" w:hAnsi="Arial" w:cs="Arial"/>
          <w:i/>
        </w:rPr>
        <w:t>Change in chronic disease frequency with age</w:t>
      </w:r>
    </w:p>
    <w:p w14:paraId="24E61720" w14:textId="0C824ED6" w:rsidR="008B486E" w:rsidRDefault="008B486E" w:rsidP="00D21C74">
      <w:pPr>
        <w:autoSpaceDE w:val="0"/>
        <w:autoSpaceDN w:val="0"/>
        <w:adjustRightInd w:val="0"/>
        <w:spacing w:after="0" w:line="360" w:lineRule="auto"/>
        <w:contextualSpacing/>
        <w:jc w:val="both"/>
        <w:rPr>
          <w:rFonts w:ascii="Arial" w:hAnsi="Arial" w:cs="Arial"/>
        </w:rPr>
      </w:pPr>
      <w:r>
        <w:rPr>
          <w:rFonts w:ascii="Arial" w:hAnsi="Arial" w:cs="Arial"/>
        </w:rPr>
        <w:t>To determine how chronic disease frequency alters with age</w:t>
      </w:r>
      <w:r w:rsidR="004416DE">
        <w:rPr>
          <w:rFonts w:ascii="Arial" w:hAnsi="Arial" w:cs="Arial"/>
        </w:rPr>
        <w:t xml:space="preserve"> in the surgical population</w:t>
      </w:r>
      <w:r>
        <w:rPr>
          <w:rFonts w:ascii="Arial" w:hAnsi="Arial" w:cs="Arial"/>
        </w:rPr>
        <w:t xml:space="preserve">, the proportion of patients suffering each disease at each age will be presented as in example </w:t>
      </w:r>
      <w:r>
        <w:rPr>
          <w:rFonts w:ascii="Arial" w:hAnsi="Arial" w:cs="Arial"/>
        </w:rPr>
        <w:lastRenderedPageBreak/>
        <w:t>figure 2. A supplementary table will include the number of patients of each age with each disease.</w:t>
      </w:r>
    </w:p>
    <w:p w14:paraId="7E17210F" w14:textId="77777777" w:rsidR="004416DE" w:rsidRDefault="004416DE" w:rsidP="00D21C74">
      <w:pPr>
        <w:autoSpaceDE w:val="0"/>
        <w:autoSpaceDN w:val="0"/>
        <w:adjustRightInd w:val="0"/>
        <w:spacing w:after="0" w:line="360" w:lineRule="auto"/>
        <w:contextualSpacing/>
        <w:jc w:val="both"/>
        <w:rPr>
          <w:rFonts w:ascii="Arial" w:hAnsi="Arial" w:cs="Arial"/>
        </w:rPr>
      </w:pPr>
    </w:p>
    <w:p w14:paraId="0B0E1BEE" w14:textId="66C0C2CA" w:rsidR="008B486E" w:rsidRDefault="008B486E" w:rsidP="00D21C74">
      <w:pPr>
        <w:autoSpaceDE w:val="0"/>
        <w:autoSpaceDN w:val="0"/>
        <w:adjustRightInd w:val="0"/>
        <w:spacing w:after="0" w:line="360" w:lineRule="auto"/>
        <w:contextualSpacing/>
        <w:jc w:val="both"/>
        <w:rPr>
          <w:rFonts w:ascii="Arial" w:hAnsi="Arial" w:cs="Arial"/>
          <w:i/>
        </w:rPr>
      </w:pPr>
      <w:r>
        <w:rPr>
          <w:rFonts w:ascii="Arial" w:hAnsi="Arial" w:cs="Arial"/>
          <w:i/>
        </w:rPr>
        <w:t>Association between chronic diseases and outcomes</w:t>
      </w:r>
    </w:p>
    <w:p w14:paraId="656D7AA1" w14:textId="42A4B6E1" w:rsidR="00646A23" w:rsidRDefault="008B486E" w:rsidP="00D21C74">
      <w:pPr>
        <w:autoSpaceDE w:val="0"/>
        <w:autoSpaceDN w:val="0"/>
        <w:adjustRightInd w:val="0"/>
        <w:spacing w:after="0" w:line="360" w:lineRule="auto"/>
        <w:contextualSpacing/>
        <w:jc w:val="both"/>
        <w:rPr>
          <w:rFonts w:ascii="Arial" w:hAnsi="Arial" w:cs="Arial"/>
        </w:rPr>
      </w:pPr>
      <w:r>
        <w:rPr>
          <w:rFonts w:ascii="Arial" w:hAnsi="Arial" w:cs="Arial"/>
        </w:rPr>
        <w:t>To identify the association between different chronic diseases and patient relevant outcomes, a table will be presented outlining the number of patients dying within 90-d</w:t>
      </w:r>
      <w:r w:rsidR="000007CF">
        <w:rPr>
          <w:rFonts w:ascii="Arial" w:hAnsi="Arial" w:cs="Arial"/>
        </w:rPr>
        <w:t>ays, 2-years, length of stay,</w:t>
      </w:r>
      <w:r>
        <w:rPr>
          <w:rFonts w:ascii="Arial" w:hAnsi="Arial" w:cs="Arial"/>
        </w:rPr>
        <w:t xml:space="preserve"> the rate of hospital re-admission</w:t>
      </w:r>
      <w:r w:rsidR="000007CF">
        <w:rPr>
          <w:rFonts w:ascii="Arial" w:hAnsi="Arial" w:cs="Arial"/>
        </w:rPr>
        <w:t xml:space="preserve"> and bed days spent in hospital in the year after surgery, </w:t>
      </w:r>
      <w:r w:rsidR="008F5BD4">
        <w:rPr>
          <w:rFonts w:ascii="Arial" w:hAnsi="Arial" w:cs="Arial"/>
        </w:rPr>
        <w:t>as in example table 3</w:t>
      </w:r>
      <w:r>
        <w:rPr>
          <w:rFonts w:ascii="Arial" w:hAnsi="Arial" w:cs="Arial"/>
        </w:rPr>
        <w:t>.</w:t>
      </w:r>
      <w:r w:rsidR="00646A23">
        <w:rPr>
          <w:rFonts w:ascii="Arial" w:hAnsi="Arial" w:cs="Arial"/>
        </w:rPr>
        <w:t xml:space="preserve"> To adjust for the effect of age on outcomes for individual chronic diseases, a univariate analysis will be performed </w:t>
      </w:r>
      <w:r w:rsidR="00D716DB">
        <w:rPr>
          <w:rFonts w:ascii="Arial" w:hAnsi="Arial" w:cs="Arial"/>
        </w:rPr>
        <w:t>adding</w:t>
      </w:r>
      <w:r w:rsidR="00646A23">
        <w:rPr>
          <w:rFonts w:ascii="Arial" w:hAnsi="Arial" w:cs="Arial"/>
        </w:rPr>
        <w:t xml:space="preserve"> age</w:t>
      </w:r>
      <w:r w:rsidR="00D716DB">
        <w:rPr>
          <w:rFonts w:ascii="Arial" w:hAnsi="Arial" w:cs="Arial"/>
        </w:rPr>
        <w:t xml:space="preserve"> as an interaction term</w:t>
      </w:r>
      <w:r w:rsidR="00646A23">
        <w:rPr>
          <w:rFonts w:ascii="Arial" w:hAnsi="Arial" w:cs="Arial"/>
        </w:rPr>
        <w:t xml:space="preserve"> and an odds ratio for death will be presented as in table 3. </w:t>
      </w:r>
      <w:r>
        <w:rPr>
          <w:rFonts w:ascii="Arial" w:hAnsi="Arial" w:cs="Arial"/>
        </w:rPr>
        <w:t>To demonstrate how th</w:t>
      </w:r>
      <w:r w:rsidR="00CD1D07">
        <w:rPr>
          <w:rFonts w:ascii="Arial" w:hAnsi="Arial" w:cs="Arial"/>
        </w:rPr>
        <w:t>e</w:t>
      </w:r>
      <w:r>
        <w:rPr>
          <w:rFonts w:ascii="Arial" w:hAnsi="Arial" w:cs="Arial"/>
        </w:rPr>
        <w:t xml:space="preserve"> association</w:t>
      </w:r>
      <w:r w:rsidR="00CD1D07">
        <w:rPr>
          <w:rFonts w:ascii="Arial" w:hAnsi="Arial" w:cs="Arial"/>
        </w:rPr>
        <w:t xml:space="preserve"> between different chronic diseases</w:t>
      </w:r>
      <w:r>
        <w:rPr>
          <w:rFonts w:ascii="Arial" w:hAnsi="Arial" w:cs="Arial"/>
        </w:rPr>
        <w:t xml:space="preserve"> interacts with age, the rate of 90-day death will be plotted against age with a line for eac</w:t>
      </w:r>
      <w:r w:rsidR="0085740B">
        <w:rPr>
          <w:rFonts w:ascii="Arial" w:hAnsi="Arial" w:cs="Arial"/>
        </w:rPr>
        <w:t>h chronic</w:t>
      </w:r>
      <w:r>
        <w:rPr>
          <w:rFonts w:ascii="Arial" w:hAnsi="Arial" w:cs="Arial"/>
        </w:rPr>
        <w:t xml:space="preserve"> disease (as in example figure 3).</w:t>
      </w:r>
      <w:r w:rsidR="00B77AE9">
        <w:rPr>
          <w:rFonts w:ascii="Arial" w:hAnsi="Arial" w:cs="Arial"/>
        </w:rPr>
        <w:t xml:space="preserve"> A Kaplan-Meier survival cu</w:t>
      </w:r>
      <w:r w:rsidR="000007CF">
        <w:rPr>
          <w:rFonts w:ascii="Arial" w:hAnsi="Arial" w:cs="Arial"/>
        </w:rPr>
        <w:t>rve will be plotted for each chronic</w:t>
      </w:r>
      <w:r w:rsidR="00B77AE9">
        <w:rPr>
          <w:rFonts w:ascii="Arial" w:hAnsi="Arial" w:cs="Arial"/>
        </w:rPr>
        <w:t xml:space="preserve"> disease for survival out to two years. </w:t>
      </w:r>
    </w:p>
    <w:p w14:paraId="6B0880A2" w14:textId="77777777" w:rsidR="006A0B9A" w:rsidRDefault="006A0B9A" w:rsidP="00577DE5">
      <w:pPr>
        <w:pStyle w:val="MediumGrid21"/>
        <w:spacing w:line="360" w:lineRule="auto"/>
        <w:jc w:val="both"/>
        <w:rPr>
          <w:rFonts w:ascii="Arial" w:hAnsi="Arial" w:cs="Arial"/>
          <w:i/>
        </w:rPr>
      </w:pPr>
    </w:p>
    <w:p w14:paraId="64CB937E" w14:textId="13319D4D" w:rsidR="00723029" w:rsidRDefault="00723029" w:rsidP="00577DE5">
      <w:pPr>
        <w:pStyle w:val="MediumGrid21"/>
        <w:spacing w:line="360" w:lineRule="auto"/>
        <w:jc w:val="both"/>
        <w:rPr>
          <w:rFonts w:ascii="Arial" w:hAnsi="Arial" w:cs="Arial"/>
          <w:i/>
        </w:rPr>
      </w:pPr>
      <w:r>
        <w:rPr>
          <w:rFonts w:ascii="Arial" w:hAnsi="Arial" w:cs="Arial"/>
          <w:i/>
        </w:rPr>
        <w:t>Prototypical procedure</w:t>
      </w:r>
      <w:r w:rsidR="00CD1D07">
        <w:rPr>
          <w:rFonts w:ascii="Arial" w:hAnsi="Arial" w:cs="Arial"/>
          <w:i/>
        </w:rPr>
        <w:t>s</w:t>
      </w:r>
    </w:p>
    <w:p w14:paraId="70E62382" w14:textId="069CBCC4" w:rsidR="00723029" w:rsidRDefault="00723029" w:rsidP="00577DE5">
      <w:pPr>
        <w:pStyle w:val="MediumGrid21"/>
        <w:spacing w:line="360" w:lineRule="auto"/>
        <w:jc w:val="both"/>
        <w:rPr>
          <w:rFonts w:ascii="Arial" w:hAnsi="Arial" w:cs="Arial"/>
        </w:rPr>
      </w:pPr>
      <w:r>
        <w:rPr>
          <w:rFonts w:ascii="Arial" w:hAnsi="Arial" w:cs="Arial"/>
        </w:rPr>
        <w:t>Above analyses will include all surgical patients. To explore if the association between different chronic diseases and subsequent outcomes persist in common surgical settings, the relationship between each chronic disease and outcomes will be presented as in example table 3</w:t>
      </w:r>
      <w:r w:rsidR="004416DE">
        <w:rPr>
          <w:rFonts w:ascii="Arial" w:hAnsi="Arial" w:cs="Arial"/>
        </w:rPr>
        <w:t xml:space="preserve"> for specific procedures</w:t>
      </w:r>
      <w:r>
        <w:rPr>
          <w:rFonts w:ascii="Arial" w:hAnsi="Arial" w:cs="Arial"/>
        </w:rPr>
        <w:t>. Each row of the table will be divided into one of four surgical procedures (codes defining these procedures are present in Appendix B):</w:t>
      </w:r>
    </w:p>
    <w:p w14:paraId="5A896DA5" w14:textId="1A59C293" w:rsidR="00723029" w:rsidRDefault="00723029" w:rsidP="00723029">
      <w:pPr>
        <w:pStyle w:val="MediumGrid21"/>
        <w:numPr>
          <w:ilvl w:val="0"/>
          <w:numId w:val="12"/>
        </w:numPr>
        <w:spacing w:line="360" w:lineRule="auto"/>
        <w:jc w:val="both"/>
        <w:rPr>
          <w:rFonts w:ascii="Arial" w:hAnsi="Arial" w:cs="Arial"/>
        </w:rPr>
      </w:pPr>
      <w:r>
        <w:rPr>
          <w:rFonts w:ascii="Arial" w:hAnsi="Arial" w:cs="Arial"/>
        </w:rPr>
        <w:t>Cataract surgery (very low risk procedure)</w:t>
      </w:r>
    </w:p>
    <w:p w14:paraId="198B3091" w14:textId="080D3096" w:rsidR="00723029" w:rsidRDefault="00723029" w:rsidP="00723029">
      <w:pPr>
        <w:pStyle w:val="MediumGrid21"/>
        <w:numPr>
          <w:ilvl w:val="0"/>
          <w:numId w:val="12"/>
        </w:numPr>
        <w:spacing w:line="360" w:lineRule="auto"/>
        <w:jc w:val="both"/>
        <w:rPr>
          <w:rFonts w:ascii="Arial" w:hAnsi="Arial" w:cs="Arial"/>
        </w:rPr>
      </w:pPr>
      <w:r>
        <w:rPr>
          <w:rFonts w:ascii="Arial" w:hAnsi="Arial" w:cs="Arial"/>
        </w:rPr>
        <w:t>Total hip replacement (</w:t>
      </w:r>
      <w:r w:rsidR="00A77255">
        <w:rPr>
          <w:rFonts w:ascii="Arial" w:hAnsi="Arial" w:cs="Arial"/>
        </w:rPr>
        <w:t xml:space="preserve">low </w:t>
      </w:r>
      <w:r>
        <w:rPr>
          <w:rFonts w:ascii="Arial" w:hAnsi="Arial" w:cs="Arial"/>
        </w:rPr>
        <w:t>risk procedure)</w:t>
      </w:r>
    </w:p>
    <w:p w14:paraId="36E2EA56" w14:textId="7D0DA934" w:rsidR="00723029" w:rsidRDefault="00723029" w:rsidP="00723029">
      <w:pPr>
        <w:pStyle w:val="MediumGrid21"/>
        <w:numPr>
          <w:ilvl w:val="0"/>
          <w:numId w:val="12"/>
        </w:numPr>
        <w:spacing w:line="360" w:lineRule="auto"/>
        <w:jc w:val="both"/>
        <w:rPr>
          <w:rFonts w:ascii="Arial" w:hAnsi="Arial" w:cs="Arial"/>
        </w:rPr>
      </w:pPr>
      <w:r>
        <w:rPr>
          <w:rFonts w:ascii="Arial" w:hAnsi="Arial" w:cs="Arial"/>
        </w:rPr>
        <w:t>Coronary artery bypass graft (moderate risk procedure)</w:t>
      </w:r>
    </w:p>
    <w:p w14:paraId="718399FA" w14:textId="1021315F" w:rsidR="00723029" w:rsidRPr="00723029" w:rsidRDefault="00723029" w:rsidP="00577DE5">
      <w:pPr>
        <w:pStyle w:val="MediumGrid21"/>
        <w:numPr>
          <w:ilvl w:val="0"/>
          <w:numId w:val="12"/>
        </w:numPr>
        <w:spacing w:line="360" w:lineRule="auto"/>
        <w:jc w:val="both"/>
        <w:rPr>
          <w:rFonts w:ascii="Arial" w:hAnsi="Arial" w:cs="Arial"/>
        </w:rPr>
      </w:pPr>
      <w:r>
        <w:rPr>
          <w:rFonts w:ascii="Arial" w:hAnsi="Arial" w:cs="Arial"/>
        </w:rPr>
        <w:t>Colorectal cancer resection (high risk procedure)</w:t>
      </w:r>
    </w:p>
    <w:p w14:paraId="28914E39" w14:textId="77777777" w:rsidR="0067322D" w:rsidRDefault="0067322D" w:rsidP="00577DE5">
      <w:pPr>
        <w:pStyle w:val="MediumGrid21"/>
        <w:spacing w:line="360" w:lineRule="auto"/>
        <w:jc w:val="both"/>
        <w:rPr>
          <w:rFonts w:ascii="Arial" w:hAnsi="Arial" w:cs="Arial"/>
        </w:rPr>
      </w:pPr>
    </w:p>
    <w:p w14:paraId="7C850E15" w14:textId="364576B1" w:rsidR="00723029" w:rsidRDefault="0067322D" w:rsidP="00577DE5">
      <w:pPr>
        <w:pStyle w:val="MediumGrid21"/>
        <w:spacing w:line="360" w:lineRule="auto"/>
        <w:jc w:val="both"/>
        <w:rPr>
          <w:rFonts w:ascii="Arial" w:hAnsi="Arial" w:cs="Arial"/>
        </w:rPr>
      </w:pPr>
      <w:r>
        <w:rPr>
          <w:rFonts w:ascii="Arial" w:hAnsi="Arial" w:cs="Arial"/>
        </w:rPr>
        <w:t>Risk is based on aggregated 90-day mortality for the above procedures.</w:t>
      </w:r>
    </w:p>
    <w:p w14:paraId="7694208A" w14:textId="059BAC17" w:rsidR="008B486E" w:rsidRDefault="008B486E" w:rsidP="006B0FF7">
      <w:pPr>
        <w:pStyle w:val="MediumGrid21"/>
        <w:spacing w:line="360" w:lineRule="auto"/>
        <w:jc w:val="both"/>
        <w:rPr>
          <w:rFonts w:ascii="Arial" w:hAnsi="Arial" w:cs="Arial"/>
          <w:b/>
          <w:bCs/>
          <w:sz w:val="28"/>
          <w:szCs w:val="28"/>
        </w:rPr>
      </w:pPr>
    </w:p>
    <w:p w14:paraId="2966B8C8" w14:textId="77777777" w:rsidR="00723029" w:rsidRDefault="00723029" w:rsidP="006B0FF7">
      <w:pPr>
        <w:pStyle w:val="MediumGrid21"/>
        <w:spacing w:line="360" w:lineRule="auto"/>
        <w:jc w:val="both"/>
        <w:rPr>
          <w:rFonts w:ascii="Arial" w:hAnsi="Arial" w:cs="Arial"/>
          <w:b/>
          <w:bCs/>
          <w:sz w:val="28"/>
          <w:szCs w:val="28"/>
        </w:rPr>
      </w:pPr>
    </w:p>
    <w:p w14:paraId="60D9FF0F" w14:textId="6FDAB184" w:rsidR="00723029" w:rsidRDefault="00723029" w:rsidP="006B0FF7">
      <w:pPr>
        <w:pStyle w:val="MediumGrid21"/>
        <w:spacing w:line="360" w:lineRule="auto"/>
        <w:jc w:val="both"/>
        <w:rPr>
          <w:rFonts w:ascii="Arial" w:hAnsi="Arial" w:cs="Arial"/>
          <w:b/>
          <w:bCs/>
          <w:sz w:val="28"/>
          <w:szCs w:val="28"/>
        </w:rPr>
      </w:pPr>
      <w:r>
        <w:rPr>
          <w:rFonts w:ascii="Arial" w:hAnsi="Arial" w:cs="Arial"/>
          <w:b/>
          <w:bCs/>
          <w:sz w:val="28"/>
          <w:szCs w:val="28"/>
        </w:rPr>
        <w:br w:type="page"/>
      </w:r>
    </w:p>
    <w:p w14:paraId="024F6113" w14:textId="5DA011DC" w:rsidR="004773FB" w:rsidRPr="00EA2036" w:rsidRDefault="00EA2036" w:rsidP="006B0FF7">
      <w:pPr>
        <w:pStyle w:val="MediumGrid21"/>
        <w:spacing w:line="360" w:lineRule="auto"/>
        <w:jc w:val="both"/>
        <w:rPr>
          <w:rFonts w:ascii="Arial" w:hAnsi="Arial" w:cs="Arial"/>
          <w:b/>
          <w:bCs/>
          <w:sz w:val="28"/>
          <w:szCs w:val="28"/>
        </w:rPr>
      </w:pPr>
      <w:r w:rsidRPr="00EA2036">
        <w:rPr>
          <w:rFonts w:ascii="Arial" w:hAnsi="Arial" w:cs="Arial"/>
          <w:b/>
          <w:bCs/>
          <w:sz w:val="28"/>
          <w:szCs w:val="28"/>
        </w:rPr>
        <w:lastRenderedPageBreak/>
        <w:t>References</w:t>
      </w:r>
    </w:p>
    <w:p w14:paraId="1C1575EF" w14:textId="072C88FB" w:rsidR="000D56C8" w:rsidRPr="000D56C8" w:rsidRDefault="00537C5A" w:rsidP="000D56C8">
      <w:pPr>
        <w:widowControl w:val="0"/>
        <w:autoSpaceDE w:val="0"/>
        <w:autoSpaceDN w:val="0"/>
        <w:adjustRightInd w:val="0"/>
        <w:spacing w:after="0" w:line="360" w:lineRule="auto"/>
        <w:ind w:left="640" w:hanging="640"/>
        <w:rPr>
          <w:rFonts w:ascii="Arial" w:hAnsi="Arial" w:cs="Arial"/>
          <w:noProof/>
          <w:szCs w:val="24"/>
        </w:rPr>
      </w:pPr>
      <w:r>
        <w:rPr>
          <w:rFonts w:ascii="Arial" w:hAnsi="Arial" w:cs="Arial"/>
        </w:rPr>
        <w:t xml:space="preserve"> </w:t>
      </w:r>
      <w:r w:rsidR="004773FB">
        <w:rPr>
          <w:rFonts w:ascii="Arial" w:hAnsi="Arial" w:cs="Arial"/>
        </w:rPr>
        <w:fldChar w:fldCharType="begin" w:fldLock="1"/>
      </w:r>
      <w:r w:rsidR="004773FB">
        <w:rPr>
          <w:rFonts w:ascii="Arial" w:hAnsi="Arial" w:cs="Arial"/>
        </w:rPr>
        <w:instrText xml:space="preserve">ADDIN Mendeley Bibliography CSL_BIBLIOGRAPHY </w:instrText>
      </w:r>
      <w:r w:rsidR="004773FB">
        <w:rPr>
          <w:rFonts w:ascii="Arial" w:hAnsi="Arial" w:cs="Arial"/>
        </w:rPr>
        <w:fldChar w:fldCharType="separate"/>
      </w:r>
      <w:r w:rsidR="000D56C8" w:rsidRPr="000D56C8">
        <w:rPr>
          <w:rFonts w:ascii="Arial" w:hAnsi="Arial" w:cs="Arial"/>
          <w:noProof/>
          <w:szCs w:val="24"/>
        </w:rPr>
        <w:t xml:space="preserve">1. </w:t>
      </w:r>
      <w:r w:rsidR="000D56C8" w:rsidRPr="000D56C8">
        <w:rPr>
          <w:rFonts w:ascii="Arial" w:hAnsi="Arial" w:cs="Arial"/>
          <w:noProof/>
          <w:szCs w:val="24"/>
        </w:rPr>
        <w:tab/>
        <w:t xml:space="preserve">Abbott TEF, Fowler AJ, Dobbs TD, Harrison EM, Gillies MA, Pearse RM. Frequency of surgical treatment and related hospital procedures in the UK: a national ecological study using hospital episode statistics. </w:t>
      </w:r>
      <w:r w:rsidR="000D56C8" w:rsidRPr="000D56C8">
        <w:rPr>
          <w:rFonts w:ascii="Arial" w:hAnsi="Arial" w:cs="Arial"/>
          <w:i/>
          <w:iCs/>
          <w:noProof/>
          <w:szCs w:val="24"/>
        </w:rPr>
        <w:t>Br J Anaesth</w:t>
      </w:r>
      <w:r w:rsidR="000D56C8" w:rsidRPr="000D56C8">
        <w:rPr>
          <w:rFonts w:ascii="Arial" w:hAnsi="Arial" w:cs="Arial"/>
          <w:noProof/>
          <w:szCs w:val="24"/>
        </w:rPr>
        <w:t xml:space="preserve"> 2017; </w:t>
      </w:r>
      <w:r w:rsidR="000D56C8" w:rsidRPr="000D56C8">
        <w:rPr>
          <w:rFonts w:ascii="Arial" w:hAnsi="Arial" w:cs="Arial"/>
          <w:b/>
          <w:bCs/>
          <w:noProof/>
          <w:szCs w:val="24"/>
        </w:rPr>
        <w:t>119</w:t>
      </w:r>
      <w:r w:rsidR="000D56C8" w:rsidRPr="000D56C8">
        <w:rPr>
          <w:rFonts w:ascii="Arial" w:hAnsi="Arial" w:cs="Arial"/>
          <w:noProof/>
          <w:szCs w:val="24"/>
        </w:rPr>
        <w:t xml:space="preserve">: 249–57 </w:t>
      </w:r>
    </w:p>
    <w:p w14:paraId="7E5A1050" w14:textId="77777777" w:rsidR="000D56C8" w:rsidRPr="000D56C8" w:rsidRDefault="000D56C8" w:rsidP="000D56C8">
      <w:pPr>
        <w:widowControl w:val="0"/>
        <w:autoSpaceDE w:val="0"/>
        <w:autoSpaceDN w:val="0"/>
        <w:adjustRightInd w:val="0"/>
        <w:spacing w:after="0" w:line="360" w:lineRule="auto"/>
        <w:ind w:left="640" w:hanging="640"/>
        <w:rPr>
          <w:rFonts w:ascii="Arial" w:hAnsi="Arial" w:cs="Arial"/>
          <w:noProof/>
          <w:szCs w:val="24"/>
        </w:rPr>
      </w:pPr>
      <w:r w:rsidRPr="000D56C8">
        <w:rPr>
          <w:rFonts w:ascii="Arial" w:hAnsi="Arial" w:cs="Arial"/>
          <w:noProof/>
          <w:szCs w:val="24"/>
        </w:rPr>
        <w:t xml:space="preserve">2. </w:t>
      </w:r>
      <w:r w:rsidRPr="000D56C8">
        <w:rPr>
          <w:rFonts w:ascii="Arial" w:hAnsi="Arial" w:cs="Arial"/>
          <w:noProof/>
          <w:szCs w:val="24"/>
        </w:rPr>
        <w:tab/>
        <w:t xml:space="preserve">Bridgewater B, Grayson AD, Brooks N, et al. Has the publication of cardiac surgery outcome data been associated with changes in practice in northwest England: an analysis of 25,730 patients undergoing CABG surgery under 30 surgeons over eight years. </w:t>
      </w:r>
      <w:r w:rsidRPr="000D56C8">
        <w:rPr>
          <w:rFonts w:ascii="Arial" w:hAnsi="Arial" w:cs="Arial"/>
          <w:i/>
          <w:iCs/>
          <w:noProof/>
          <w:szCs w:val="24"/>
        </w:rPr>
        <w:t>Heart</w:t>
      </w:r>
      <w:r w:rsidRPr="000D56C8">
        <w:rPr>
          <w:rFonts w:ascii="Arial" w:hAnsi="Arial" w:cs="Arial"/>
          <w:noProof/>
          <w:szCs w:val="24"/>
        </w:rPr>
        <w:t xml:space="preserve"> 2007; </w:t>
      </w:r>
      <w:r w:rsidRPr="000D56C8">
        <w:rPr>
          <w:rFonts w:ascii="Arial" w:hAnsi="Arial" w:cs="Arial"/>
          <w:b/>
          <w:bCs/>
          <w:noProof/>
          <w:szCs w:val="24"/>
        </w:rPr>
        <w:t>93</w:t>
      </w:r>
      <w:r w:rsidRPr="000D56C8">
        <w:rPr>
          <w:rFonts w:ascii="Arial" w:hAnsi="Arial" w:cs="Arial"/>
          <w:noProof/>
          <w:szCs w:val="24"/>
        </w:rPr>
        <w:t xml:space="preserve">: 744–8 </w:t>
      </w:r>
    </w:p>
    <w:p w14:paraId="6030B9A2" w14:textId="77777777" w:rsidR="000D56C8" w:rsidRPr="000D56C8" w:rsidRDefault="000D56C8" w:rsidP="000D56C8">
      <w:pPr>
        <w:widowControl w:val="0"/>
        <w:autoSpaceDE w:val="0"/>
        <w:autoSpaceDN w:val="0"/>
        <w:adjustRightInd w:val="0"/>
        <w:spacing w:after="0" w:line="360" w:lineRule="auto"/>
        <w:ind w:left="640" w:hanging="640"/>
        <w:rPr>
          <w:rFonts w:ascii="Arial" w:hAnsi="Arial" w:cs="Arial"/>
          <w:noProof/>
          <w:szCs w:val="24"/>
        </w:rPr>
      </w:pPr>
      <w:r w:rsidRPr="000D56C8">
        <w:rPr>
          <w:rFonts w:ascii="Arial" w:hAnsi="Arial" w:cs="Arial"/>
          <w:noProof/>
          <w:szCs w:val="24"/>
        </w:rPr>
        <w:t xml:space="preserve">3. </w:t>
      </w:r>
      <w:r w:rsidRPr="000D56C8">
        <w:rPr>
          <w:rFonts w:ascii="Arial" w:hAnsi="Arial" w:cs="Arial"/>
          <w:noProof/>
          <w:szCs w:val="24"/>
        </w:rPr>
        <w:tab/>
        <w:t xml:space="preserve">VSQIP. NATIONAL VASCULAR REGISTRY 2016 Annual Report. 2016; </w:t>
      </w:r>
    </w:p>
    <w:p w14:paraId="484E5D55" w14:textId="77777777" w:rsidR="000D56C8" w:rsidRPr="000D56C8" w:rsidRDefault="000D56C8" w:rsidP="000D56C8">
      <w:pPr>
        <w:widowControl w:val="0"/>
        <w:autoSpaceDE w:val="0"/>
        <w:autoSpaceDN w:val="0"/>
        <w:adjustRightInd w:val="0"/>
        <w:spacing w:after="0" w:line="360" w:lineRule="auto"/>
        <w:ind w:left="640" w:hanging="640"/>
        <w:rPr>
          <w:rFonts w:ascii="Arial" w:hAnsi="Arial" w:cs="Arial"/>
          <w:noProof/>
          <w:szCs w:val="24"/>
        </w:rPr>
      </w:pPr>
      <w:r w:rsidRPr="000D56C8">
        <w:rPr>
          <w:rFonts w:ascii="Arial" w:hAnsi="Arial" w:cs="Arial"/>
          <w:noProof/>
          <w:szCs w:val="24"/>
        </w:rPr>
        <w:t xml:space="preserve">4. </w:t>
      </w:r>
      <w:r w:rsidRPr="000D56C8">
        <w:rPr>
          <w:rFonts w:ascii="Arial" w:hAnsi="Arial" w:cs="Arial"/>
          <w:noProof/>
          <w:szCs w:val="24"/>
        </w:rPr>
        <w:tab/>
        <w:t xml:space="preserve">Pearse RM, Harrison D a, James P, et al. Identification and characterisation of the high-risk surgical population in the United Kingdom. </w:t>
      </w:r>
      <w:r w:rsidRPr="000D56C8">
        <w:rPr>
          <w:rFonts w:ascii="Arial" w:hAnsi="Arial" w:cs="Arial"/>
          <w:i/>
          <w:iCs/>
          <w:noProof/>
          <w:szCs w:val="24"/>
        </w:rPr>
        <w:t>Crit Care</w:t>
      </w:r>
      <w:r w:rsidRPr="000D56C8">
        <w:rPr>
          <w:rFonts w:ascii="Arial" w:hAnsi="Arial" w:cs="Arial"/>
          <w:noProof/>
          <w:szCs w:val="24"/>
        </w:rPr>
        <w:t xml:space="preserve"> 2006; </w:t>
      </w:r>
      <w:r w:rsidRPr="000D56C8">
        <w:rPr>
          <w:rFonts w:ascii="Arial" w:hAnsi="Arial" w:cs="Arial"/>
          <w:b/>
          <w:bCs/>
          <w:noProof/>
          <w:szCs w:val="24"/>
        </w:rPr>
        <w:t>10</w:t>
      </w:r>
      <w:r w:rsidRPr="000D56C8">
        <w:rPr>
          <w:rFonts w:ascii="Arial" w:hAnsi="Arial" w:cs="Arial"/>
          <w:noProof/>
          <w:szCs w:val="24"/>
        </w:rPr>
        <w:t xml:space="preserve">: R81 </w:t>
      </w:r>
    </w:p>
    <w:p w14:paraId="015F6BC9" w14:textId="77777777" w:rsidR="000D56C8" w:rsidRPr="000D56C8" w:rsidRDefault="000D56C8" w:rsidP="000D56C8">
      <w:pPr>
        <w:widowControl w:val="0"/>
        <w:autoSpaceDE w:val="0"/>
        <w:autoSpaceDN w:val="0"/>
        <w:adjustRightInd w:val="0"/>
        <w:spacing w:after="0" w:line="360" w:lineRule="auto"/>
        <w:ind w:left="640" w:hanging="640"/>
        <w:rPr>
          <w:rFonts w:ascii="Arial" w:hAnsi="Arial" w:cs="Arial"/>
          <w:noProof/>
          <w:szCs w:val="24"/>
        </w:rPr>
      </w:pPr>
      <w:r w:rsidRPr="000D56C8">
        <w:rPr>
          <w:rFonts w:ascii="Arial" w:hAnsi="Arial" w:cs="Arial"/>
          <w:noProof/>
          <w:szCs w:val="24"/>
        </w:rPr>
        <w:t xml:space="preserve">5. </w:t>
      </w:r>
      <w:r w:rsidRPr="000D56C8">
        <w:rPr>
          <w:rFonts w:ascii="Arial" w:hAnsi="Arial" w:cs="Arial"/>
          <w:noProof/>
          <w:szCs w:val="24"/>
        </w:rPr>
        <w:tab/>
        <w:t xml:space="preserve">Fowler AJ, Abbott TEF, Prowle J, Pearse RM. Age of patients undergoing surgery. </w:t>
      </w:r>
      <w:r w:rsidRPr="000D56C8">
        <w:rPr>
          <w:rFonts w:ascii="Arial" w:hAnsi="Arial" w:cs="Arial"/>
          <w:i/>
          <w:iCs/>
          <w:noProof/>
          <w:szCs w:val="24"/>
        </w:rPr>
        <w:t>Br J Surg</w:t>
      </w:r>
      <w:r w:rsidRPr="000D56C8">
        <w:rPr>
          <w:rFonts w:ascii="Arial" w:hAnsi="Arial" w:cs="Arial"/>
          <w:noProof/>
          <w:szCs w:val="24"/>
        </w:rPr>
        <w:t xml:space="preserve"> England; 2019; </w:t>
      </w:r>
      <w:r w:rsidRPr="000D56C8">
        <w:rPr>
          <w:rFonts w:ascii="Arial" w:hAnsi="Arial" w:cs="Arial"/>
          <w:b/>
          <w:bCs/>
          <w:noProof/>
          <w:szCs w:val="24"/>
        </w:rPr>
        <w:t>106</w:t>
      </w:r>
      <w:r w:rsidRPr="000D56C8">
        <w:rPr>
          <w:rFonts w:ascii="Arial" w:hAnsi="Arial" w:cs="Arial"/>
          <w:noProof/>
          <w:szCs w:val="24"/>
        </w:rPr>
        <w:t xml:space="preserve">: 1012–8 </w:t>
      </w:r>
    </w:p>
    <w:p w14:paraId="44B6B2B2" w14:textId="77777777" w:rsidR="000D56C8" w:rsidRPr="000D56C8" w:rsidRDefault="000D56C8" w:rsidP="000D56C8">
      <w:pPr>
        <w:widowControl w:val="0"/>
        <w:autoSpaceDE w:val="0"/>
        <w:autoSpaceDN w:val="0"/>
        <w:adjustRightInd w:val="0"/>
        <w:spacing w:after="0" w:line="360" w:lineRule="auto"/>
        <w:ind w:left="640" w:hanging="640"/>
        <w:jc w:val="both"/>
        <w:rPr>
          <w:rFonts w:ascii="Arial" w:hAnsi="Arial" w:cs="Arial"/>
          <w:noProof/>
          <w:szCs w:val="24"/>
        </w:rPr>
      </w:pPr>
      <w:r w:rsidRPr="000D56C8">
        <w:rPr>
          <w:rFonts w:ascii="Arial" w:hAnsi="Arial" w:cs="Arial"/>
          <w:noProof/>
          <w:szCs w:val="24"/>
        </w:rPr>
        <w:t xml:space="preserve">6. </w:t>
      </w:r>
      <w:r w:rsidRPr="000D56C8">
        <w:rPr>
          <w:rFonts w:ascii="Arial" w:hAnsi="Arial" w:cs="Arial"/>
          <w:noProof/>
          <w:szCs w:val="24"/>
        </w:rPr>
        <w:tab/>
        <w:t xml:space="preserve">Kuan V, Denaxas S, Gonzalez-Izquierdo A, et al. A chronological map of 308 physical and mental health conditions from 4 million individuals in the English National Health Service. </w:t>
      </w:r>
      <w:r w:rsidRPr="000D56C8">
        <w:rPr>
          <w:rFonts w:ascii="Arial" w:hAnsi="Arial" w:cs="Arial"/>
          <w:i/>
          <w:iCs/>
          <w:noProof/>
          <w:szCs w:val="24"/>
        </w:rPr>
        <w:t>Lancet Digit Heal</w:t>
      </w:r>
      <w:r w:rsidRPr="000D56C8">
        <w:rPr>
          <w:rFonts w:ascii="Arial" w:hAnsi="Arial" w:cs="Arial"/>
          <w:noProof/>
          <w:szCs w:val="24"/>
        </w:rPr>
        <w:t xml:space="preserve"> England; 2019; </w:t>
      </w:r>
      <w:r w:rsidRPr="000D56C8">
        <w:rPr>
          <w:rFonts w:ascii="Arial" w:hAnsi="Arial" w:cs="Arial"/>
          <w:b/>
          <w:bCs/>
          <w:noProof/>
          <w:szCs w:val="24"/>
        </w:rPr>
        <w:t>1</w:t>
      </w:r>
      <w:r w:rsidRPr="000D56C8">
        <w:rPr>
          <w:rFonts w:ascii="Arial" w:hAnsi="Arial" w:cs="Arial"/>
          <w:noProof/>
          <w:szCs w:val="24"/>
        </w:rPr>
        <w:t xml:space="preserve">: e63–77 </w:t>
      </w:r>
    </w:p>
    <w:p w14:paraId="2FF224BE" w14:textId="77777777" w:rsidR="000D56C8" w:rsidRPr="000D56C8" w:rsidRDefault="000D56C8" w:rsidP="000D56C8">
      <w:pPr>
        <w:widowControl w:val="0"/>
        <w:autoSpaceDE w:val="0"/>
        <w:autoSpaceDN w:val="0"/>
        <w:adjustRightInd w:val="0"/>
        <w:spacing w:after="0" w:line="360" w:lineRule="auto"/>
        <w:ind w:left="640" w:hanging="640"/>
        <w:rPr>
          <w:rFonts w:ascii="Arial" w:hAnsi="Arial" w:cs="Arial"/>
          <w:noProof/>
          <w:szCs w:val="24"/>
        </w:rPr>
      </w:pPr>
      <w:r w:rsidRPr="000D56C8">
        <w:rPr>
          <w:rFonts w:ascii="Arial" w:hAnsi="Arial" w:cs="Arial"/>
          <w:noProof/>
          <w:szCs w:val="24"/>
        </w:rPr>
        <w:t xml:space="preserve">7. </w:t>
      </w:r>
      <w:r w:rsidRPr="000D56C8">
        <w:rPr>
          <w:rFonts w:ascii="Arial" w:hAnsi="Arial" w:cs="Arial"/>
          <w:noProof/>
          <w:szCs w:val="24"/>
        </w:rPr>
        <w:tab/>
        <w:t xml:space="preserve">Armitage JN, Van Der Meulen JH. Identifying co-morbidity in surgical patients using administrative data with the Royal College of Surgeons Charlson Score. </w:t>
      </w:r>
      <w:r w:rsidRPr="000D56C8">
        <w:rPr>
          <w:rFonts w:ascii="Arial" w:hAnsi="Arial" w:cs="Arial"/>
          <w:i/>
          <w:iCs/>
          <w:noProof/>
          <w:szCs w:val="24"/>
        </w:rPr>
        <w:t>Br J Surg</w:t>
      </w:r>
      <w:r w:rsidRPr="000D56C8">
        <w:rPr>
          <w:rFonts w:ascii="Arial" w:hAnsi="Arial" w:cs="Arial"/>
          <w:noProof/>
          <w:szCs w:val="24"/>
        </w:rPr>
        <w:t xml:space="preserve"> 2010; </w:t>
      </w:r>
      <w:r w:rsidRPr="000D56C8">
        <w:rPr>
          <w:rFonts w:ascii="Arial" w:hAnsi="Arial" w:cs="Arial"/>
          <w:b/>
          <w:bCs/>
          <w:noProof/>
          <w:szCs w:val="24"/>
        </w:rPr>
        <w:t>97</w:t>
      </w:r>
      <w:r w:rsidRPr="000D56C8">
        <w:rPr>
          <w:rFonts w:ascii="Arial" w:hAnsi="Arial" w:cs="Arial"/>
          <w:noProof/>
          <w:szCs w:val="24"/>
        </w:rPr>
        <w:t xml:space="preserve">: 772–81 </w:t>
      </w:r>
    </w:p>
    <w:p w14:paraId="7778564D" w14:textId="77777777" w:rsidR="000D56C8" w:rsidRPr="000D56C8" w:rsidRDefault="000D56C8" w:rsidP="000D56C8">
      <w:pPr>
        <w:widowControl w:val="0"/>
        <w:autoSpaceDE w:val="0"/>
        <w:autoSpaceDN w:val="0"/>
        <w:adjustRightInd w:val="0"/>
        <w:spacing w:after="0" w:line="360" w:lineRule="auto"/>
        <w:ind w:left="640" w:hanging="640"/>
        <w:rPr>
          <w:rFonts w:ascii="Arial" w:hAnsi="Arial" w:cs="Arial"/>
          <w:noProof/>
          <w:szCs w:val="24"/>
        </w:rPr>
      </w:pPr>
      <w:r w:rsidRPr="000D56C8">
        <w:rPr>
          <w:rFonts w:ascii="Arial" w:hAnsi="Arial" w:cs="Arial"/>
          <w:noProof/>
          <w:szCs w:val="24"/>
        </w:rPr>
        <w:t xml:space="preserve">8. </w:t>
      </w:r>
      <w:r w:rsidRPr="000D56C8">
        <w:rPr>
          <w:rFonts w:ascii="Arial" w:hAnsi="Arial" w:cs="Arial"/>
          <w:noProof/>
          <w:szCs w:val="24"/>
        </w:rPr>
        <w:tab/>
        <w:t xml:space="preserve">Quan H, Sundararajan V, Halfon P, et al. Coding algorithms for defining comorbidities in ICD-9-CM and ICD-10 administrative data. </w:t>
      </w:r>
      <w:r w:rsidRPr="000D56C8">
        <w:rPr>
          <w:rFonts w:ascii="Arial" w:hAnsi="Arial" w:cs="Arial"/>
          <w:i/>
          <w:iCs/>
          <w:noProof/>
          <w:szCs w:val="24"/>
        </w:rPr>
        <w:t>Med Care</w:t>
      </w:r>
      <w:r w:rsidRPr="000D56C8">
        <w:rPr>
          <w:rFonts w:ascii="Arial" w:hAnsi="Arial" w:cs="Arial"/>
          <w:noProof/>
          <w:szCs w:val="24"/>
        </w:rPr>
        <w:t xml:space="preserve"> United States; 2005; </w:t>
      </w:r>
      <w:r w:rsidRPr="000D56C8">
        <w:rPr>
          <w:rFonts w:ascii="Arial" w:hAnsi="Arial" w:cs="Arial"/>
          <w:b/>
          <w:bCs/>
          <w:noProof/>
          <w:szCs w:val="24"/>
        </w:rPr>
        <w:t>43</w:t>
      </w:r>
      <w:r w:rsidRPr="000D56C8">
        <w:rPr>
          <w:rFonts w:ascii="Arial" w:hAnsi="Arial" w:cs="Arial"/>
          <w:noProof/>
          <w:szCs w:val="24"/>
        </w:rPr>
        <w:t xml:space="preserve">: 1130–9 </w:t>
      </w:r>
    </w:p>
    <w:p w14:paraId="5E93BA89" w14:textId="77777777" w:rsidR="000D56C8" w:rsidRPr="000D56C8" w:rsidRDefault="000D56C8" w:rsidP="000D56C8">
      <w:pPr>
        <w:widowControl w:val="0"/>
        <w:autoSpaceDE w:val="0"/>
        <w:autoSpaceDN w:val="0"/>
        <w:adjustRightInd w:val="0"/>
        <w:spacing w:after="0" w:line="360" w:lineRule="auto"/>
        <w:ind w:left="640" w:hanging="640"/>
        <w:rPr>
          <w:rFonts w:ascii="Arial" w:hAnsi="Arial" w:cs="Arial"/>
          <w:noProof/>
        </w:rPr>
      </w:pPr>
      <w:r w:rsidRPr="000D56C8">
        <w:rPr>
          <w:rFonts w:ascii="Arial" w:hAnsi="Arial" w:cs="Arial"/>
          <w:noProof/>
          <w:szCs w:val="24"/>
        </w:rPr>
        <w:t xml:space="preserve">9. </w:t>
      </w:r>
      <w:r w:rsidRPr="000D56C8">
        <w:rPr>
          <w:rFonts w:ascii="Arial" w:hAnsi="Arial" w:cs="Arial"/>
          <w:noProof/>
          <w:szCs w:val="24"/>
        </w:rPr>
        <w:tab/>
        <w:t xml:space="preserve">Brandes U, Delling D, Gaertler M, et al. On Modularity Clustering. </w:t>
      </w:r>
      <w:r w:rsidRPr="000D56C8">
        <w:rPr>
          <w:rFonts w:ascii="Arial" w:hAnsi="Arial" w:cs="Arial"/>
          <w:i/>
          <w:iCs/>
          <w:noProof/>
          <w:szCs w:val="24"/>
        </w:rPr>
        <w:t>IEEE Trans Knowl Data Eng</w:t>
      </w:r>
      <w:r w:rsidRPr="000D56C8">
        <w:rPr>
          <w:rFonts w:ascii="Arial" w:hAnsi="Arial" w:cs="Arial"/>
          <w:noProof/>
          <w:szCs w:val="24"/>
        </w:rPr>
        <w:t xml:space="preserve"> 2008; </w:t>
      </w:r>
      <w:r w:rsidRPr="000D56C8">
        <w:rPr>
          <w:rFonts w:ascii="Arial" w:hAnsi="Arial" w:cs="Arial"/>
          <w:b/>
          <w:bCs/>
          <w:noProof/>
          <w:szCs w:val="24"/>
        </w:rPr>
        <w:t>20</w:t>
      </w:r>
      <w:r w:rsidRPr="000D56C8">
        <w:rPr>
          <w:rFonts w:ascii="Arial" w:hAnsi="Arial" w:cs="Arial"/>
          <w:noProof/>
          <w:szCs w:val="24"/>
        </w:rPr>
        <w:t xml:space="preserve">: 172–88 </w:t>
      </w:r>
    </w:p>
    <w:p w14:paraId="56056729" w14:textId="4E98E390" w:rsidR="009007B2" w:rsidRPr="009007B2" w:rsidRDefault="004773FB" w:rsidP="006B0FF7">
      <w:pPr>
        <w:pStyle w:val="MediumGrid21"/>
        <w:spacing w:line="360" w:lineRule="auto"/>
        <w:jc w:val="both"/>
        <w:rPr>
          <w:rFonts w:ascii="Arial" w:hAnsi="Arial" w:cs="Arial"/>
        </w:rPr>
      </w:pPr>
      <w:r>
        <w:rPr>
          <w:rFonts w:ascii="Arial" w:hAnsi="Arial" w:cs="Arial"/>
        </w:rPr>
        <w:fldChar w:fldCharType="end"/>
      </w:r>
    </w:p>
    <w:p w14:paraId="345C0D19" w14:textId="77777777" w:rsidR="003B3135" w:rsidRDefault="003B3135" w:rsidP="001F0C90">
      <w:pPr>
        <w:pStyle w:val="MediumGrid21"/>
        <w:rPr>
          <w:rFonts w:ascii="Arial" w:hAnsi="Arial" w:cs="Arial"/>
        </w:rPr>
      </w:pPr>
    </w:p>
    <w:p w14:paraId="4A6F50A6" w14:textId="77777777" w:rsidR="003B3135" w:rsidRDefault="003B3135" w:rsidP="001F0C90">
      <w:pPr>
        <w:pStyle w:val="MediumGrid21"/>
        <w:rPr>
          <w:rFonts w:ascii="Arial" w:hAnsi="Arial" w:cs="Arial"/>
        </w:rPr>
      </w:pPr>
    </w:p>
    <w:p w14:paraId="2B75BE9B" w14:textId="77777777" w:rsidR="003B3135" w:rsidRDefault="003B3135" w:rsidP="001F0C90">
      <w:pPr>
        <w:pStyle w:val="MediumGrid21"/>
        <w:rPr>
          <w:rFonts w:ascii="Arial" w:hAnsi="Arial" w:cs="Arial"/>
        </w:rPr>
      </w:pPr>
    </w:p>
    <w:p w14:paraId="5F1E1307" w14:textId="77777777" w:rsidR="003B3135" w:rsidRDefault="003B3135" w:rsidP="001F0C90">
      <w:pPr>
        <w:pStyle w:val="MediumGrid21"/>
        <w:rPr>
          <w:rFonts w:ascii="Arial" w:hAnsi="Arial" w:cs="Arial"/>
        </w:rPr>
      </w:pPr>
    </w:p>
    <w:p w14:paraId="1FCCE1C4" w14:textId="77777777" w:rsidR="003B3135" w:rsidRDefault="003B3135" w:rsidP="001F0C90">
      <w:pPr>
        <w:pStyle w:val="MediumGrid21"/>
        <w:rPr>
          <w:rFonts w:ascii="Arial" w:hAnsi="Arial" w:cs="Arial"/>
        </w:rPr>
      </w:pPr>
    </w:p>
    <w:p w14:paraId="27FFCA37" w14:textId="77777777" w:rsidR="004773FB" w:rsidRDefault="004773FB">
      <w:pPr>
        <w:spacing w:after="0" w:line="240" w:lineRule="auto"/>
        <w:rPr>
          <w:rFonts w:ascii="Arial" w:hAnsi="Arial" w:cs="Arial"/>
          <w:b/>
          <w:iCs/>
          <w:sz w:val="28"/>
          <w:szCs w:val="28"/>
        </w:rPr>
      </w:pPr>
      <w:r>
        <w:rPr>
          <w:rFonts w:ascii="Arial" w:hAnsi="Arial" w:cs="Arial"/>
          <w:b/>
          <w:iCs/>
          <w:sz w:val="28"/>
          <w:szCs w:val="28"/>
        </w:rPr>
        <w:br w:type="page"/>
      </w:r>
    </w:p>
    <w:p w14:paraId="617034E8" w14:textId="6789AEB2" w:rsidR="00096B88" w:rsidRPr="00FF6555" w:rsidRDefault="00FF6555" w:rsidP="00FF6555">
      <w:pPr>
        <w:rPr>
          <w:rFonts w:ascii="Arial" w:hAnsi="Arial" w:cs="Arial"/>
          <w:b/>
          <w:i/>
          <w:sz w:val="28"/>
          <w:szCs w:val="28"/>
        </w:rPr>
      </w:pPr>
      <w:r w:rsidRPr="00FF6555">
        <w:rPr>
          <w:rFonts w:ascii="Arial" w:hAnsi="Arial" w:cs="Arial"/>
          <w:b/>
          <w:iCs/>
          <w:sz w:val="28"/>
          <w:szCs w:val="28"/>
        </w:rPr>
        <w:lastRenderedPageBreak/>
        <w:t>Sample tables and figures</w:t>
      </w:r>
    </w:p>
    <w:p w14:paraId="28AAA5CA" w14:textId="77777777" w:rsidR="00B10685" w:rsidRDefault="00B10685" w:rsidP="001F0C90">
      <w:pPr>
        <w:pStyle w:val="Default"/>
        <w:spacing w:after="0" w:line="240" w:lineRule="auto"/>
        <w:jc w:val="center"/>
        <w:rPr>
          <w:rFonts w:ascii="Arial" w:hAnsi="Arial" w:cs="Arial"/>
          <w:b/>
          <w:color w:val="FF0000"/>
          <w:sz w:val="22"/>
          <w:szCs w:val="22"/>
          <w:u w:val="single"/>
        </w:rPr>
      </w:pPr>
    </w:p>
    <w:tbl>
      <w:tblPr>
        <w:tblW w:w="8897" w:type="dxa"/>
        <w:tblBorders>
          <w:bottom w:val="single" w:sz="4" w:space="0" w:color="auto"/>
        </w:tblBorders>
        <w:tblLook w:val="04A0" w:firstRow="1" w:lastRow="0" w:firstColumn="1" w:lastColumn="0" w:noHBand="0" w:noVBand="1"/>
      </w:tblPr>
      <w:tblGrid>
        <w:gridCol w:w="2224"/>
        <w:gridCol w:w="109"/>
        <w:gridCol w:w="1763"/>
        <w:gridCol w:w="352"/>
        <w:gridCol w:w="1536"/>
        <w:gridCol w:w="688"/>
        <w:gridCol w:w="2225"/>
      </w:tblGrid>
      <w:tr w:rsidR="003A0103" w14:paraId="3BC0CA8B" w14:textId="77777777" w:rsidTr="003A0103">
        <w:tc>
          <w:tcPr>
            <w:tcW w:w="2224" w:type="dxa"/>
            <w:tcBorders>
              <w:top w:val="single" w:sz="4" w:space="0" w:color="auto"/>
              <w:bottom w:val="single" w:sz="4" w:space="0" w:color="auto"/>
            </w:tcBorders>
            <w:shd w:val="clear" w:color="auto" w:fill="auto"/>
          </w:tcPr>
          <w:p w14:paraId="6D1788A4" w14:textId="77777777" w:rsidR="003A0103" w:rsidRPr="00367F61" w:rsidRDefault="003A0103" w:rsidP="00CF3C92">
            <w:pPr>
              <w:rPr>
                <w:rFonts w:cs="Arial"/>
                <w:color w:val="000000"/>
              </w:rPr>
            </w:pPr>
          </w:p>
        </w:tc>
        <w:tc>
          <w:tcPr>
            <w:tcW w:w="2224" w:type="dxa"/>
            <w:gridSpan w:val="3"/>
            <w:tcBorders>
              <w:top w:val="single" w:sz="4" w:space="0" w:color="auto"/>
              <w:bottom w:val="single" w:sz="4" w:space="0" w:color="auto"/>
            </w:tcBorders>
            <w:shd w:val="clear" w:color="auto" w:fill="auto"/>
          </w:tcPr>
          <w:p w14:paraId="090C6A46" w14:textId="16570040" w:rsidR="003A0103" w:rsidRPr="00367F61" w:rsidRDefault="003A0103" w:rsidP="00CF3C92">
            <w:pPr>
              <w:rPr>
                <w:rFonts w:cs="Arial"/>
                <w:color w:val="000000"/>
              </w:rPr>
            </w:pPr>
            <w:r>
              <w:rPr>
                <w:rFonts w:cs="Arial"/>
                <w:color w:val="000000"/>
              </w:rPr>
              <w:t>Elective inpatient</w:t>
            </w:r>
          </w:p>
        </w:tc>
        <w:tc>
          <w:tcPr>
            <w:tcW w:w="2224" w:type="dxa"/>
            <w:gridSpan w:val="2"/>
            <w:tcBorders>
              <w:top w:val="single" w:sz="4" w:space="0" w:color="auto"/>
              <w:bottom w:val="single" w:sz="4" w:space="0" w:color="auto"/>
            </w:tcBorders>
            <w:shd w:val="clear" w:color="auto" w:fill="auto"/>
          </w:tcPr>
          <w:p w14:paraId="3F165BF2" w14:textId="56FDAC3C" w:rsidR="003A0103" w:rsidRPr="00367F61" w:rsidRDefault="003A0103" w:rsidP="00CF3C92">
            <w:pPr>
              <w:rPr>
                <w:rFonts w:cs="Arial"/>
                <w:color w:val="000000"/>
              </w:rPr>
            </w:pPr>
            <w:r>
              <w:rPr>
                <w:rFonts w:cs="Arial"/>
                <w:color w:val="000000"/>
              </w:rPr>
              <w:t xml:space="preserve">Elective </w:t>
            </w:r>
            <w:proofErr w:type="spellStart"/>
            <w:r>
              <w:rPr>
                <w:rFonts w:cs="Arial"/>
                <w:color w:val="000000"/>
              </w:rPr>
              <w:t>daycase</w:t>
            </w:r>
            <w:proofErr w:type="spellEnd"/>
          </w:p>
        </w:tc>
        <w:tc>
          <w:tcPr>
            <w:tcW w:w="2225" w:type="dxa"/>
            <w:tcBorders>
              <w:top w:val="single" w:sz="4" w:space="0" w:color="auto"/>
              <w:bottom w:val="single" w:sz="4" w:space="0" w:color="auto"/>
            </w:tcBorders>
          </w:tcPr>
          <w:p w14:paraId="40564F91" w14:textId="45187999" w:rsidR="003A0103" w:rsidRDefault="003A0103" w:rsidP="00CF3C92">
            <w:pPr>
              <w:rPr>
                <w:rFonts w:cs="Arial"/>
                <w:color w:val="000000"/>
              </w:rPr>
            </w:pPr>
            <w:r>
              <w:rPr>
                <w:rFonts w:cs="Arial"/>
                <w:color w:val="000000"/>
              </w:rPr>
              <w:t>Emergency</w:t>
            </w:r>
          </w:p>
        </w:tc>
      </w:tr>
      <w:tr w:rsidR="003A0103" w14:paraId="63C912A3" w14:textId="77777777" w:rsidTr="003A0103">
        <w:tc>
          <w:tcPr>
            <w:tcW w:w="2333" w:type="dxa"/>
            <w:gridSpan w:val="2"/>
            <w:tcBorders>
              <w:top w:val="single" w:sz="4" w:space="0" w:color="auto"/>
              <w:bottom w:val="single" w:sz="4" w:space="0" w:color="auto"/>
            </w:tcBorders>
            <w:shd w:val="clear" w:color="auto" w:fill="auto"/>
          </w:tcPr>
          <w:p w14:paraId="6E270FE2" w14:textId="77777777" w:rsidR="003A0103" w:rsidRPr="00367F61" w:rsidRDefault="003A0103" w:rsidP="00CF3C92">
            <w:pPr>
              <w:rPr>
                <w:rFonts w:cs="Arial"/>
                <w:b/>
                <w:color w:val="000000"/>
              </w:rPr>
            </w:pPr>
            <w:r w:rsidRPr="00367F61">
              <w:rPr>
                <w:rFonts w:cs="Arial"/>
                <w:b/>
                <w:color w:val="000000"/>
              </w:rPr>
              <w:t>Age</w:t>
            </w:r>
          </w:p>
        </w:tc>
        <w:tc>
          <w:tcPr>
            <w:tcW w:w="1763" w:type="dxa"/>
            <w:tcBorders>
              <w:top w:val="single" w:sz="4" w:space="0" w:color="auto"/>
              <w:bottom w:val="single" w:sz="4" w:space="0" w:color="auto"/>
            </w:tcBorders>
            <w:shd w:val="clear" w:color="auto" w:fill="auto"/>
          </w:tcPr>
          <w:p w14:paraId="6B9945B0" w14:textId="77777777" w:rsidR="003A0103" w:rsidRPr="00367F61" w:rsidRDefault="003A0103" w:rsidP="00CF3C92">
            <w:pPr>
              <w:rPr>
                <w:rFonts w:cs="Arial"/>
                <w:color w:val="000000"/>
              </w:rPr>
            </w:pPr>
          </w:p>
        </w:tc>
        <w:tc>
          <w:tcPr>
            <w:tcW w:w="1888" w:type="dxa"/>
            <w:gridSpan w:val="2"/>
            <w:tcBorders>
              <w:top w:val="single" w:sz="4" w:space="0" w:color="auto"/>
              <w:bottom w:val="single" w:sz="4" w:space="0" w:color="auto"/>
            </w:tcBorders>
            <w:shd w:val="clear" w:color="auto" w:fill="auto"/>
          </w:tcPr>
          <w:p w14:paraId="7213630D" w14:textId="77777777" w:rsidR="003A0103" w:rsidRPr="00367F61" w:rsidRDefault="003A0103" w:rsidP="00CF3C92">
            <w:pPr>
              <w:rPr>
                <w:rFonts w:cs="Arial"/>
                <w:color w:val="000000"/>
              </w:rPr>
            </w:pPr>
          </w:p>
        </w:tc>
        <w:tc>
          <w:tcPr>
            <w:tcW w:w="2913" w:type="dxa"/>
            <w:gridSpan w:val="2"/>
            <w:tcBorders>
              <w:top w:val="single" w:sz="4" w:space="0" w:color="auto"/>
              <w:bottom w:val="single" w:sz="4" w:space="0" w:color="auto"/>
            </w:tcBorders>
          </w:tcPr>
          <w:p w14:paraId="445814CA" w14:textId="77777777" w:rsidR="003A0103" w:rsidRPr="00367F61" w:rsidRDefault="003A0103" w:rsidP="00CF3C92">
            <w:pPr>
              <w:rPr>
                <w:rFonts w:cs="Arial"/>
                <w:color w:val="000000"/>
              </w:rPr>
            </w:pPr>
          </w:p>
        </w:tc>
      </w:tr>
      <w:tr w:rsidR="003A0103" w14:paraId="360B6E3F" w14:textId="77777777" w:rsidTr="003A0103">
        <w:tc>
          <w:tcPr>
            <w:tcW w:w="2333" w:type="dxa"/>
            <w:gridSpan w:val="2"/>
            <w:tcBorders>
              <w:top w:val="single" w:sz="4" w:space="0" w:color="auto"/>
            </w:tcBorders>
            <w:shd w:val="clear" w:color="auto" w:fill="auto"/>
          </w:tcPr>
          <w:p w14:paraId="33DCF505" w14:textId="77777777" w:rsidR="003A0103" w:rsidRPr="00367F61" w:rsidRDefault="003A0103" w:rsidP="00CF3C92">
            <w:pPr>
              <w:rPr>
                <w:rFonts w:cs="Arial"/>
                <w:color w:val="000000"/>
              </w:rPr>
            </w:pPr>
            <w:r w:rsidRPr="00367F61">
              <w:rPr>
                <w:rFonts w:cs="Arial"/>
                <w:color w:val="000000"/>
              </w:rPr>
              <w:t>Mean (SD)</w:t>
            </w:r>
          </w:p>
        </w:tc>
        <w:tc>
          <w:tcPr>
            <w:tcW w:w="1763" w:type="dxa"/>
            <w:tcBorders>
              <w:top w:val="single" w:sz="4" w:space="0" w:color="auto"/>
            </w:tcBorders>
            <w:shd w:val="clear" w:color="auto" w:fill="auto"/>
          </w:tcPr>
          <w:p w14:paraId="3EB099AF" w14:textId="77777777" w:rsidR="003A0103" w:rsidRPr="00367F61" w:rsidRDefault="003A0103" w:rsidP="00CF3C92">
            <w:pPr>
              <w:rPr>
                <w:rFonts w:cs="Arial"/>
                <w:color w:val="000000"/>
              </w:rPr>
            </w:pPr>
          </w:p>
        </w:tc>
        <w:tc>
          <w:tcPr>
            <w:tcW w:w="1888" w:type="dxa"/>
            <w:gridSpan w:val="2"/>
            <w:tcBorders>
              <w:top w:val="single" w:sz="4" w:space="0" w:color="auto"/>
            </w:tcBorders>
            <w:shd w:val="clear" w:color="auto" w:fill="auto"/>
          </w:tcPr>
          <w:p w14:paraId="18049263" w14:textId="77777777" w:rsidR="003A0103" w:rsidRPr="00367F61" w:rsidRDefault="003A0103" w:rsidP="00CF3C92">
            <w:pPr>
              <w:rPr>
                <w:rFonts w:cs="Arial"/>
                <w:color w:val="000000"/>
              </w:rPr>
            </w:pPr>
          </w:p>
        </w:tc>
        <w:tc>
          <w:tcPr>
            <w:tcW w:w="2913" w:type="dxa"/>
            <w:gridSpan w:val="2"/>
            <w:tcBorders>
              <w:top w:val="single" w:sz="4" w:space="0" w:color="auto"/>
            </w:tcBorders>
          </w:tcPr>
          <w:p w14:paraId="7EA997D4" w14:textId="77777777" w:rsidR="003A0103" w:rsidRPr="00367F61" w:rsidRDefault="003A0103" w:rsidP="00CF3C92">
            <w:pPr>
              <w:rPr>
                <w:rFonts w:cs="Arial"/>
                <w:color w:val="000000"/>
              </w:rPr>
            </w:pPr>
          </w:p>
        </w:tc>
      </w:tr>
      <w:tr w:rsidR="003A0103" w14:paraId="31CE4AF6" w14:textId="77777777" w:rsidTr="003A0103">
        <w:tc>
          <w:tcPr>
            <w:tcW w:w="2333" w:type="dxa"/>
            <w:gridSpan w:val="2"/>
            <w:tcBorders>
              <w:bottom w:val="single" w:sz="4" w:space="0" w:color="auto"/>
            </w:tcBorders>
            <w:shd w:val="clear" w:color="auto" w:fill="auto"/>
          </w:tcPr>
          <w:p w14:paraId="6F913A0F" w14:textId="77777777" w:rsidR="003A0103" w:rsidRPr="00367F61" w:rsidRDefault="003A0103" w:rsidP="00CF3C92">
            <w:pPr>
              <w:rPr>
                <w:rFonts w:cs="Arial"/>
                <w:color w:val="000000"/>
              </w:rPr>
            </w:pPr>
            <w:r w:rsidRPr="00367F61">
              <w:rPr>
                <w:rFonts w:cs="Arial"/>
                <w:color w:val="000000"/>
              </w:rPr>
              <w:t>Median (IQR)</w:t>
            </w:r>
          </w:p>
        </w:tc>
        <w:tc>
          <w:tcPr>
            <w:tcW w:w="1763" w:type="dxa"/>
            <w:tcBorders>
              <w:bottom w:val="single" w:sz="4" w:space="0" w:color="auto"/>
            </w:tcBorders>
            <w:shd w:val="clear" w:color="auto" w:fill="auto"/>
          </w:tcPr>
          <w:p w14:paraId="316D33C2" w14:textId="77777777" w:rsidR="003A0103" w:rsidRPr="00367F61" w:rsidRDefault="003A0103" w:rsidP="00CF3C92">
            <w:pPr>
              <w:rPr>
                <w:rFonts w:cs="Arial"/>
                <w:color w:val="000000"/>
              </w:rPr>
            </w:pPr>
          </w:p>
        </w:tc>
        <w:tc>
          <w:tcPr>
            <w:tcW w:w="1888" w:type="dxa"/>
            <w:gridSpan w:val="2"/>
            <w:tcBorders>
              <w:bottom w:val="single" w:sz="4" w:space="0" w:color="auto"/>
            </w:tcBorders>
            <w:shd w:val="clear" w:color="auto" w:fill="auto"/>
          </w:tcPr>
          <w:p w14:paraId="456758F1" w14:textId="77777777" w:rsidR="003A0103" w:rsidRPr="00367F61" w:rsidRDefault="003A0103" w:rsidP="00CF3C92">
            <w:pPr>
              <w:rPr>
                <w:rFonts w:cs="Arial"/>
                <w:color w:val="000000"/>
              </w:rPr>
            </w:pPr>
          </w:p>
        </w:tc>
        <w:tc>
          <w:tcPr>
            <w:tcW w:w="2913" w:type="dxa"/>
            <w:gridSpan w:val="2"/>
            <w:tcBorders>
              <w:bottom w:val="single" w:sz="4" w:space="0" w:color="auto"/>
            </w:tcBorders>
          </w:tcPr>
          <w:p w14:paraId="70D785FA" w14:textId="77777777" w:rsidR="003A0103" w:rsidRPr="00367F61" w:rsidRDefault="003A0103" w:rsidP="00CF3C92">
            <w:pPr>
              <w:rPr>
                <w:rFonts w:cs="Arial"/>
                <w:color w:val="000000"/>
              </w:rPr>
            </w:pPr>
          </w:p>
        </w:tc>
      </w:tr>
      <w:tr w:rsidR="003A0103" w14:paraId="63FA9CEF" w14:textId="77777777" w:rsidTr="003A0103">
        <w:tc>
          <w:tcPr>
            <w:tcW w:w="2333" w:type="dxa"/>
            <w:gridSpan w:val="2"/>
            <w:tcBorders>
              <w:top w:val="single" w:sz="4" w:space="0" w:color="auto"/>
              <w:bottom w:val="single" w:sz="4" w:space="0" w:color="auto"/>
            </w:tcBorders>
            <w:shd w:val="clear" w:color="auto" w:fill="auto"/>
          </w:tcPr>
          <w:p w14:paraId="521E7CCF" w14:textId="77777777" w:rsidR="003A0103" w:rsidRPr="00367F61" w:rsidRDefault="003A0103" w:rsidP="00CF3C92">
            <w:pPr>
              <w:rPr>
                <w:rFonts w:cs="Arial"/>
                <w:b/>
                <w:color w:val="000000"/>
              </w:rPr>
            </w:pPr>
            <w:r w:rsidRPr="00367F61">
              <w:rPr>
                <w:rFonts w:cs="Arial"/>
                <w:b/>
                <w:color w:val="000000"/>
              </w:rPr>
              <w:t>Sex</w:t>
            </w:r>
          </w:p>
        </w:tc>
        <w:tc>
          <w:tcPr>
            <w:tcW w:w="1763" w:type="dxa"/>
            <w:tcBorders>
              <w:top w:val="single" w:sz="4" w:space="0" w:color="auto"/>
              <w:bottom w:val="single" w:sz="4" w:space="0" w:color="auto"/>
            </w:tcBorders>
            <w:shd w:val="clear" w:color="auto" w:fill="auto"/>
          </w:tcPr>
          <w:p w14:paraId="76A6E8F0" w14:textId="77777777" w:rsidR="003A0103" w:rsidRPr="00367F61" w:rsidRDefault="003A0103" w:rsidP="00CF3C92">
            <w:pPr>
              <w:rPr>
                <w:rFonts w:cs="Arial"/>
                <w:color w:val="000000"/>
              </w:rPr>
            </w:pPr>
          </w:p>
        </w:tc>
        <w:tc>
          <w:tcPr>
            <w:tcW w:w="1888" w:type="dxa"/>
            <w:gridSpan w:val="2"/>
            <w:tcBorders>
              <w:top w:val="single" w:sz="4" w:space="0" w:color="auto"/>
              <w:bottom w:val="single" w:sz="4" w:space="0" w:color="auto"/>
            </w:tcBorders>
            <w:shd w:val="clear" w:color="auto" w:fill="auto"/>
          </w:tcPr>
          <w:p w14:paraId="7C4333EC" w14:textId="77777777" w:rsidR="003A0103" w:rsidRPr="00367F61" w:rsidRDefault="003A0103" w:rsidP="00CF3C92">
            <w:pPr>
              <w:rPr>
                <w:rFonts w:cs="Arial"/>
                <w:color w:val="000000"/>
              </w:rPr>
            </w:pPr>
          </w:p>
        </w:tc>
        <w:tc>
          <w:tcPr>
            <w:tcW w:w="2913" w:type="dxa"/>
            <w:gridSpan w:val="2"/>
            <w:tcBorders>
              <w:top w:val="single" w:sz="4" w:space="0" w:color="auto"/>
              <w:bottom w:val="single" w:sz="4" w:space="0" w:color="auto"/>
            </w:tcBorders>
          </w:tcPr>
          <w:p w14:paraId="6B9ABE2B" w14:textId="77777777" w:rsidR="003A0103" w:rsidRPr="00367F61" w:rsidRDefault="003A0103" w:rsidP="00CF3C92">
            <w:pPr>
              <w:rPr>
                <w:rFonts w:cs="Arial"/>
                <w:color w:val="000000"/>
              </w:rPr>
            </w:pPr>
          </w:p>
        </w:tc>
      </w:tr>
      <w:tr w:rsidR="003A0103" w14:paraId="6435A696" w14:textId="77777777" w:rsidTr="003A0103">
        <w:tc>
          <w:tcPr>
            <w:tcW w:w="2333" w:type="dxa"/>
            <w:gridSpan w:val="2"/>
            <w:tcBorders>
              <w:top w:val="single" w:sz="4" w:space="0" w:color="auto"/>
            </w:tcBorders>
            <w:shd w:val="clear" w:color="auto" w:fill="auto"/>
          </w:tcPr>
          <w:p w14:paraId="20635D2F" w14:textId="77777777" w:rsidR="003A0103" w:rsidRPr="00367F61" w:rsidRDefault="003A0103" w:rsidP="00CF3C92">
            <w:pPr>
              <w:rPr>
                <w:rFonts w:cs="Arial"/>
                <w:color w:val="000000"/>
              </w:rPr>
            </w:pPr>
            <w:r w:rsidRPr="00367F61">
              <w:rPr>
                <w:rFonts w:cs="Arial"/>
                <w:color w:val="000000"/>
              </w:rPr>
              <w:t>Female</w:t>
            </w:r>
          </w:p>
        </w:tc>
        <w:tc>
          <w:tcPr>
            <w:tcW w:w="1763" w:type="dxa"/>
            <w:tcBorders>
              <w:top w:val="single" w:sz="4" w:space="0" w:color="auto"/>
            </w:tcBorders>
            <w:shd w:val="clear" w:color="auto" w:fill="auto"/>
          </w:tcPr>
          <w:p w14:paraId="1EFA9E2E" w14:textId="77777777" w:rsidR="003A0103" w:rsidRPr="00367F61" w:rsidRDefault="003A0103" w:rsidP="00CF3C92">
            <w:pPr>
              <w:rPr>
                <w:rFonts w:cs="Arial"/>
                <w:color w:val="000000"/>
              </w:rPr>
            </w:pPr>
          </w:p>
        </w:tc>
        <w:tc>
          <w:tcPr>
            <w:tcW w:w="1888" w:type="dxa"/>
            <w:gridSpan w:val="2"/>
            <w:tcBorders>
              <w:top w:val="single" w:sz="4" w:space="0" w:color="auto"/>
            </w:tcBorders>
            <w:shd w:val="clear" w:color="auto" w:fill="auto"/>
          </w:tcPr>
          <w:p w14:paraId="0F9316D7" w14:textId="77777777" w:rsidR="003A0103" w:rsidRPr="00367F61" w:rsidRDefault="003A0103" w:rsidP="00CF3C92">
            <w:pPr>
              <w:rPr>
                <w:rFonts w:cs="Arial"/>
                <w:color w:val="000000"/>
              </w:rPr>
            </w:pPr>
          </w:p>
        </w:tc>
        <w:tc>
          <w:tcPr>
            <w:tcW w:w="2913" w:type="dxa"/>
            <w:gridSpan w:val="2"/>
            <w:tcBorders>
              <w:top w:val="single" w:sz="4" w:space="0" w:color="auto"/>
            </w:tcBorders>
          </w:tcPr>
          <w:p w14:paraId="4E6EE681" w14:textId="77777777" w:rsidR="003A0103" w:rsidRPr="00367F61" w:rsidRDefault="003A0103" w:rsidP="00CF3C92">
            <w:pPr>
              <w:rPr>
                <w:rFonts w:cs="Arial"/>
                <w:color w:val="000000"/>
              </w:rPr>
            </w:pPr>
          </w:p>
        </w:tc>
      </w:tr>
      <w:tr w:rsidR="003A0103" w14:paraId="3C95130B" w14:textId="77777777" w:rsidTr="003A0103">
        <w:tc>
          <w:tcPr>
            <w:tcW w:w="2333" w:type="dxa"/>
            <w:gridSpan w:val="2"/>
            <w:tcBorders>
              <w:bottom w:val="single" w:sz="4" w:space="0" w:color="auto"/>
            </w:tcBorders>
            <w:shd w:val="clear" w:color="auto" w:fill="auto"/>
          </w:tcPr>
          <w:p w14:paraId="7944C53F" w14:textId="77777777" w:rsidR="003A0103" w:rsidRPr="00367F61" w:rsidRDefault="003A0103" w:rsidP="00CF3C92">
            <w:pPr>
              <w:rPr>
                <w:rFonts w:cs="Arial"/>
                <w:color w:val="000000"/>
              </w:rPr>
            </w:pPr>
            <w:r w:rsidRPr="00367F61">
              <w:rPr>
                <w:rFonts w:cs="Arial"/>
                <w:color w:val="000000"/>
              </w:rPr>
              <w:t>Male</w:t>
            </w:r>
          </w:p>
        </w:tc>
        <w:tc>
          <w:tcPr>
            <w:tcW w:w="1763" w:type="dxa"/>
            <w:tcBorders>
              <w:bottom w:val="single" w:sz="4" w:space="0" w:color="auto"/>
            </w:tcBorders>
            <w:shd w:val="clear" w:color="auto" w:fill="auto"/>
          </w:tcPr>
          <w:p w14:paraId="5E4FEC49" w14:textId="77777777" w:rsidR="003A0103" w:rsidRPr="00367F61" w:rsidRDefault="003A0103" w:rsidP="00CF3C92">
            <w:pPr>
              <w:rPr>
                <w:rFonts w:cs="Arial"/>
                <w:color w:val="000000"/>
              </w:rPr>
            </w:pPr>
          </w:p>
        </w:tc>
        <w:tc>
          <w:tcPr>
            <w:tcW w:w="1888" w:type="dxa"/>
            <w:gridSpan w:val="2"/>
            <w:tcBorders>
              <w:bottom w:val="single" w:sz="4" w:space="0" w:color="auto"/>
            </w:tcBorders>
            <w:shd w:val="clear" w:color="auto" w:fill="auto"/>
          </w:tcPr>
          <w:p w14:paraId="3B2883A9" w14:textId="77777777" w:rsidR="003A0103" w:rsidRPr="00367F61" w:rsidRDefault="003A0103" w:rsidP="00CF3C92">
            <w:pPr>
              <w:rPr>
                <w:rFonts w:cs="Arial"/>
                <w:color w:val="000000"/>
              </w:rPr>
            </w:pPr>
          </w:p>
        </w:tc>
        <w:tc>
          <w:tcPr>
            <w:tcW w:w="2913" w:type="dxa"/>
            <w:gridSpan w:val="2"/>
            <w:tcBorders>
              <w:bottom w:val="single" w:sz="4" w:space="0" w:color="auto"/>
            </w:tcBorders>
          </w:tcPr>
          <w:p w14:paraId="4A6AC420" w14:textId="77777777" w:rsidR="003A0103" w:rsidRPr="00367F61" w:rsidRDefault="003A0103" w:rsidP="00CF3C92">
            <w:pPr>
              <w:rPr>
                <w:rFonts w:cs="Arial"/>
                <w:color w:val="000000"/>
              </w:rPr>
            </w:pPr>
          </w:p>
        </w:tc>
      </w:tr>
      <w:tr w:rsidR="003A0103" w14:paraId="118545B9" w14:textId="77777777" w:rsidTr="003A0103">
        <w:tc>
          <w:tcPr>
            <w:tcW w:w="2333" w:type="dxa"/>
            <w:gridSpan w:val="2"/>
            <w:tcBorders>
              <w:top w:val="single" w:sz="4" w:space="0" w:color="auto"/>
              <w:bottom w:val="single" w:sz="4" w:space="0" w:color="auto"/>
            </w:tcBorders>
            <w:shd w:val="clear" w:color="auto" w:fill="auto"/>
          </w:tcPr>
          <w:p w14:paraId="3E087419" w14:textId="77777777" w:rsidR="003A0103" w:rsidRPr="00367F61" w:rsidRDefault="003A0103" w:rsidP="00CF3C92">
            <w:pPr>
              <w:rPr>
                <w:rFonts w:cs="Arial"/>
                <w:b/>
                <w:color w:val="000000"/>
              </w:rPr>
            </w:pPr>
            <w:r w:rsidRPr="00367F61">
              <w:rPr>
                <w:rFonts w:cs="Arial"/>
                <w:b/>
                <w:color w:val="000000"/>
              </w:rPr>
              <w:t>Specialty</w:t>
            </w:r>
          </w:p>
        </w:tc>
        <w:tc>
          <w:tcPr>
            <w:tcW w:w="1763" w:type="dxa"/>
            <w:tcBorders>
              <w:top w:val="single" w:sz="4" w:space="0" w:color="auto"/>
              <w:bottom w:val="single" w:sz="4" w:space="0" w:color="auto"/>
            </w:tcBorders>
            <w:shd w:val="clear" w:color="auto" w:fill="auto"/>
          </w:tcPr>
          <w:p w14:paraId="655ABA85" w14:textId="77777777" w:rsidR="003A0103" w:rsidRPr="00367F61" w:rsidRDefault="003A0103" w:rsidP="00CF3C92">
            <w:pPr>
              <w:rPr>
                <w:rFonts w:cs="Arial"/>
                <w:color w:val="000000"/>
              </w:rPr>
            </w:pPr>
          </w:p>
        </w:tc>
        <w:tc>
          <w:tcPr>
            <w:tcW w:w="1888" w:type="dxa"/>
            <w:gridSpan w:val="2"/>
            <w:tcBorders>
              <w:top w:val="single" w:sz="4" w:space="0" w:color="auto"/>
              <w:bottom w:val="single" w:sz="4" w:space="0" w:color="auto"/>
            </w:tcBorders>
            <w:shd w:val="clear" w:color="auto" w:fill="auto"/>
          </w:tcPr>
          <w:p w14:paraId="64B27F8B" w14:textId="77777777" w:rsidR="003A0103" w:rsidRPr="00367F61" w:rsidRDefault="003A0103" w:rsidP="00CF3C92">
            <w:pPr>
              <w:rPr>
                <w:rFonts w:cs="Arial"/>
                <w:color w:val="000000"/>
              </w:rPr>
            </w:pPr>
          </w:p>
        </w:tc>
        <w:tc>
          <w:tcPr>
            <w:tcW w:w="2913" w:type="dxa"/>
            <w:gridSpan w:val="2"/>
            <w:tcBorders>
              <w:top w:val="single" w:sz="4" w:space="0" w:color="auto"/>
              <w:bottom w:val="single" w:sz="4" w:space="0" w:color="auto"/>
            </w:tcBorders>
          </w:tcPr>
          <w:p w14:paraId="0A9EE6A4" w14:textId="77777777" w:rsidR="003A0103" w:rsidRPr="00367F61" w:rsidRDefault="003A0103" w:rsidP="00CF3C92">
            <w:pPr>
              <w:rPr>
                <w:rFonts w:cs="Arial"/>
                <w:color w:val="000000"/>
              </w:rPr>
            </w:pPr>
          </w:p>
        </w:tc>
      </w:tr>
      <w:tr w:rsidR="003A0103" w14:paraId="71F1FB50" w14:textId="77777777" w:rsidTr="003A0103">
        <w:tc>
          <w:tcPr>
            <w:tcW w:w="2333" w:type="dxa"/>
            <w:gridSpan w:val="2"/>
            <w:tcBorders>
              <w:top w:val="single" w:sz="4" w:space="0" w:color="auto"/>
            </w:tcBorders>
            <w:shd w:val="clear" w:color="auto" w:fill="auto"/>
          </w:tcPr>
          <w:p w14:paraId="40D09390" w14:textId="77777777" w:rsidR="003A0103" w:rsidRPr="00367F61" w:rsidRDefault="003A0103" w:rsidP="00CF3C92">
            <w:pPr>
              <w:rPr>
                <w:rFonts w:cs="Arial"/>
                <w:color w:val="000000"/>
              </w:rPr>
            </w:pPr>
            <w:r w:rsidRPr="00367F61">
              <w:rPr>
                <w:rFonts w:cs="Arial"/>
                <w:color w:val="000000"/>
              </w:rPr>
              <w:t>Orthopaedics</w:t>
            </w:r>
          </w:p>
        </w:tc>
        <w:tc>
          <w:tcPr>
            <w:tcW w:w="1763" w:type="dxa"/>
            <w:tcBorders>
              <w:top w:val="single" w:sz="4" w:space="0" w:color="auto"/>
            </w:tcBorders>
            <w:shd w:val="clear" w:color="auto" w:fill="auto"/>
          </w:tcPr>
          <w:p w14:paraId="1CB9CE7C" w14:textId="77777777" w:rsidR="003A0103" w:rsidRPr="00367F61" w:rsidRDefault="003A0103" w:rsidP="00CF3C92">
            <w:pPr>
              <w:rPr>
                <w:rFonts w:cs="Arial"/>
                <w:color w:val="000000"/>
              </w:rPr>
            </w:pPr>
          </w:p>
        </w:tc>
        <w:tc>
          <w:tcPr>
            <w:tcW w:w="1888" w:type="dxa"/>
            <w:gridSpan w:val="2"/>
            <w:tcBorders>
              <w:top w:val="single" w:sz="4" w:space="0" w:color="auto"/>
            </w:tcBorders>
            <w:shd w:val="clear" w:color="auto" w:fill="auto"/>
          </w:tcPr>
          <w:p w14:paraId="1F33365A" w14:textId="77777777" w:rsidR="003A0103" w:rsidRPr="00367F61" w:rsidRDefault="003A0103" w:rsidP="00CF3C92">
            <w:pPr>
              <w:rPr>
                <w:rFonts w:cs="Arial"/>
                <w:color w:val="000000"/>
              </w:rPr>
            </w:pPr>
          </w:p>
        </w:tc>
        <w:tc>
          <w:tcPr>
            <w:tcW w:w="2913" w:type="dxa"/>
            <w:gridSpan w:val="2"/>
            <w:tcBorders>
              <w:top w:val="single" w:sz="4" w:space="0" w:color="auto"/>
            </w:tcBorders>
          </w:tcPr>
          <w:p w14:paraId="402A51F7" w14:textId="77777777" w:rsidR="003A0103" w:rsidRPr="00367F61" w:rsidRDefault="003A0103" w:rsidP="00CF3C92">
            <w:pPr>
              <w:rPr>
                <w:rFonts w:cs="Arial"/>
                <w:color w:val="000000"/>
              </w:rPr>
            </w:pPr>
          </w:p>
        </w:tc>
      </w:tr>
      <w:tr w:rsidR="003A0103" w14:paraId="1AE4E065" w14:textId="77777777" w:rsidTr="003A0103">
        <w:tc>
          <w:tcPr>
            <w:tcW w:w="2333" w:type="dxa"/>
            <w:gridSpan w:val="2"/>
            <w:shd w:val="clear" w:color="auto" w:fill="auto"/>
          </w:tcPr>
          <w:p w14:paraId="6B4324B2" w14:textId="77777777" w:rsidR="003A0103" w:rsidRPr="00367F61" w:rsidRDefault="003A0103" w:rsidP="00CF3C92">
            <w:pPr>
              <w:rPr>
                <w:rFonts w:cs="Arial"/>
                <w:color w:val="000000"/>
              </w:rPr>
            </w:pPr>
            <w:r w:rsidRPr="00367F61">
              <w:rPr>
                <w:rFonts w:cs="Arial"/>
                <w:color w:val="000000"/>
              </w:rPr>
              <w:t>Hepatopancreatobiliary</w:t>
            </w:r>
          </w:p>
        </w:tc>
        <w:tc>
          <w:tcPr>
            <w:tcW w:w="1763" w:type="dxa"/>
            <w:shd w:val="clear" w:color="auto" w:fill="auto"/>
          </w:tcPr>
          <w:p w14:paraId="09E3AB97" w14:textId="77777777" w:rsidR="003A0103" w:rsidRPr="00367F61" w:rsidRDefault="003A0103" w:rsidP="00CF3C92">
            <w:pPr>
              <w:rPr>
                <w:rFonts w:cs="Arial"/>
                <w:color w:val="000000"/>
              </w:rPr>
            </w:pPr>
          </w:p>
        </w:tc>
        <w:tc>
          <w:tcPr>
            <w:tcW w:w="1888" w:type="dxa"/>
            <w:gridSpan w:val="2"/>
            <w:shd w:val="clear" w:color="auto" w:fill="auto"/>
          </w:tcPr>
          <w:p w14:paraId="7E3A7B1F" w14:textId="77777777" w:rsidR="003A0103" w:rsidRPr="00367F61" w:rsidRDefault="003A0103" w:rsidP="00CF3C92">
            <w:pPr>
              <w:rPr>
                <w:rFonts w:cs="Arial"/>
                <w:color w:val="000000"/>
              </w:rPr>
            </w:pPr>
          </w:p>
        </w:tc>
        <w:tc>
          <w:tcPr>
            <w:tcW w:w="2913" w:type="dxa"/>
            <w:gridSpan w:val="2"/>
          </w:tcPr>
          <w:p w14:paraId="71E94B23" w14:textId="77777777" w:rsidR="003A0103" w:rsidRPr="00367F61" w:rsidRDefault="003A0103" w:rsidP="00CF3C92">
            <w:pPr>
              <w:rPr>
                <w:rFonts w:cs="Arial"/>
                <w:color w:val="000000"/>
              </w:rPr>
            </w:pPr>
          </w:p>
        </w:tc>
      </w:tr>
      <w:tr w:rsidR="003A0103" w14:paraId="14FDA432" w14:textId="77777777" w:rsidTr="003A0103">
        <w:tc>
          <w:tcPr>
            <w:tcW w:w="2333" w:type="dxa"/>
            <w:gridSpan w:val="2"/>
            <w:shd w:val="clear" w:color="auto" w:fill="auto"/>
          </w:tcPr>
          <w:p w14:paraId="59813917" w14:textId="77777777" w:rsidR="003A0103" w:rsidRPr="00367F61" w:rsidRDefault="003A0103" w:rsidP="00CF3C92">
            <w:pPr>
              <w:rPr>
                <w:rFonts w:cs="Arial"/>
                <w:color w:val="000000"/>
              </w:rPr>
            </w:pPr>
            <w:r w:rsidRPr="00367F61">
              <w:rPr>
                <w:rFonts w:cs="Arial"/>
                <w:color w:val="000000"/>
              </w:rPr>
              <w:t>Upper gastrointestinal</w:t>
            </w:r>
          </w:p>
        </w:tc>
        <w:tc>
          <w:tcPr>
            <w:tcW w:w="1763" w:type="dxa"/>
            <w:shd w:val="clear" w:color="auto" w:fill="auto"/>
          </w:tcPr>
          <w:p w14:paraId="4D77FC40" w14:textId="77777777" w:rsidR="003A0103" w:rsidRPr="00367F61" w:rsidRDefault="003A0103" w:rsidP="00CF3C92">
            <w:pPr>
              <w:rPr>
                <w:rFonts w:cs="Arial"/>
                <w:color w:val="000000"/>
              </w:rPr>
            </w:pPr>
          </w:p>
        </w:tc>
        <w:tc>
          <w:tcPr>
            <w:tcW w:w="1888" w:type="dxa"/>
            <w:gridSpan w:val="2"/>
            <w:shd w:val="clear" w:color="auto" w:fill="auto"/>
          </w:tcPr>
          <w:p w14:paraId="0F14F560" w14:textId="77777777" w:rsidR="003A0103" w:rsidRPr="00367F61" w:rsidRDefault="003A0103" w:rsidP="00CF3C92">
            <w:pPr>
              <w:rPr>
                <w:rFonts w:cs="Arial"/>
                <w:color w:val="000000"/>
              </w:rPr>
            </w:pPr>
          </w:p>
        </w:tc>
        <w:tc>
          <w:tcPr>
            <w:tcW w:w="2913" w:type="dxa"/>
            <w:gridSpan w:val="2"/>
          </w:tcPr>
          <w:p w14:paraId="47C8EF88" w14:textId="77777777" w:rsidR="003A0103" w:rsidRPr="00367F61" w:rsidRDefault="003A0103" w:rsidP="00CF3C92">
            <w:pPr>
              <w:rPr>
                <w:rFonts w:cs="Arial"/>
                <w:color w:val="000000"/>
              </w:rPr>
            </w:pPr>
          </w:p>
        </w:tc>
      </w:tr>
      <w:tr w:rsidR="003A0103" w14:paraId="17F4765E" w14:textId="77777777" w:rsidTr="003A0103">
        <w:tc>
          <w:tcPr>
            <w:tcW w:w="2333" w:type="dxa"/>
            <w:gridSpan w:val="2"/>
            <w:shd w:val="clear" w:color="auto" w:fill="auto"/>
          </w:tcPr>
          <w:p w14:paraId="6190E02A" w14:textId="77777777" w:rsidR="003A0103" w:rsidRPr="00367F61" w:rsidRDefault="003A0103" w:rsidP="00CF3C92">
            <w:pPr>
              <w:rPr>
                <w:rFonts w:cs="Arial"/>
                <w:color w:val="000000"/>
              </w:rPr>
            </w:pPr>
            <w:r w:rsidRPr="00367F61">
              <w:rPr>
                <w:rFonts w:cs="Arial"/>
                <w:color w:val="000000"/>
              </w:rPr>
              <w:t>Lower gastrointestinal</w:t>
            </w:r>
          </w:p>
        </w:tc>
        <w:tc>
          <w:tcPr>
            <w:tcW w:w="1763" w:type="dxa"/>
            <w:shd w:val="clear" w:color="auto" w:fill="auto"/>
          </w:tcPr>
          <w:p w14:paraId="0DF48879" w14:textId="77777777" w:rsidR="003A0103" w:rsidRPr="00367F61" w:rsidRDefault="003A0103" w:rsidP="00CF3C92">
            <w:pPr>
              <w:rPr>
                <w:rFonts w:cs="Arial"/>
                <w:color w:val="000000"/>
              </w:rPr>
            </w:pPr>
          </w:p>
        </w:tc>
        <w:tc>
          <w:tcPr>
            <w:tcW w:w="1888" w:type="dxa"/>
            <w:gridSpan w:val="2"/>
            <w:shd w:val="clear" w:color="auto" w:fill="auto"/>
          </w:tcPr>
          <w:p w14:paraId="79243BEE" w14:textId="77777777" w:rsidR="003A0103" w:rsidRPr="00367F61" w:rsidRDefault="003A0103" w:rsidP="00CF3C92">
            <w:pPr>
              <w:rPr>
                <w:rFonts w:cs="Arial"/>
                <w:color w:val="000000"/>
              </w:rPr>
            </w:pPr>
          </w:p>
        </w:tc>
        <w:tc>
          <w:tcPr>
            <w:tcW w:w="2913" w:type="dxa"/>
            <w:gridSpan w:val="2"/>
          </w:tcPr>
          <w:p w14:paraId="6B40F722" w14:textId="77777777" w:rsidR="003A0103" w:rsidRPr="00367F61" w:rsidRDefault="003A0103" w:rsidP="00CF3C92">
            <w:pPr>
              <w:rPr>
                <w:rFonts w:cs="Arial"/>
                <w:color w:val="000000"/>
              </w:rPr>
            </w:pPr>
          </w:p>
        </w:tc>
      </w:tr>
      <w:tr w:rsidR="003A0103" w14:paraId="3192533B" w14:textId="77777777" w:rsidTr="003A0103">
        <w:tc>
          <w:tcPr>
            <w:tcW w:w="2333" w:type="dxa"/>
            <w:gridSpan w:val="2"/>
            <w:shd w:val="clear" w:color="auto" w:fill="auto"/>
          </w:tcPr>
          <w:p w14:paraId="186DA288" w14:textId="77777777" w:rsidR="003A0103" w:rsidRPr="00367F61" w:rsidRDefault="003A0103" w:rsidP="00CF3C92">
            <w:pPr>
              <w:rPr>
                <w:rFonts w:cs="Arial"/>
                <w:color w:val="000000"/>
              </w:rPr>
            </w:pPr>
            <w:r w:rsidRPr="00367F61">
              <w:rPr>
                <w:rFonts w:cs="Arial"/>
                <w:color w:val="000000"/>
              </w:rPr>
              <w:t>Cardiac</w:t>
            </w:r>
          </w:p>
        </w:tc>
        <w:tc>
          <w:tcPr>
            <w:tcW w:w="1763" w:type="dxa"/>
            <w:shd w:val="clear" w:color="auto" w:fill="auto"/>
          </w:tcPr>
          <w:p w14:paraId="4100FF97" w14:textId="77777777" w:rsidR="003A0103" w:rsidRPr="00367F61" w:rsidRDefault="003A0103" w:rsidP="00CF3C92">
            <w:pPr>
              <w:rPr>
                <w:rFonts w:cs="Arial"/>
                <w:color w:val="000000"/>
              </w:rPr>
            </w:pPr>
          </w:p>
        </w:tc>
        <w:tc>
          <w:tcPr>
            <w:tcW w:w="1888" w:type="dxa"/>
            <w:gridSpan w:val="2"/>
            <w:shd w:val="clear" w:color="auto" w:fill="auto"/>
          </w:tcPr>
          <w:p w14:paraId="5E5A28EF" w14:textId="77777777" w:rsidR="003A0103" w:rsidRPr="00367F61" w:rsidRDefault="003A0103" w:rsidP="00CF3C92">
            <w:pPr>
              <w:rPr>
                <w:rFonts w:cs="Arial"/>
                <w:color w:val="000000"/>
              </w:rPr>
            </w:pPr>
          </w:p>
        </w:tc>
        <w:tc>
          <w:tcPr>
            <w:tcW w:w="2913" w:type="dxa"/>
            <w:gridSpan w:val="2"/>
          </w:tcPr>
          <w:p w14:paraId="14854424" w14:textId="77777777" w:rsidR="003A0103" w:rsidRPr="00367F61" w:rsidRDefault="003A0103" w:rsidP="00CF3C92">
            <w:pPr>
              <w:rPr>
                <w:rFonts w:cs="Arial"/>
                <w:color w:val="000000"/>
              </w:rPr>
            </w:pPr>
          </w:p>
        </w:tc>
      </w:tr>
      <w:tr w:rsidR="003A0103" w14:paraId="3CADDD79" w14:textId="77777777" w:rsidTr="003A0103">
        <w:tc>
          <w:tcPr>
            <w:tcW w:w="2333" w:type="dxa"/>
            <w:gridSpan w:val="2"/>
            <w:shd w:val="clear" w:color="auto" w:fill="auto"/>
          </w:tcPr>
          <w:p w14:paraId="558FDE7E" w14:textId="77777777" w:rsidR="003A0103" w:rsidRPr="00367F61" w:rsidRDefault="003A0103" w:rsidP="00CF3C92">
            <w:pPr>
              <w:rPr>
                <w:rFonts w:cs="Arial"/>
                <w:color w:val="000000"/>
              </w:rPr>
            </w:pPr>
            <w:r w:rsidRPr="00367F61">
              <w:rPr>
                <w:rFonts w:cs="Arial"/>
                <w:color w:val="000000"/>
              </w:rPr>
              <w:t>Thoracic</w:t>
            </w:r>
          </w:p>
        </w:tc>
        <w:tc>
          <w:tcPr>
            <w:tcW w:w="1763" w:type="dxa"/>
            <w:shd w:val="clear" w:color="auto" w:fill="auto"/>
          </w:tcPr>
          <w:p w14:paraId="0B575C5F" w14:textId="77777777" w:rsidR="003A0103" w:rsidRPr="00367F61" w:rsidRDefault="003A0103" w:rsidP="00CF3C92">
            <w:pPr>
              <w:rPr>
                <w:rFonts w:cs="Arial"/>
                <w:color w:val="000000"/>
              </w:rPr>
            </w:pPr>
          </w:p>
        </w:tc>
        <w:tc>
          <w:tcPr>
            <w:tcW w:w="1888" w:type="dxa"/>
            <w:gridSpan w:val="2"/>
            <w:shd w:val="clear" w:color="auto" w:fill="auto"/>
          </w:tcPr>
          <w:p w14:paraId="317F5EC3" w14:textId="77777777" w:rsidR="003A0103" w:rsidRPr="00367F61" w:rsidRDefault="003A0103" w:rsidP="00CF3C92">
            <w:pPr>
              <w:rPr>
                <w:rFonts w:cs="Arial"/>
                <w:color w:val="000000"/>
              </w:rPr>
            </w:pPr>
          </w:p>
        </w:tc>
        <w:tc>
          <w:tcPr>
            <w:tcW w:w="2913" w:type="dxa"/>
            <w:gridSpan w:val="2"/>
          </w:tcPr>
          <w:p w14:paraId="5F5FAF9F" w14:textId="77777777" w:rsidR="003A0103" w:rsidRPr="00367F61" w:rsidRDefault="003A0103" w:rsidP="00CF3C92">
            <w:pPr>
              <w:rPr>
                <w:rFonts w:cs="Arial"/>
                <w:color w:val="000000"/>
              </w:rPr>
            </w:pPr>
          </w:p>
        </w:tc>
      </w:tr>
      <w:tr w:rsidR="003A0103" w14:paraId="7D5B2CB3" w14:textId="77777777" w:rsidTr="003A0103">
        <w:tc>
          <w:tcPr>
            <w:tcW w:w="2333" w:type="dxa"/>
            <w:gridSpan w:val="2"/>
            <w:shd w:val="clear" w:color="auto" w:fill="auto"/>
          </w:tcPr>
          <w:p w14:paraId="75164731" w14:textId="77777777" w:rsidR="003A0103" w:rsidRPr="00367F61" w:rsidRDefault="003A0103" w:rsidP="00CF3C92">
            <w:pPr>
              <w:rPr>
                <w:rFonts w:cs="Arial"/>
                <w:color w:val="000000"/>
              </w:rPr>
            </w:pPr>
            <w:r w:rsidRPr="00367F61">
              <w:rPr>
                <w:rFonts w:cs="Arial"/>
                <w:color w:val="000000"/>
              </w:rPr>
              <w:t>Gynaecology</w:t>
            </w:r>
          </w:p>
        </w:tc>
        <w:tc>
          <w:tcPr>
            <w:tcW w:w="1763" w:type="dxa"/>
            <w:shd w:val="clear" w:color="auto" w:fill="auto"/>
          </w:tcPr>
          <w:p w14:paraId="72B613A4" w14:textId="77777777" w:rsidR="003A0103" w:rsidRPr="00367F61" w:rsidRDefault="003A0103" w:rsidP="00CF3C92">
            <w:pPr>
              <w:rPr>
                <w:rFonts w:cs="Arial"/>
                <w:color w:val="000000"/>
              </w:rPr>
            </w:pPr>
          </w:p>
        </w:tc>
        <w:tc>
          <w:tcPr>
            <w:tcW w:w="1888" w:type="dxa"/>
            <w:gridSpan w:val="2"/>
            <w:shd w:val="clear" w:color="auto" w:fill="auto"/>
          </w:tcPr>
          <w:p w14:paraId="4E1C69B2" w14:textId="77777777" w:rsidR="003A0103" w:rsidRPr="00367F61" w:rsidRDefault="003A0103" w:rsidP="00CF3C92">
            <w:pPr>
              <w:rPr>
                <w:rFonts w:cs="Arial"/>
                <w:color w:val="000000"/>
              </w:rPr>
            </w:pPr>
          </w:p>
        </w:tc>
        <w:tc>
          <w:tcPr>
            <w:tcW w:w="2913" w:type="dxa"/>
            <w:gridSpan w:val="2"/>
          </w:tcPr>
          <w:p w14:paraId="04A85562" w14:textId="77777777" w:rsidR="003A0103" w:rsidRPr="00367F61" w:rsidRDefault="003A0103" w:rsidP="00CF3C92">
            <w:pPr>
              <w:rPr>
                <w:rFonts w:cs="Arial"/>
                <w:color w:val="000000"/>
              </w:rPr>
            </w:pPr>
          </w:p>
        </w:tc>
      </w:tr>
      <w:tr w:rsidR="003A0103" w14:paraId="1C9505B4" w14:textId="77777777" w:rsidTr="003A0103">
        <w:tc>
          <w:tcPr>
            <w:tcW w:w="2333" w:type="dxa"/>
            <w:gridSpan w:val="2"/>
            <w:shd w:val="clear" w:color="auto" w:fill="auto"/>
          </w:tcPr>
          <w:p w14:paraId="2DCEDD2B" w14:textId="77777777" w:rsidR="003A0103" w:rsidRPr="00367F61" w:rsidRDefault="003A0103" w:rsidP="00CF3C92">
            <w:pPr>
              <w:rPr>
                <w:rFonts w:cs="Arial"/>
                <w:color w:val="000000"/>
              </w:rPr>
            </w:pPr>
            <w:r w:rsidRPr="00367F61">
              <w:rPr>
                <w:rFonts w:cs="Arial"/>
                <w:color w:val="000000"/>
              </w:rPr>
              <w:t>Plastics</w:t>
            </w:r>
          </w:p>
        </w:tc>
        <w:tc>
          <w:tcPr>
            <w:tcW w:w="1763" w:type="dxa"/>
            <w:shd w:val="clear" w:color="auto" w:fill="auto"/>
          </w:tcPr>
          <w:p w14:paraId="7407841F" w14:textId="77777777" w:rsidR="003A0103" w:rsidRPr="00367F61" w:rsidRDefault="003A0103" w:rsidP="00CF3C92">
            <w:pPr>
              <w:rPr>
                <w:rFonts w:cs="Arial"/>
                <w:color w:val="000000"/>
              </w:rPr>
            </w:pPr>
          </w:p>
        </w:tc>
        <w:tc>
          <w:tcPr>
            <w:tcW w:w="1888" w:type="dxa"/>
            <w:gridSpan w:val="2"/>
            <w:shd w:val="clear" w:color="auto" w:fill="auto"/>
          </w:tcPr>
          <w:p w14:paraId="5F64A0BB" w14:textId="77777777" w:rsidR="003A0103" w:rsidRPr="00367F61" w:rsidRDefault="003A0103" w:rsidP="00CF3C92">
            <w:pPr>
              <w:rPr>
                <w:rFonts w:cs="Arial"/>
                <w:color w:val="000000"/>
              </w:rPr>
            </w:pPr>
          </w:p>
        </w:tc>
        <w:tc>
          <w:tcPr>
            <w:tcW w:w="2913" w:type="dxa"/>
            <w:gridSpan w:val="2"/>
          </w:tcPr>
          <w:p w14:paraId="5E2D8A1C" w14:textId="77777777" w:rsidR="003A0103" w:rsidRPr="00367F61" w:rsidRDefault="003A0103" w:rsidP="00CF3C92">
            <w:pPr>
              <w:rPr>
                <w:rFonts w:cs="Arial"/>
                <w:color w:val="000000"/>
              </w:rPr>
            </w:pPr>
          </w:p>
        </w:tc>
      </w:tr>
      <w:tr w:rsidR="003A0103" w14:paraId="73FD02B5" w14:textId="77777777" w:rsidTr="003A0103">
        <w:tc>
          <w:tcPr>
            <w:tcW w:w="2333" w:type="dxa"/>
            <w:gridSpan w:val="2"/>
            <w:shd w:val="clear" w:color="auto" w:fill="auto"/>
          </w:tcPr>
          <w:p w14:paraId="1C089698" w14:textId="77777777" w:rsidR="003A0103" w:rsidRPr="00367F61" w:rsidRDefault="003A0103" w:rsidP="00CF3C92">
            <w:pPr>
              <w:rPr>
                <w:rFonts w:cs="Arial"/>
                <w:color w:val="000000"/>
              </w:rPr>
            </w:pPr>
            <w:r w:rsidRPr="00367F61">
              <w:rPr>
                <w:rFonts w:cs="Arial"/>
                <w:color w:val="000000"/>
              </w:rPr>
              <w:t>Breast</w:t>
            </w:r>
          </w:p>
        </w:tc>
        <w:tc>
          <w:tcPr>
            <w:tcW w:w="1763" w:type="dxa"/>
            <w:shd w:val="clear" w:color="auto" w:fill="auto"/>
          </w:tcPr>
          <w:p w14:paraId="108614A5" w14:textId="77777777" w:rsidR="003A0103" w:rsidRPr="00367F61" w:rsidRDefault="003A0103" w:rsidP="00CF3C92">
            <w:pPr>
              <w:rPr>
                <w:rFonts w:cs="Arial"/>
                <w:color w:val="000000"/>
              </w:rPr>
            </w:pPr>
          </w:p>
        </w:tc>
        <w:tc>
          <w:tcPr>
            <w:tcW w:w="1888" w:type="dxa"/>
            <w:gridSpan w:val="2"/>
            <w:shd w:val="clear" w:color="auto" w:fill="auto"/>
          </w:tcPr>
          <w:p w14:paraId="02D2C61A" w14:textId="77777777" w:rsidR="003A0103" w:rsidRPr="00367F61" w:rsidRDefault="003A0103" w:rsidP="00CF3C92">
            <w:pPr>
              <w:rPr>
                <w:rFonts w:cs="Arial"/>
                <w:color w:val="000000"/>
              </w:rPr>
            </w:pPr>
          </w:p>
        </w:tc>
        <w:tc>
          <w:tcPr>
            <w:tcW w:w="2913" w:type="dxa"/>
            <w:gridSpan w:val="2"/>
          </w:tcPr>
          <w:p w14:paraId="004DA7E2" w14:textId="77777777" w:rsidR="003A0103" w:rsidRPr="00367F61" w:rsidRDefault="003A0103" w:rsidP="00CF3C92">
            <w:pPr>
              <w:rPr>
                <w:rFonts w:cs="Arial"/>
                <w:color w:val="000000"/>
              </w:rPr>
            </w:pPr>
          </w:p>
        </w:tc>
      </w:tr>
      <w:tr w:rsidR="003A0103" w14:paraId="558DC571" w14:textId="77777777" w:rsidTr="003A0103">
        <w:tc>
          <w:tcPr>
            <w:tcW w:w="2333" w:type="dxa"/>
            <w:gridSpan w:val="2"/>
            <w:shd w:val="clear" w:color="auto" w:fill="auto"/>
          </w:tcPr>
          <w:p w14:paraId="4C5DD9A8" w14:textId="77777777" w:rsidR="003A0103" w:rsidRPr="00367F61" w:rsidRDefault="003A0103" w:rsidP="00CF3C92">
            <w:pPr>
              <w:rPr>
                <w:rFonts w:cs="Arial"/>
                <w:color w:val="000000"/>
              </w:rPr>
            </w:pPr>
            <w:r w:rsidRPr="00367F61">
              <w:rPr>
                <w:rFonts w:cs="Arial"/>
                <w:color w:val="000000"/>
              </w:rPr>
              <w:t>Endocrine</w:t>
            </w:r>
          </w:p>
        </w:tc>
        <w:tc>
          <w:tcPr>
            <w:tcW w:w="1763" w:type="dxa"/>
            <w:shd w:val="clear" w:color="auto" w:fill="auto"/>
          </w:tcPr>
          <w:p w14:paraId="4773DE45" w14:textId="77777777" w:rsidR="003A0103" w:rsidRPr="00367F61" w:rsidRDefault="003A0103" w:rsidP="00CF3C92">
            <w:pPr>
              <w:rPr>
                <w:rFonts w:cs="Arial"/>
                <w:color w:val="000000"/>
              </w:rPr>
            </w:pPr>
          </w:p>
        </w:tc>
        <w:tc>
          <w:tcPr>
            <w:tcW w:w="1888" w:type="dxa"/>
            <w:gridSpan w:val="2"/>
            <w:shd w:val="clear" w:color="auto" w:fill="auto"/>
          </w:tcPr>
          <w:p w14:paraId="4322C78C" w14:textId="77777777" w:rsidR="003A0103" w:rsidRPr="00367F61" w:rsidRDefault="003A0103" w:rsidP="00CF3C92">
            <w:pPr>
              <w:rPr>
                <w:rFonts w:cs="Arial"/>
                <w:color w:val="000000"/>
              </w:rPr>
            </w:pPr>
          </w:p>
        </w:tc>
        <w:tc>
          <w:tcPr>
            <w:tcW w:w="2913" w:type="dxa"/>
            <w:gridSpan w:val="2"/>
          </w:tcPr>
          <w:p w14:paraId="10973744" w14:textId="77777777" w:rsidR="003A0103" w:rsidRPr="00367F61" w:rsidRDefault="003A0103" w:rsidP="00CF3C92">
            <w:pPr>
              <w:rPr>
                <w:rFonts w:cs="Arial"/>
                <w:color w:val="000000"/>
              </w:rPr>
            </w:pPr>
          </w:p>
        </w:tc>
      </w:tr>
      <w:tr w:rsidR="003A0103" w14:paraId="1C8FED34" w14:textId="77777777" w:rsidTr="003A0103">
        <w:tc>
          <w:tcPr>
            <w:tcW w:w="2333" w:type="dxa"/>
            <w:gridSpan w:val="2"/>
            <w:shd w:val="clear" w:color="auto" w:fill="auto"/>
          </w:tcPr>
          <w:p w14:paraId="3ADC7491" w14:textId="77777777" w:rsidR="003A0103" w:rsidRPr="00367F61" w:rsidRDefault="003A0103" w:rsidP="00CF3C92">
            <w:pPr>
              <w:rPr>
                <w:rFonts w:cs="Arial"/>
                <w:color w:val="000000"/>
              </w:rPr>
            </w:pPr>
            <w:r w:rsidRPr="00367F61">
              <w:rPr>
                <w:rFonts w:cs="Arial"/>
                <w:color w:val="000000"/>
              </w:rPr>
              <w:t>Vascular</w:t>
            </w:r>
          </w:p>
        </w:tc>
        <w:tc>
          <w:tcPr>
            <w:tcW w:w="1763" w:type="dxa"/>
            <w:shd w:val="clear" w:color="auto" w:fill="auto"/>
          </w:tcPr>
          <w:p w14:paraId="3670A376" w14:textId="77777777" w:rsidR="003A0103" w:rsidRPr="00367F61" w:rsidRDefault="003A0103" w:rsidP="00CF3C92">
            <w:pPr>
              <w:rPr>
                <w:rFonts w:cs="Arial"/>
                <w:color w:val="000000"/>
              </w:rPr>
            </w:pPr>
          </w:p>
        </w:tc>
        <w:tc>
          <w:tcPr>
            <w:tcW w:w="1888" w:type="dxa"/>
            <w:gridSpan w:val="2"/>
            <w:shd w:val="clear" w:color="auto" w:fill="auto"/>
          </w:tcPr>
          <w:p w14:paraId="1A3BB5F8" w14:textId="77777777" w:rsidR="003A0103" w:rsidRPr="00367F61" w:rsidRDefault="003A0103" w:rsidP="00CF3C92">
            <w:pPr>
              <w:rPr>
                <w:rFonts w:cs="Arial"/>
                <w:color w:val="000000"/>
              </w:rPr>
            </w:pPr>
          </w:p>
        </w:tc>
        <w:tc>
          <w:tcPr>
            <w:tcW w:w="2913" w:type="dxa"/>
            <w:gridSpan w:val="2"/>
          </w:tcPr>
          <w:p w14:paraId="0F0CD14C" w14:textId="77777777" w:rsidR="003A0103" w:rsidRPr="00367F61" w:rsidRDefault="003A0103" w:rsidP="00CF3C92">
            <w:pPr>
              <w:rPr>
                <w:rFonts w:cs="Arial"/>
                <w:color w:val="000000"/>
              </w:rPr>
            </w:pPr>
          </w:p>
        </w:tc>
      </w:tr>
      <w:tr w:rsidR="003A0103" w14:paraId="312AD529" w14:textId="77777777" w:rsidTr="003A0103">
        <w:tc>
          <w:tcPr>
            <w:tcW w:w="2333" w:type="dxa"/>
            <w:gridSpan w:val="2"/>
            <w:shd w:val="clear" w:color="auto" w:fill="auto"/>
          </w:tcPr>
          <w:p w14:paraId="588BA7D9" w14:textId="77777777" w:rsidR="003A0103" w:rsidRPr="00367F61" w:rsidRDefault="003A0103" w:rsidP="00CF3C92">
            <w:pPr>
              <w:rPr>
                <w:rFonts w:cs="Arial"/>
                <w:color w:val="000000"/>
              </w:rPr>
            </w:pPr>
            <w:r w:rsidRPr="00367F61">
              <w:rPr>
                <w:rFonts w:cs="Arial"/>
                <w:color w:val="000000"/>
              </w:rPr>
              <w:t>Urology and kidney</w:t>
            </w:r>
          </w:p>
        </w:tc>
        <w:tc>
          <w:tcPr>
            <w:tcW w:w="1763" w:type="dxa"/>
            <w:shd w:val="clear" w:color="auto" w:fill="auto"/>
          </w:tcPr>
          <w:p w14:paraId="00B3265F" w14:textId="77777777" w:rsidR="003A0103" w:rsidRPr="00367F61" w:rsidRDefault="003A0103" w:rsidP="00CF3C92">
            <w:pPr>
              <w:rPr>
                <w:rFonts w:cs="Arial"/>
                <w:color w:val="000000"/>
              </w:rPr>
            </w:pPr>
          </w:p>
        </w:tc>
        <w:tc>
          <w:tcPr>
            <w:tcW w:w="1888" w:type="dxa"/>
            <w:gridSpan w:val="2"/>
            <w:shd w:val="clear" w:color="auto" w:fill="auto"/>
          </w:tcPr>
          <w:p w14:paraId="73D3CB9F" w14:textId="77777777" w:rsidR="003A0103" w:rsidRPr="00367F61" w:rsidRDefault="003A0103" w:rsidP="00CF3C92">
            <w:pPr>
              <w:rPr>
                <w:rFonts w:cs="Arial"/>
                <w:color w:val="000000"/>
              </w:rPr>
            </w:pPr>
          </w:p>
        </w:tc>
        <w:tc>
          <w:tcPr>
            <w:tcW w:w="2913" w:type="dxa"/>
            <w:gridSpan w:val="2"/>
          </w:tcPr>
          <w:p w14:paraId="3ACBA65B" w14:textId="77777777" w:rsidR="003A0103" w:rsidRPr="00367F61" w:rsidRDefault="003A0103" w:rsidP="00CF3C92">
            <w:pPr>
              <w:rPr>
                <w:rFonts w:cs="Arial"/>
                <w:color w:val="000000"/>
              </w:rPr>
            </w:pPr>
          </w:p>
        </w:tc>
      </w:tr>
      <w:tr w:rsidR="003A0103" w14:paraId="201905D5" w14:textId="77777777" w:rsidTr="003A0103">
        <w:tc>
          <w:tcPr>
            <w:tcW w:w="2333" w:type="dxa"/>
            <w:gridSpan w:val="2"/>
            <w:shd w:val="clear" w:color="auto" w:fill="auto"/>
          </w:tcPr>
          <w:p w14:paraId="53404A87" w14:textId="77777777" w:rsidR="003A0103" w:rsidRPr="00367F61" w:rsidRDefault="003A0103" w:rsidP="00CF3C92">
            <w:pPr>
              <w:rPr>
                <w:rFonts w:cs="Arial"/>
                <w:color w:val="000000"/>
              </w:rPr>
            </w:pPr>
            <w:r w:rsidRPr="00367F61">
              <w:rPr>
                <w:rFonts w:cs="Arial"/>
                <w:color w:val="000000"/>
              </w:rPr>
              <w:t>Head and neck</w:t>
            </w:r>
          </w:p>
        </w:tc>
        <w:tc>
          <w:tcPr>
            <w:tcW w:w="1763" w:type="dxa"/>
            <w:shd w:val="clear" w:color="auto" w:fill="auto"/>
          </w:tcPr>
          <w:p w14:paraId="64780591" w14:textId="77777777" w:rsidR="003A0103" w:rsidRPr="00367F61" w:rsidRDefault="003A0103" w:rsidP="00CF3C92">
            <w:pPr>
              <w:rPr>
                <w:rFonts w:cs="Arial"/>
                <w:color w:val="000000"/>
              </w:rPr>
            </w:pPr>
          </w:p>
        </w:tc>
        <w:tc>
          <w:tcPr>
            <w:tcW w:w="1888" w:type="dxa"/>
            <w:gridSpan w:val="2"/>
            <w:shd w:val="clear" w:color="auto" w:fill="auto"/>
          </w:tcPr>
          <w:p w14:paraId="6B7A746C" w14:textId="77777777" w:rsidR="003A0103" w:rsidRPr="00367F61" w:rsidRDefault="003A0103" w:rsidP="00CF3C92">
            <w:pPr>
              <w:rPr>
                <w:rFonts w:cs="Arial"/>
                <w:color w:val="000000"/>
              </w:rPr>
            </w:pPr>
          </w:p>
        </w:tc>
        <w:tc>
          <w:tcPr>
            <w:tcW w:w="2913" w:type="dxa"/>
            <w:gridSpan w:val="2"/>
          </w:tcPr>
          <w:p w14:paraId="40B21F54" w14:textId="77777777" w:rsidR="003A0103" w:rsidRPr="00367F61" w:rsidRDefault="003A0103" w:rsidP="00CF3C92">
            <w:pPr>
              <w:rPr>
                <w:rFonts w:cs="Arial"/>
                <w:color w:val="000000"/>
              </w:rPr>
            </w:pPr>
          </w:p>
        </w:tc>
      </w:tr>
      <w:tr w:rsidR="003A0103" w14:paraId="662A55BA" w14:textId="77777777" w:rsidTr="003A0103">
        <w:tc>
          <w:tcPr>
            <w:tcW w:w="2333" w:type="dxa"/>
            <w:gridSpan w:val="2"/>
            <w:tcBorders>
              <w:bottom w:val="single" w:sz="4" w:space="0" w:color="auto"/>
            </w:tcBorders>
            <w:shd w:val="clear" w:color="auto" w:fill="auto"/>
          </w:tcPr>
          <w:p w14:paraId="7B018F65" w14:textId="77777777" w:rsidR="003A0103" w:rsidRPr="00367F61" w:rsidRDefault="003A0103" w:rsidP="00CF3C92">
            <w:pPr>
              <w:rPr>
                <w:rFonts w:cs="Arial"/>
                <w:color w:val="000000"/>
              </w:rPr>
            </w:pPr>
            <w:r w:rsidRPr="00367F61">
              <w:rPr>
                <w:rFonts w:cs="Arial"/>
                <w:color w:val="000000"/>
              </w:rPr>
              <w:t>Other</w:t>
            </w:r>
          </w:p>
        </w:tc>
        <w:tc>
          <w:tcPr>
            <w:tcW w:w="1763" w:type="dxa"/>
            <w:tcBorders>
              <w:bottom w:val="single" w:sz="4" w:space="0" w:color="auto"/>
            </w:tcBorders>
            <w:shd w:val="clear" w:color="auto" w:fill="auto"/>
          </w:tcPr>
          <w:p w14:paraId="05E71FCA" w14:textId="77777777" w:rsidR="003A0103" w:rsidRPr="00367F61" w:rsidRDefault="003A0103" w:rsidP="00CF3C92">
            <w:pPr>
              <w:rPr>
                <w:rFonts w:cs="Arial"/>
                <w:color w:val="000000"/>
              </w:rPr>
            </w:pPr>
          </w:p>
        </w:tc>
        <w:tc>
          <w:tcPr>
            <w:tcW w:w="1888" w:type="dxa"/>
            <w:gridSpan w:val="2"/>
            <w:tcBorders>
              <w:bottom w:val="single" w:sz="4" w:space="0" w:color="auto"/>
            </w:tcBorders>
            <w:shd w:val="clear" w:color="auto" w:fill="auto"/>
          </w:tcPr>
          <w:p w14:paraId="0EBB32DF" w14:textId="77777777" w:rsidR="003A0103" w:rsidRPr="00367F61" w:rsidRDefault="003A0103" w:rsidP="00CF3C92">
            <w:pPr>
              <w:rPr>
                <w:rFonts w:cs="Arial"/>
                <w:color w:val="000000"/>
              </w:rPr>
            </w:pPr>
          </w:p>
        </w:tc>
        <w:tc>
          <w:tcPr>
            <w:tcW w:w="2913" w:type="dxa"/>
            <w:gridSpan w:val="2"/>
            <w:tcBorders>
              <w:bottom w:val="single" w:sz="4" w:space="0" w:color="auto"/>
            </w:tcBorders>
          </w:tcPr>
          <w:p w14:paraId="2850B4C0" w14:textId="77777777" w:rsidR="003A0103" w:rsidRPr="00367F61" w:rsidRDefault="003A0103" w:rsidP="00CF3C92">
            <w:pPr>
              <w:rPr>
                <w:rFonts w:cs="Arial"/>
                <w:color w:val="000000"/>
              </w:rPr>
            </w:pPr>
          </w:p>
        </w:tc>
      </w:tr>
      <w:tr w:rsidR="003A0103" w14:paraId="5323B7E5" w14:textId="77777777" w:rsidTr="003A0103">
        <w:tc>
          <w:tcPr>
            <w:tcW w:w="2333" w:type="dxa"/>
            <w:gridSpan w:val="2"/>
            <w:tcBorders>
              <w:top w:val="single" w:sz="4" w:space="0" w:color="auto"/>
              <w:bottom w:val="single" w:sz="4" w:space="0" w:color="auto"/>
            </w:tcBorders>
            <w:shd w:val="clear" w:color="auto" w:fill="auto"/>
          </w:tcPr>
          <w:p w14:paraId="0127AE92" w14:textId="21931CA1" w:rsidR="003A0103" w:rsidRPr="00367F61" w:rsidRDefault="003A0103" w:rsidP="00CF3C92">
            <w:pPr>
              <w:rPr>
                <w:rFonts w:cs="Arial"/>
                <w:b/>
                <w:color w:val="000000"/>
              </w:rPr>
            </w:pPr>
            <w:r>
              <w:rPr>
                <w:rFonts w:cs="Arial"/>
                <w:b/>
                <w:color w:val="000000"/>
              </w:rPr>
              <w:t>Chronic diseases</w:t>
            </w:r>
          </w:p>
        </w:tc>
        <w:tc>
          <w:tcPr>
            <w:tcW w:w="1763" w:type="dxa"/>
            <w:tcBorders>
              <w:top w:val="single" w:sz="4" w:space="0" w:color="auto"/>
              <w:bottom w:val="single" w:sz="4" w:space="0" w:color="auto"/>
            </w:tcBorders>
            <w:shd w:val="clear" w:color="auto" w:fill="auto"/>
          </w:tcPr>
          <w:p w14:paraId="6A60BD07" w14:textId="77777777" w:rsidR="003A0103" w:rsidRPr="00367F61" w:rsidRDefault="003A0103" w:rsidP="00CF3C92">
            <w:pPr>
              <w:rPr>
                <w:rFonts w:cs="Arial"/>
                <w:color w:val="000000"/>
              </w:rPr>
            </w:pPr>
          </w:p>
        </w:tc>
        <w:tc>
          <w:tcPr>
            <w:tcW w:w="1888" w:type="dxa"/>
            <w:gridSpan w:val="2"/>
            <w:tcBorders>
              <w:top w:val="single" w:sz="4" w:space="0" w:color="auto"/>
              <w:bottom w:val="single" w:sz="4" w:space="0" w:color="auto"/>
            </w:tcBorders>
            <w:shd w:val="clear" w:color="auto" w:fill="auto"/>
          </w:tcPr>
          <w:p w14:paraId="1C4092E8" w14:textId="77777777" w:rsidR="003A0103" w:rsidRPr="00367F61" w:rsidRDefault="003A0103" w:rsidP="00CF3C92">
            <w:pPr>
              <w:rPr>
                <w:rFonts w:cs="Arial"/>
                <w:color w:val="000000"/>
              </w:rPr>
            </w:pPr>
          </w:p>
        </w:tc>
        <w:tc>
          <w:tcPr>
            <w:tcW w:w="2913" w:type="dxa"/>
            <w:gridSpan w:val="2"/>
            <w:tcBorders>
              <w:top w:val="single" w:sz="4" w:space="0" w:color="auto"/>
              <w:bottom w:val="single" w:sz="4" w:space="0" w:color="auto"/>
            </w:tcBorders>
          </w:tcPr>
          <w:p w14:paraId="2A71BF54" w14:textId="77777777" w:rsidR="003A0103" w:rsidRPr="00367F61" w:rsidRDefault="003A0103" w:rsidP="00CF3C92">
            <w:pPr>
              <w:rPr>
                <w:rFonts w:cs="Arial"/>
                <w:color w:val="000000"/>
              </w:rPr>
            </w:pPr>
          </w:p>
        </w:tc>
      </w:tr>
      <w:tr w:rsidR="003A0103" w14:paraId="58639CFB" w14:textId="77777777" w:rsidTr="003A0103">
        <w:tc>
          <w:tcPr>
            <w:tcW w:w="2333" w:type="dxa"/>
            <w:gridSpan w:val="2"/>
            <w:tcBorders>
              <w:top w:val="single" w:sz="4" w:space="0" w:color="auto"/>
            </w:tcBorders>
            <w:shd w:val="clear" w:color="auto" w:fill="auto"/>
          </w:tcPr>
          <w:p w14:paraId="1C529B65" w14:textId="4BE9F9AF" w:rsidR="003A0103" w:rsidRPr="00367F61" w:rsidRDefault="003A0103" w:rsidP="00CF3C92">
            <w:pPr>
              <w:rPr>
                <w:rFonts w:cs="Arial"/>
                <w:color w:val="000000"/>
              </w:rPr>
            </w:pPr>
            <w:r>
              <w:rPr>
                <w:rFonts w:cs="Arial"/>
                <w:color w:val="000000"/>
              </w:rPr>
              <w:t>Myocardial infarction</w:t>
            </w:r>
          </w:p>
        </w:tc>
        <w:tc>
          <w:tcPr>
            <w:tcW w:w="1763" w:type="dxa"/>
            <w:tcBorders>
              <w:top w:val="single" w:sz="4" w:space="0" w:color="auto"/>
            </w:tcBorders>
            <w:shd w:val="clear" w:color="auto" w:fill="auto"/>
          </w:tcPr>
          <w:p w14:paraId="282024F2" w14:textId="77777777" w:rsidR="003A0103" w:rsidRPr="00367F61" w:rsidRDefault="003A0103" w:rsidP="00CF3C92">
            <w:pPr>
              <w:rPr>
                <w:rFonts w:cs="Arial"/>
                <w:color w:val="000000"/>
              </w:rPr>
            </w:pPr>
          </w:p>
        </w:tc>
        <w:tc>
          <w:tcPr>
            <w:tcW w:w="1888" w:type="dxa"/>
            <w:gridSpan w:val="2"/>
            <w:tcBorders>
              <w:top w:val="single" w:sz="4" w:space="0" w:color="auto"/>
            </w:tcBorders>
            <w:shd w:val="clear" w:color="auto" w:fill="auto"/>
          </w:tcPr>
          <w:p w14:paraId="743614AE" w14:textId="77777777" w:rsidR="003A0103" w:rsidRPr="00367F61" w:rsidRDefault="003A0103" w:rsidP="00CF3C92">
            <w:pPr>
              <w:rPr>
                <w:rFonts w:cs="Arial"/>
                <w:color w:val="000000"/>
              </w:rPr>
            </w:pPr>
          </w:p>
        </w:tc>
        <w:tc>
          <w:tcPr>
            <w:tcW w:w="2913" w:type="dxa"/>
            <w:gridSpan w:val="2"/>
            <w:tcBorders>
              <w:top w:val="single" w:sz="4" w:space="0" w:color="auto"/>
            </w:tcBorders>
          </w:tcPr>
          <w:p w14:paraId="066CF134" w14:textId="77777777" w:rsidR="003A0103" w:rsidRPr="00367F61" w:rsidRDefault="003A0103" w:rsidP="00CF3C92">
            <w:pPr>
              <w:rPr>
                <w:rFonts w:cs="Arial"/>
                <w:color w:val="000000"/>
              </w:rPr>
            </w:pPr>
          </w:p>
        </w:tc>
      </w:tr>
      <w:tr w:rsidR="003A0103" w14:paraId="33FF0D1A" w14:textId="77777777" w:rsidTr="003A0103">
        <w:tc>
          <w:tcPr>
            <w:tcW w:w="2333" w:type="dxa"/>
            <w:gridSpan w:val="2"/>
            <w:shd w:val="clear" w:color="auto" w:fill="auto"/>
          </w:tcPr>
          <w:p w14:paraId="008A2D71" w14:textId="77777777" w:rsidR="003A0103" w:rsidRPr="00367F61" w:rsidRDefault="003A0103" w:rsidP="00CF3C92">
            <w:pPr>
              <w:rPr>
                <w:rFonts w:cs="Arial"/>
                <w:color w:val="000000"/>
              </w:rPr>
            </w:pPr>
            <w:r w:rsidRPr="00367F61">
              <w:rPr>
                <w:rFonts w:cs="Arial"/>
                <w:color w:val="000000"/>
              </w:rPr>
              <w:t>Diabetes mellitus</w:t>
            </w:r>
          </w:p>
        </w:tc>
        <w:tc>
          <w:tcPr>
            <w:tcW w:w="1763" w:type="dxa"/>
            <w:shd w:val="clear" w:color="auto" w:fill="auto"/>
          </w:tcPr>
          <w:p w14:paraId="4FFDFCE0" w14:textId="77777777" w:rsidR="003A0103" w:rsidRPr="00367F61" w:rsidRDefault="003A0103" w:rsidP="00CF3C92">
            <w:pPr>
              <w:rPr>
                <w:rFonts w:cs="Arial"/>
                <w:color w:val="000000"/>
              </w:rPr>
            </w:pPr>
          </w:p>
        </w:tc>
        <w:tc>
          <w:tcPr>
            <w:tcW w:w="1888" w:type="dxa"/>
            <w:gridSpan w:val="2"/>
            <w:shd w:val="clear" w:color="auto" w:fill="auto"/>
          </w:tcPr>
          <w:p w14:paraId="5DDAF963" w14:textId="77777777" w:rsidR="003A0103" w:rsidRPr="00367F61" w:rsidRDefault="003A0103" w:rsidP="00CF3C92">
            <w:pPr>
              <w:rPr>
                <w:rFonts w:cs="Arial"/>
                <w:color w:val="000000"/>
              </w:rPr>
            </w:pPr>
          </w:p>
        </w:tc>
        <w:tc>
          <w:tcPr>
            <w:tcW w:w="2913" w:type="dxa"/>
            <w:gridSpan w:val="2"/>
          </w:tcPr>
          <w:p w14:paraId="43AE72B8" w14:textId="77777777" w:rsidR="003A0103" w:rsidRPr="00367F61" w:rsidRDefault="003A0103" w:rsidP="00CF3C92">
            <w:pPr>
              <w:rPr>
                <w:rFonts w:cs="Arial"/>
                <w:color w:val="000000"/>
              </w:rPr>
            </w:pPr>
          </w:p>
        </w:tc>
      </w:tr>
      <w:tr w:rsidR="003A0103" w14:paraId="19DDDC52" w14:textId="77777777" w:rsidTr="003A0103">
        <w:tc>
          <w:tcPr>
            <w:tcW w:w="2333" w:type="dxa"/>
            <w:gridSpan w:val="2"/>
            <w:shd w:val="clear" w:color="auto" w:fill="auto"/>
          </w:tcPr>
          <w:p w14:paraId="5AA666D3" w14:textId="77777777" w:rsidR="003A0103" w:rsidRPr="00367F61" w:rsidRDefault="003A0103" w:rsidP="00CF3C92">
            <w:pPr>
              <w:rPr>
                <w:rFonts w:cs="Arial"/>
                <w:color w:val="000000"/>
              </w:rPr>
            </w:pPr>
            <w:r w:rsidRPr="00367F61">
              <w:rPr>
                <w:rFonts w:cs="Arial"/>
                <w:color w:val="000000"/>
              </w:rPr>
              <w:lastRenderedPageBreak/>
              <w:t>Chronic lung disease</w:t>
            </w:r>
          </w:p>
        </w:tc>
        <w:tc>
          <w:tcPr>
            <w:tcW w:w="1763" w:type="dxa"/>
            <w:shd w:val="clear" w:color="auto" w:fill="auto"/>
          </w:tcPr>
          <w:p w14:paraId="3CC39853" w14:textId="77777777" w:rsidR="003A0103" w:rsidRPr="00367F61" w:rsidRDefault="003A0103" w:rsidP="00CF3C92">
            <w:pPr>
              <w:rPr>
                <w:rFonts w:cs="Arial"/>
                <w:color w:val="000000"/>
              </w:rPr>
            </w:pPr>
          </w:p>
        </w:tc>
        <w:tc>
          <w:tcPr>
            <w:tcW w:w="1888" w:type="dxa"/>
            <w:gridSpan w:val="2"/>
            <w:shd w:val="clear" w:color="auto" w:fill="auto"/>
          </w:tcPr>
          <w:p w14:paraId="36B782AB" w14:textId="77777777" w:rsidR="003A0103" w:rsidRPr="00367F61" w:rsidRDefault="003A0103" w:rsidP="00CF3C92">
            <w:pPr>
              <w:rPr>
                <w:rFonts w:cs="Arial"/>
                <w:color w:val="000000"/>
              </w:rPr>
            </w:pPr>
          </w:p>
        </w:tc>
        <w:tc>
          <w:tcPr>
            <w:tcW w:w="2913" w:type="dxa"/>
            <w:gridSpan w:val="2"/>
          </w:tcPr>
          <w:p w14:paraId="744211C7" w14:textId="77777777" w:rsidR="003A0103" w:rsidRPr="00367F61" w:rsidRDefault="003A0103" w:rsidP="00CF3C92">
            <w:pPr>
              <w:rPr>
                <w:rFonts w:cs="Arial"/>
                <w:color w:val="000000"/>
              </w:rPr>
            </w:pPr>
          </w:p>
        </w:tc>
      </w:tr>
      <w:tr w:rsidR="003A0103" w14:paraId="48AB2D6C" w14:textId="77777777" w:rsidTr="003A0103">
        <w:tc>
          <w:tcPr>
            <w:tcW w:w="2333" w:type="dxa"/>
            <w:gridSpan w:val="2"/>
            <w:shd w:val="clear" w:color="auto" w:fill="auto"/>
          </w:tcPr>
          <w:p w14:paraId="6F5A0762" w14:textId="71A044BB" w:rsidR="003A0103" w:rsidRPr="00367F61" w:rsidRDefault="003A0103" w:rsidP="00CF3C92">
            <w:pPr>
              <w:rPr>
                <w:rFonts w:cs="Arial"/>
                <w:color w:val="000000"/>
              </w:rPr>
            </w:pPr>
            <w:r>
              <w:rPr>
                <w:rFonts w:cs="Arial"/>
                <w:color w:val="000000"/>
              </w:rPr>
              <w:t>Chronic kidney disease</w:t>
            </w:r>
          </w:p>
        </w:tc>
        <w:tc>
          <w:tcPr>
            <w:tcW w:w="1763" w:type="dxa"/>
            <w:shd w:val="clear" w:color="auto" w:fill="auto"/>
          </w:tcPr>
          <w:p w14:paraId="6BDA3362" w14:textId="77777777" w:rsidR="003A0103" w:rsidRPr="00367F61" w:rsidRDefault="003A0103" w:rsidP="00CF3C92">
            <w:pPr>
              <w:rPr>
                <w:rFonts w:cs="Arial"/>
                <w:color w:val="000000"/>
              </w:rPr>
            </w:pPr>
          </w:p>
        </w:tc>
        <w:tc>
          <w:tcPr>
            <w:tcW w:w="1888" w:type="dxa"/>
            <w:gridSpan w:val="2"/>
            <w:shd w:val="clear" w:color="auto" w:fill="auto"/>
          </w:tcPr>
          <w:p w14:paraId="2CF22F50" w14:textId="77777777" w:rsidR="003A0103" w:rsidRPr="00367F61" w:rsidRDefault="003A0103" w:rsidP="00CF3C92">
            <w:pPr>
              <w:rPr>
                <w:rFonts w:cs="Arial"/>
                <w:color w:val="000000"/>
              </w:rPr>
            </w:pPr>
          </w:p>
        </w:tc>
        <w:tc>
          <w:tcPr>
            <w:tcW w:w="2913" w:type="dxa"/>
            <w:gridSpan w:val="2"/>
          </w:tcPr>
          <w:p w14:paraId="12B977B7" w14:textId="77777777" w:rsidR="003A0103" w:rsidRPr="00367F61" w:rsidRDefault="003A0103" w:rsidP="00CF3C92">
            <w:pPr>
              <w:rPr>
                <w:rFonts w:cs="Arial"/>
                <w:color w:val="000000"/>
              </w:rPr>
            </w:pPr>
          </w:p>
        </w:tc>
      </w:tr>
      <w:tr w:rsidR="003A0103" w14:paraId="56AD7226" w14:textId="77777777" w:rsidTr="003A0103">
        <w:tc>
          <w:tcPr>
            <w:tcW w:w="2333" w:type="dxa"/>
            <w:gridSpan w:val="2"/>
            <w:shd w:val="clear" w:color="auto" w:fill="auto"/>
          </w:tcPr>
          <w:p w14:paraId="69FA533C" w14:textId="48E78B1A" w:rsidR="003A0103" w:rsidRPr="00367F61" w:rsidRDefault="003A0103" w:rsidP="00CF3C92">
            <w:pPr>
              <w:rPr>
                <w:rFonts w:cs="Arial"/>
                <w:color w:val="000000"/>
              </w:rPr>
            </w:pPr>
            <w:r>
              <w:rPr>
                <w:rFonts w:cs="Arial"/>
                <w:color w:val="000000"/>
              </w:rPr>
              <w:t>Dementia</w:t>
            </w:r>
          </w:p>
        </w:tc>
        <w:tc>
          <w:tcPr>
            <w:tcW w:w="1763" w:type="dxa"/>
            <w:shd w:val="clear" w:color="auto" w:fill="auto"/>
          </w:tcPr>
          <w:p w14:paraId="43581E2E" w14:textId="77777777" w:rsidR="003A0103" w:rsidRPr="00367F61" w:rsidRDefault="003A0103" w:rsidP="00CF3C92">
            <w:pPr>
              <w:rPr>
                <w:rFonts w:cs="Arial"/>
                <w:color w:val="000000"/>
              </w:rPr>
            </w:pPr>
          </w:p>
        </w:tc>
        <w:tc>
          <w:tcPr>
            <w:tcW w:w="1888" w:type="dxa"/>
            <w:gridSpan w:val="2"/>
            <w:shd w:val="clear" w:color="auto" w:fill="auto"/>
          </w:tcPr>
          <w:p w14:paraId="268AAE71" w14:textId="77777777" w:rsidR="003A0103" w:rsidRPr="00367F61" w:rsidRDefault="003A0103" w:rsidP="00CF3C92">
            <w:pPr>
              <w:rPr>
                <w:rFonts w:cs="Arial"/>
                <w:color w:val="000000"/>
              </w:rPr>
            </w:pPr>
          </w:p>
        </w:tc>
        <w:tc>
          <w:tcPr>
            <w:tcW w:w="2913" w:type="dxa"/>
            <w:gridSpan w:val="2"/>
          </w:tcPr>
          <w:p w14:paraId="561D6315" w14:textId="77777777" w:rsidR="003A0103" w:rsidRPr="00367F61" w:rsidRDefault="003A0103" w:rsidP="00CF3C92">
            <w:pPr>
              <w:rPr>
                <w:rFonts w:cs="Arial"/>
                <w:color w:val="000000"/>
              </w:rPr>
            </w:pPr>
          </w:p>
        </w:tc>
      </w:tr>
      <w:tr w:rsidR="003A0103" w14:paraId="6F209B12" w14:textId="77777777" w:rsidTr="003A0103">
        <w:tc>
          <w:tcPr>
            <w:tcW w:w="2333" w:type="dxa"/>
            <w:gridSpan w:val="2"/>
            <w:shd w:val="clear" w:color="auto" w:fill="auto"/>
          </w:tcPr>
          <w:p w14:paraId="0687129B" w14:textId="4289696F" w:rsidR="003A0103" w:rsidRPr="00367F61" w:rsidRDefault="003A0103" w:rsidP="00CF3C92">
            <w:pPr>
              <w:rPr>
                <w:rFonts w:cs="Arial"/>
                <w:color w:val="000000"/>
              </w:rPr>
            </w:pPr>
            <w:r>
              <w:rPr>
                <w:rFonts w:cs="Arial"/>
                <w:color w:val="000000"/>
              </w:rPr>
              <w:t>Congestive cardiac failure</w:t>
            </w:r>
          </w:p>
        </w:tc>
        <w:tc>
          <w:tcPr>
            <w:tcW w:w="1763" w:type="dxa"/>
            <w:shd w:val="clear" w:color="auto" w:fill="auto"/>
          </w:tcPr>
          <w:p w14:paraId="06E172C5" w14:textId="77777777" w:rsidR="003A0103" w:rsidRPr="00367F61" w:rsidRDefault="003A0103" w:rsidP="00CF3C92">
            <w:pPr>
              <w:rPr>
                <w:rFonts w:cs="Arial"/>
                <w:color w:val="000000"/>
              </w:rPr>
            </w:pPr>
          </w:p>
        </w:tc>
        <w:tc>
          <w:tcPr>
            <w:tcW w:w="1888" w:type="dxa"/>
            <w:gridSpan w:val="2"/>
            <w:shd w:val="clear" w:color="auto" w:fill="auto"/>
          </w:tcPr>
          <w:p w14:paraId="11FC945C" w14:textId="77777777" w:rsidR="003A0103" w:rsidRPr="00367F61" w:rsidRDefault="003A0103" w:rsidP="00CF3C92">
            <w:pPr>
              <w:rPr>
                <w:rFonts w:cs="Arial"/>
                <w:color w:val="000000"/>
              </w:rPr>
            </w:pPr>
          </w:p>
        </w:tc>
        <w:tc>
          <w:tcPr>
            <w:tcW w:w="2913" w:type="dxa"/>
            <w:gridSpan w:val="2"/>
          </w:tcPr>
          <w:p w14:paraId="21D44805" w14:textId="77777777" w:rsidR="003A0103" w:rsidRPr="00367F61" w:rsidRDefault="003A0103" w:rsidP="00CF3C92">
            <w:pPr>
              <w:rPr>
                <w:rFonts w:cs="Arial"/>
                <w:color w:val="000000"/>
              </w:rPr>
            </w:pPr>
          </w:p>
        </w:tc>
      </w:tr>
      <w:tr w:rsidR="003A0103" w14:paraId="619DE278" w14:textId="77777777" w:rsidTr="003A0103">
        <w:tc>
          <w:tcPr>
            <w:tcW w:w="2333" w:type="dxa"/>
            <w:gridSpan w:val="2"/>
            <w:shd w:val="clear" w:color="auto" w:fill="auto"/>
          </w:tcPr>
          <w:p w14:paraId="00B66DFC" w14:textId="7C412CB9" w:rsidR="003A0103" w:rsidRDefault="003A0103" w:rsidP="00CF3C92">
            <w:pPr>
              <w:rPr>
                <w:rFonts w:cs="Arial"/>
                <w:color w:val="000000"/>
              </w:rPr>
            </w:pPr>
            <w:r>
              <w:rPr>
                <w:rFonts w:cs="Arial"/>
                <w:color w:val="000000"/>
              </w:rPr>
              <w:t>Peripheral vascular disease</w:t>
            </w:r>
          </w:p>
        </w:tc>
        <w:tc>
          <w:tcPr>
            <w:tcW w:w="1763" w:type="dxa"/>
            <w:shd w:val="clear" w:color="auto" w:fill="auto"/>
          </w:tcPr>
          <w:p w14:paraId="71A6139E" w14:textId="77777777" w:rsidR="003A0103" w:rsidRPr="00367F61" w:rsidRDefault="003A0103" w:rsidP="00CF3C92">
            <w:pPr>
              <w:rPr>
                <w:rFonts w:cs="Arial"/>
                <w:color w:val="000000"/>
              </w:rPr>
            </w:pPr>
          </w:p>
        </w:tc>
        <w:tc>
          <w:tcPr>
            <w:tcW w:w="1888" w:type="dxa"/>
            <w:gridSpan w:val="2"/>
            <w:shd w:val="clear" w:color="auto" w:fill="auto"/>
          </w:tcPr>
          <w:p w14:paraId="0B4B81A6" w14:textId="77777777" w:rsidR="003A0103" w:rsidRPr="00367F61" w:rsidRDefault="003A0103" w:rsidP="00CF3C92">
            <w:pPr>
              <w:rPr>
                <w:rFonts w:cs="Arial"/>
                <w:color w:val="000000"/>
              </w:rPr>
            </w:pPr>
          </w:p>
        </w:tc>
        <w:tc>
          <w:tcPr>
            <w:tcW w:w="2913" w:type="dxa"/>
            <w:gridSpan w:val="2"/>
          </w:tcPr>
          <w:p w14:paraId="6AB975E0" w14:textId="77777777" w:rsidR="003A0103" w:rsidRPr="00367F61" w:rsidRDefault="003A0103" w:rsidP="00CF3C92">
            <w:pPr>
              <w:rPr>
                <w:rFonts w:cs="Arial"/>
                <w:color w:val="000000"/>
              </w:rPr>
            </w:pPr>
          </w:p>
        </w:tc>
      </w:tr>
      <w:tr w:rsidR="003A0103" w14:paraId="4E252BFF" w14:textId="77777777" w:rsidTr="003A0103">
        <w:tc>
          <w:tcPr>
            <w:tcW w:w="2333" w:type="dxa"/>
            <w:gridSpan w:val="2"/>
            <w:shd w:val="clear" w:color="auto" w:fill="auto"/>
          </w:tcPr>
          <w:p w14:paraId="6CA3F0A7" w14:textId="2EFA1A3E" w:rsidR="003A0103" w:rsidRDefault="003A0103" w:rsidP="00CF3C92">
            <w:pPr>
              <w:rPr>
                <w:rFonts w:cs="Arial"/>
                <w:color w:val="000000"/>
              </w:rPr>
            </w:pPr>
            <w:r>
              <w:rPr>
                <w:rFonts w:cs="Arial"/>
                <w:color w:val="000000"/>
              </w:rPr>
              <w:t>Cerebrovascular disease</w:t>
            </w:r>
          </w:p>
        </w:tc>
        <w:tc>
          <w:tcPr>
            <w:tcW w:w="1763" w:type="dxa"/>
            <w:shd w:val="clear" w:color="auto" w:fill="auto"/>
          </w:tcPr>
          <w:p w14:paraId="685426AF" w14:textId="77777777" w:rsidR="003A0103" w:rsidRPr="00367F61" w:rsidRDefault="003A0103" w:rsidP="00CF3C92">
            <w:pPr>
              <w:rPr>
                <w:rFonts w:cs="Arial"/>
                <w:color w:val="000000"/>
              </w:rPr>
            </w:pPr>
          </w:p>
        </w:tc>
        <w:tc>
          <w:tcPr>
            <w:tcW w:w="1888" w:type="dxa"/>
            <w:gridSpan w:val="2"/>
            <w:shd w:val="clear" w:color="auto" w:fill="auto"/>
          </w:tcPr>
          <w:p w14:paraId="7F5CF6B0" w14:textId="77777777" w:rsidR="003A0103" w:rsidRPr="00367F61" w:rsidRDefault="003A0103" w:rsidP="00CF3C92">
            <w:pPr>
              <w:rPr>
                <w:rFonts w:cs="Arial"/>
                <w:color w:val="000000"/>
              </w:rPr>
            </w:pPr>
          </w:p>
        </w:tc>
        <w:tc>
          <w:tcPr>
            <w:tcW w:w="2913" w:type="dxa"/>
            <w:gridSpan w:val="2"/>
          </w:tcPr>
          <w:p w14:paraId="2C70CC74" w14:textId="77777777" w:rsidR="003A0103" w:rsidRPr="00367F61" w:rsidRDefault="003A0103" w:rsidP="00CF3C92">
            <w:pPr>
              <w:rPr>
                <w:rFonts w:cs="Arial"/>
                <w:color w:val="000000"/>
              </w:rPr>
            </w:pPr>
          </w:p>
        </w:tc>
      </w:tr>
      <w:tr w:rsidR="003A0103" w14:paraId="478A533C" w14:textId="77777777" w:rsidTr="003A0103">
        <w:tc>
          <w:tcPr>
            <w:tcW w:w="2333" w:type="dxa"/>
            <w:gridSpan w:val="2"/>
            <w:shd w:val="clear" w:color="auto" w:fill="auto"/>
          </w:tcPr>
          <w:p w14:paraId="3130B885" w14:textId="4AD7FCAE" w:rsidR="003A0103" w:rsidRDefault="003A0103" w:rsidP="00CF3C92">
            <w:pPr>
              <w:rPr>
                <w:rFonts w:cs="Arial"/>
                <w:color w:val="000000"/>
              </w:rPr>
            </w:pPr>
            <w:r>
              <w:rPr>
                <w:rFonts w:cs="Arial"/>
                <w:color w:val="000000"/>
              </w:rPr>
              <w:t>Metastatic solid cancer</w:t>
            </w:r>
          </w:p>
        </w:tc>
        <w:tc>
          <w:tcPr>
            <w:tcW w:w="1763" w:type="dxa"/>
            <w:shd w:val="clear" w:color="auto" w:fill="auto"/>
          </w:tcPr>
          <w:p w14:paraId="3523907F" w14:textId="77777777" w:rsidR="003A0103" w:rsidRPr="00367F61" w:rsidRDefault="003A0103" w:rsidP="00CF3C92">
            <w:pPr>
              <w:rPr>
                <w:rFonts w:cs="Arial"/>
                <w:color w:val="000000"/>
              </w:rPr>
            </w:pPr>
          </w:p>
        </w:tc>
        <w:tc>
          <w:tcPr>
            <w:tcW w:w="1888" w:type="dxa"/>
            <w:gridSpan w:val="2"/>
            <w:shd w:val="clear" w:color="auto" w:fill="auto"/>
          </w:tcPr>
          <w:p w14:paraId="306B2B3C" w14:textId="77777777" w:rsidR="003A0103" w:rsidRPr="00367F61" w:rsidRDefault="003A0103" w:rsidP="00CF3C92">
            <w:pPr>
              <w:rPr>
                <w:rFonts w:cs="Arial"/>
                <w:color w:val="000000"/>
              </w:rPr>
            </w:pPr>
          </w:p>
        </w:tc>
        <w:tc>
          <w:tcPr>
            <w:tcW w:w="2913" w:type="dxa"/>
            <w:gridSpan w:val="2"/>
          </w:tcPr>
          <w:p w14:paraId="1A666122" w14:textId="77777777" w:rsidR="003A0103" w:rsidRPr="00367F61" w:rsidRDefault="003A0103" w:rsidP="00CF3C92">
            <w:pPr>
              <w:rPr>
                <w:rFonts w:cs="Arial"/>
                <w:color w:val="000000"/>
              </w:rPr>
            </w:pPr>
          </w:p>
        </w:tc>
      </w:tr>
      <w:tr w:rsidR="003A0103" w14:paraId="5BAC59D2" w14:textId="77777777" w:rsidTr="003A0103">
        <w:tc>
          <w:tcPr>
            <w:tcW w:w="2333" w:type="dxa"/>
            <w:gridSpan w:val="2"/>
            <w:shd w:val="clear" w:color="auto" w:fill="auto"/>
          </w:tcPr>
          <w:p w14:paraId="5700F51E" w14:textId="77777777" w:rsidR="003A0103" w:rsidRPr="00367F61" w:rsidRDefault="003A0103" w:rsidP="00CF3C92">
            <w:pPr>
              <w:rPr>
                <w:rFonts w:cs="Arial"/>
                <w:color w:val="000000"/>
              </w:rPr>
            </w:pPr>
            <w:r w:rsidRPr="00367F61">
              <w:rPr>
                <w:rFonts w:cs="Arial"/>
                <w:color w:val="000000"/>
              </w:rPr>
              <w:t>Cancer</w:t>
            </w:r>
          </w:p>
        </w:tc>
        <w:tc>
          <w:tcPr>
            <w:tcW w:w="1763" w:type="dxa"/>
            <w:shd w:val="clear" w:color="auto" w:fill="auto"/>
          </w:tcPr>
          <w:p w14:paraId="5AC86D84" w14:textId="77777777" w:rsidR="003A0103" w:rsidRPr="00367F61" w:rsidRDefault="003A0103" w:rsidP="00CF3C92">
            <w:pPr>
              <w:rPr>
                <w:rFonts w:cs="Arial"/>
                <w:color w:val="000000"/>
              </w:rPr>
            </w:pPr>
          </w:p>
        </w:tc>
        <w:tc>
          <w:tcPr>
            <w:tcW w:w="1888" w:type="dxa"/>
            <w:gridSpan w:val="2"/>
            <w:shd w:val="clear" w:color="auto" w:fill="auto"/>
          </w:tcPr>
          <w:p w14:paraId="561E5730" w14:textId="77777777" w:rsidR="003A0103" w:rsidRPr="00367F61" w:rsidRDefault="003A0103" w:rsidP="00CF3C92">
            <w:pPr>
              <w:rPr>
                <w:rFonts w:cs="Arial"/>
                <w:color w:val="000000"/>
              </w:rPr>
            </w:pPr>
          </w:p>
        </w:tc>
        <w:tc>
          <w:tcPr>
            <w:tcW w:w="2913" w:type="dxa"/>
            <w:gridSpan w:val="2"/>
          </w:tcPr>
          <w:p w14:paraId="7BC9ED13" w14:textId="77777777" w:rsidR="003A0103" w:rsidRPr="00367F61" w:rsidRDefault="003A0103" w:rsidP="00CF3C92">
            <w:pPr>
              <w:rPr>
                <w:rFonts w:cs="Arial"/>
                <w:color w:val="000000"/>
              </w:rPr>
            </w:pPr>
          </w:p>
        </w:tc>
      </w:tr>
      <w:tr w:rsidR="003A0103" w14:paraId="5F012E43" w14:textId="77777777" w:rsidTr="003A0103">
        <w:tc>
          <w:tcPr>
            <w:tcW w:w="2333" w:type="dxa"/>
            <w:gridSpan w:val="2"/>
            <w:shd w:val="clear" w:color="auto" w:fill="auto"/>
          </w:tcPr>
          <w:p w14:paraId="6ED72083" w14:textId="3DD8C179" w:rsidR="003A0103" w:rsidRPr="00367F61" w:rsidRDefault="003A0103" w:rsidP="00CF3C92">
            <w:pPr>
              <w:rPr>
                <w:rFonts w:cs="Arial"/>
                <w:color w:val="000000"/>
              </w:rPr>
            </w:pPr>
            <w:r>
              <w:rPr>
                <w:rFonts w:cs="Arial"/>
                <w:color w:val="000000"/>
              </w:rPr>
              <w:t>Hemi/paraplegia</w:t>
            </w:r>
          </w:p>
        </w:tc>
        <w:tc>
          <w:tcPr>
            <w:tcW w:w="1763" w:type="dxa"/>
            <w:shd w:val="clear" w:color="auto" w:fill="auto"/>
          </w:tcPr>
          <w:p w14:paraId="4E072D69" w14:textId="77777777" w:rsidR="003A0103" w:rsidRPr="00367F61" w:rsidRDefault="003A0103" w:rsidP="00CF3C92">
            <w:pPr>
              <w:rPr>
                <w:rFonts w:cs="Arial"/>
                <w:color w:val="000000"/>
              </w:rPr>
            </w:pPr>
          </w:p>
        </w:tc>
        <w:tc>
          <w:tcPr>
            <w:tcW w:w="1888" w:type="dxa"/>
            <w:gridSpan w:val="2"/>
            <w:shd w:val="clear" w:color="auto" w:fill="auto"/>
          </w:tcPr>
          <w:p w14:paraId="0465FDAC" w14:textId="77777777" w:rsidR="003A0103" w:rsidRPr="00367F61" w:rsidRDefault="003A0103" w:rsidP="00CF3C92">
            <w:pPr>
              <w:rPr>
                <w:rFonts w:cs="Arial"/>
                <w:color w:val="000000"/>
              </w:rPr>
            </w:pPr>
          </w:p>
        </w:tc>
        <w:tc>
          <w:tcPr>
            <w:tcW w:w="2913" w:type="dxa"/>
            <w:gridSpan w:val="2"/>
          </w:tcPr>
          <w:p w14:paraId="57C171DF" w14:textId="77777777" w:rsidR="003A0103" w:rsidRPr="00367F61" w:rsidRDefault="003A0103" w:rsidP="00CF3C92">
            <w:pPr>
              <w:rPr>
                <w:rFonts w:cs="Arial"/>
                <w:color w:val="000000"/>
              </w:rPr>
            </w:pPr>
          </w:p>
        </w:tc>
      </w:tr>
      <w:tr w:rsidR="003A0103" w14:paraId="4BDA5837" w14:textId="77777777" w:rsidTr="003A0103">
        <w:tc>
          <w:tcPr>
            <w:tcW w:w="2333" w:type="dxa"/>
            <w:gridSpan w:val="2"/>
            <w:shd w:val="clear" w:color="auto" w:fill="auto"/>
          </w:tcPr>
          <w:p w14:paraId="4F127523" w14:textId="15D9328D" w:rsidR="003A0103" w:rsidRPr="00367F61" w:rsidRDefault="003A0103" w:rsidP="00CF3C92">
            <w:pPr>
              <w:rPr>
                <w:rFonts w:cs="Arial"/>
                <w:color w:val="000000"/>
              </w:rPr>
            </w:pPr>
            <w:r>
              <w:rPr>
                <w:rFonts w:cs="Arial"/>
                <w:color w:val="000000"/>
              </w:rPr>
              <w:t>HIV</w:t>
            </w:r>
          </w:p>
        </w:tc>
        <w:tc>
          <w:tcPr>
            <w:tcW w:w="1763" w:type="dxa"/>
            <w:shd w:val="clear" w:color="auto" w:fill="auto"/>
          </w:tcPr>
          <w:p w14:paraId="1224A1CD" w14:textId="77777777" w:rsidR="003A0103" w:rsidRPr="00367F61" w:rsidRDefault="003A0103" w:rsidP="00CF3C92">
            <w:pPr>
              <w:rPr>
                <w:rFonts w:cs="Arial"/>
                <w:color w:val="000000"/>
              </w:rPr>
            </w:pPr>
          </w:p>
        </w:tc>
        <w:tc>
          <w:tcPr>
            <w:tcW w:w="1888" w:type="dxa"/>
            <w:gridSpan w:val="2"/>
            <w:shd w:val="clear" w:color="auto" w:fill="auto"/>
          </w:tcPr>
          <w:p w14:paraId="225FE009" w14:textId="77777777" w:rsidR="003A0103" w:rsidRPr="00367F61" w:rsidRDefault="003A0103" w:rsidP="00CF3C92">
            <w:pPr>
              <w:rPr>
                <w:rFonts w:cs="Arial"/>
                <w:color w:val="000000"/>
              </w:rPr>
            </w:pPr>
          </w:p>
        </w:tc>
        <w:tc>
          <w:tcPr>
            <w:tcW w:w="2913" w:type="dxa"/>
            <w:gridSpan w:val="2"/>
          </w:tcPr>
          <w:p w14:paraId="53227357" w14:textId="77777777" w:rsidR="003A0103" w:rsidRPr="00367F61" w:rsidRDefault="003A0103" w:rsidP="00CF3C92">
            <w:pPr>
              <w:rPr>
                <w:rFonts w:cs="Arial"/>
                <w:color w:val="000000"/>
              </w:rPr>
            </w:pPr>
          </w:p>
        </w:tc>
      </w:tr>
      <w:tr w:rsidR="003A0103" w14:paraId="4F3D28BF" w14:textId="77777777" w:rsidTr="003A0103">
        <w:tc>
          <w:tcPr>
            <w:tcW w:w="2333" w:type="dxa"/>
            <w:gridSpan w:val="2"/>
            <w:shd w:val="clear" w:color="auto" w:fill="auto"/>
          </w:tcPr>
          <w:p w14:paraId="008F6C0D" w14:textId="2038FA23" w:rsidR="003A0103" w:rsidRPr="00367F61" w:rsidRDefault="003A0103" w:rsidP="00CF3C92">
            <w:pPr>
              <w:rPr>
                <w:rFonts w:cs="Arial"/>
                <w:color w:val="000000"/>
              </w:rPr>
            </w:pPr>
            <w:r>
              <w:rPr>
                <w:rFonts w:cs="Arial"/>
                <w:color w:val="000000"/>
              </w:rPr>
              <w:t>Rheumatological</w:t>
            </w:r>
          </w:p>
        </w:tc>
        <w:tc>
          <w:tcPr>
            <w:tcW w:w="1763" w:type="dxa"/>
            <w:shd w:val="clear" w:color="auto" w:fill="auto"/>
          </w:tcPr>
          <w:p w14:paraId="1930DFCE" w14:textId="77777777" w:rsidR="003A0103" w:rsidRPr="00367F61" w:rsidRDefault="003A0103" w:rsidP="00CF3C92">
            <w:pPr>
              <w:rPr>
                <w:rFonts w:cs="Arial"/>
                <w:color w:val="000000"/>
              </w:rPr>
            </w:pPr>
          </w:p>
        </w:tc>
        <w:tc>
          <w:tcPr>
            <w:tcW w:w="1888" w:type="dxa"/>
            <w:gridSpan w:val="2"/>
            <w:shd w:val="clear" w:color="auto" w:fill="auto"/>
          </w:tcPr>
          <w:p w14:paraId="03069458" w14:textId="77777777" w:rsidR="003A0103" w:rsidRPr="00367F61" w:rsidRDefault="003A0103" w:rsidP="00CF3C92">
            <w:pPr>
              <w:rPr>
                <w:rFonts w:cs="Arial"/>
                <w:color w:val="000000"/>
              </w:rPr>
            </w:pPr>
          </w:p>
        </w:tc>
        <w:tc>
          <w:tcPr>
            <w:tcW w:w="2913" w:type="dxa"/>
            <w:gridSpan w:val="2"/>
          </w:tcPr>
          <w:p w14:paraId="2E759CEB" w14:textId="77777777" w:rsidR="003A0103" w:rsidRPr="00367F61" w:rsidRDefault="003A0103" w:rsidP="00CF3C92">
            <w:pPr>
              <w:rPr>
                <w:rFonts w:cs="Arial"/>
                <w:color w:val="000000"/>
              </w:rPr>
            </w:pPr>
          </w:p>
        </w:tc>
      </w:tr>
      <w:tr w:rsidR="003A0103" w14:paraId="23D17AD9" w14:textId="77777777" w:rsidTr="003A0103">
        <w:tc>
          <w:tcPr>
            <w:tcW w:w="2333" w:type="dxa"/>
            <w:gridSpan w:val="2"/>
            <w:shd w:val="clear" w:color="auto" w:fill="auto"/>
          </w:tcPr>
          <w:p w14:paraId="7DFEB669" w14:textId="77777777" w:rsidR="003A0103" w:rsidRPr="00367F61" w:rsidRDefault="003A0103" w:rsidP="00CF3C92">
            <w:pPr>
              <w:rPr>
                <w:rFonts w:cs="Arial"/>
                <w:color w:val="000000"/>
              </w:rPr>
            </w:pPr>
            <w:r w:rsidRPr="00367F61">
              <w:rPr>
                <w:rFonts w:cs="Arial"/>
                <w:color w:val="000000"/>
              </w:rPr>
              <w:t>Stroke</w:t>
            </w:r>
          </w:p>
        </w:tc>
        <w:tc>
          <w:tcPr>
            <w:tcW w:w="1763" w:type="dxa"/>
            <w:shd w:val="clear" w:color="auto" w:fill="auto"/>
          </w:tcPr>
          <w:p w14:paraId="2FA8D447" w14:textId="77777777" w:rsidR="003A0103" w:rsidRPr="00367F61" w:rsidRDefault="003A0103" w:rsidP="00CF3C92">
            <w:pPr>
              <w:rPr>
                <w:rFonts w:cs="Arial"/>
                <w:color w:val="000000"/>
              </w:rPr>
            </w:pPr>
          </w:p>
        </w:tc>
        <w:tc>
          <w:tcPr>
            <w:tcW w:w="1888" w:type="dxa"/>
            <w:gridSpan w:val="2"/>
            <w:shd w:val="clear" w:color="auto" w:fill="auto"/>
          </w:tcPr>
          <w:p w14:paraId="7AE484A0" w14:textId="77777777" w:rsidR="003A0103" w:rsidRPr="00367F61" w:rsidRDefault="003A0103" w:rsidP="00CF3C92">
            <w:pPr>
              <w:rPr>
                <w:rFonts w:cs="Arial"/>
                <w:color w:val="000000"/>
              </w:rPr>
            </w:pPr>
          </w:p>
        </w:tc>
        <w:tc>
          <w:tcPr>
            <w:tcW w:w="2913" w:type="dxa"/>
            <w:gridSpan w:val="2"/>
          </w:tcPr>
          <w:p w14:paraId="5FA1692E" w14:textId="77777777" w:rsidR="003A0103" w:rsidRPr="00367F61" w:rsidRDefault="003A0103" w:rsidP="00CF3C92">
            <w:pPr>
              <w:rPr>
                <w:rFonts w:cs="Arial"/>
                <w:color w:val="000000"/>
              </w:rPr>
            </w:pPr>
          </w:p>
        </w:tc>
      </w:tr>
      <w:tr w:rsidR="003A0103" w14:paraId="00EF5870" w14:textId="77777777" w:rsidTr="003A0103">
        <w:tc>
          <w:tcPr>
            <w:tcW w:w="2333" w:type="dxa"/>
            <w:gridSpan w:val="2"/>
            <w:tcBorders>
              <w:bottom w:val="single" w:sz="4" w:space="0" w:color="auto"/>
            </w:tcBorders>
            <w:shd w:val="clear" w:color="auto" w:fill="auto"/>
          </w:tcPr>
          <w:p w14:paraId="36629B9E" w14:textId="71C0F8F6" w:rsidR="003A0103" w:rsidRPr="00367F61" w:rsidRDefault="003A0103" w:rsidP="00CF3C92">
            <w:pPr>
              <w:rPr>
                <w:rFonts w:cs="Arial"/>
                <w:color w:val="000000"/>
              </w:rPr>
            </w:pPr>
            <w:r>
              <w:rPr>
                <w:rFonts w:cs="Arial"/>
                <w:color w:val="000000"/>
              </w:rPr>
              <w:t>Liver disease</w:t>
            </w:r>
          </w:p>
        </w:tc>
        <w:tc>
          <w:tcPr>
            <w:tcW w:w="1763" w:type="dxa"/>
            <w:tcBorders>
              <w:bottom w:val="single" w:sz="4" w:space="0" w:color="auto"/>
            </w:tcBorders>
            <w:shd w:val="clear" w:color="auto" w:fill="auto"/>
          </w:tcPr>
          <w:p w14:paraId="7FF8CC7E" w14:textId="77777777" w:rsidR="003A0103" w:rsidRPr="00367F61" w:rsidRDefault="003A0103" w:rsidP="00CF3C92">
            <w:pPr>
              <w:rPr>
                <w:rFonts w:cs="Arial"/>
                <w:color w:val="000000"/>
              </w:rPr>
            </w:pPr>
          </w:p>
        </w:tc>
        <w:tc>
          <w:tcPr>
            <w:tcW w:w="1888" w:type="dxa"/>
            <w:gridSpan w:val="2"/>
            <w:tcBorders>
              <w:bottom w:val="single" w:sz="4" w:space="0" w:color="auto"/>
            </w:tcBorders>
            <w:shd w:val="clear" w:color="auto" w:fill="auto"/>
          </w:tcPr>
          <w:p w14:paraId="06CA04A6" w14:textId="77777777" w:rsidR="003A0103" w:rsidRPr="00367F61" w:rsidRDefault="003A0103" w:rsidP="00CF3C92">
            <w:pPr>
              <w:rPr>
                <w:rFonts w:cs="Arial"/>
                <w:color w:val="000000"/>
              </w:rPr>
            </w:pPr>
          </w:p>
        </w:tc>
        <w:tc>
          <w:tcPr>
            <w:tcW w:w="2913" w:type="dxa"/>
            <w:gridSpan w:val="2"/>
            <w:tcBorders>
              <w:bottom w:val="single" w:sz="4" w:space="0" w:color="auto"/>
            </w:tcBorders>
          </w:tcPr>
          <w:p w14:paraId="7755034C" w14:textId="77777777" w:rsidR="003A0103" w:rsidRPr="00367F61" w:rsidRDefault="003A0103" w:rsidP="00CF3C92">
            <w:pPr>
              <w:rPr>
                <w:rFonts w:cs="Arial"/>
                <w:color w:val="000000"/>
              </w:rPr>
            </w:pPr>
          </w:p>
        </w:tc>
      </w:tr>
      <w:tr w:rsidR="003A0103" w14:paraId="33B0FA3C" w14:textId="77777777" w:rsidTr="003A0103">
        <w:tc>
          <w:tcPr>
            <w:tcW w:w="2333" w:type="dxa"/>
            <w:gridSpan w:val="2"/>
            <w:tcBorders>
              <w:top w:val="single" w:sz="4" w:space="0" w:color="auto"/>
              <w:bottom w:val="single" w:sz="4" w:space="0" w:color="auto"/>
            </w:tcBorders>
            <w:shd w:val="clear" w:color="auto" w:fill="auto"/>
          </w:tcPr>
          <w:p w14:paraId="79206387" w14:textId="77777777" w:rsidR="003A0103" w:rsidRPr="00367F61" w:rsidRDefault="003A0103" w:rsidP="00CF3C92">
            <w:pPr>
              <w:rPr>
                <w:rFonts w:cs="Arial"/>
                <w:b/>
                <w:color w:val="000000"/>
              </w:rPr>
            </w:pPr>
            <w:r w:rsidRPr="00367F61">
              <w:rPr>
                <w:rFonts w:cs="Arial"/>
                <w:b/>
                <w:color w:val="000000"/>
              </w:rPr>
              <w:t>CCI (median [IQR])</w:t>
            </w:r>
          </w:p>
        </w:tc>
        <w:tc>
          <w:tcPr>
            <w:tcW w:w="1763" w:type="dxa"/>
            <w:tcBorders>
              <w:top w:val="single" w:sz="4" w:space="0" w:color="auto"/>
              <w:bottom w:val="single" w:sz="4" w:space="0" w:color="auto"/>
            </w:tcBorders>
            <w:shd w:val="clear" w:color="auto" w:fill="auto"/>
          </w:tcPr>
          <w:p w14:paraId="6A971DA4" w14:textId="77777777" w:rsidR="003A0103" w:rsidRPr="00367F61" w:rsidRDefault="003A0103" w:rsidP="00CF3C92">
            <w:pPr>
              <w:rPr>
                <w:rFonts w:cs="Arial"/>
                <w:color w:val="000000"/>
              </w:rPr>
            </w:pPr>
          </w:p>
        </w:tc>
        <w:tc>
          <w:tcPr>
            <w:tcW w:w="1888" w:type="dxa"/>
            <w:gridSpan w:val="2"/>
            <w:tcBorders>
              <w:top w:val="single" w:sz="4" w:space="0" w:color="auto"/>
              <w:bottom w:val="single" w:sz="4" w:space="0" w:color="auto"/>
            </w:tcBorders>
            <w:shd w:val="clear" w:color="auto" w:fill="auto"/>
          </w:tcPr>
          <w:p w14:paraId="4258FBAA" w14:textId="77777777" w:rsidR="003A0103" w:rsidRPr="00367F61" w:rsidRDefault="003A0103" w:rsidP="00CF3C92">
            <w:pPr>
              <w:rPr>
                <w:rFonts w:cs="Arial"/>
                <w:color w:val="000000"/>
              </w:rPr>
            </w:pPr>
          </w:p>
        </w:tc>
        <w:tc>
          <w:tcPr>
            <w:tcW w:w="2913" w:type="dxa"/>
            <w:gridSpan w:val="2"/>
            <w:tcBorders>
              <w:top w:val="single" w:sz="4" w:space="0" w:color="auto"/>
              <w:bottom w:val="single" w:sz="4" w:space="0" w:color="auto"/>
            </w:tcBorders>
          </w:tcPr>
          <w:p w14:paraId="40DECFB2" w14:textId="77777777" w:rsidR="003A0103" w:rsidRPr="00367F61" w:rsidRDefault="003A0103" w:rsidP="00CF3C92">
            <w:pPr>
              <w:rPr>
                <w:rFonts w:cs="Arial"/>
                <w:color w:val="000000"/>
              </w:rPr>
            </w:pPr>
          </w:p>
        </w:tc>
      </w:tr>
      <w:tr w:rsidR="003A0103" w14:paraId="1E10B1CE" w14:textId="77777777" w:rsidTr="003A0103">
        <w:tc>
          <w:tcPr>
            <w:tcW w:w="2333" w:type="dxa"/>
            <w:gridSpan w:val="2"/>
            <w:tcBorders>
              <w:top w:val="single" w:sz="4" w:space="0" w:color="auto"/>
              <w:bottom w:val="single" w:sz="4" w:space="0" w:color="auto"/>
            </w:tcBorders>
            <w:shd w:val="clear" w:color="auto" w:fill="auto"/>
          </w:tcPr>
          <w:p w14:paraId="277C91E3" w14:textId="77777777" w:rsidR="003A0103" w:rsidRPr="00367F61" w:rsidRDefault="003A0103" w:rsidP="00CF3C92">
            <w:pPr>
              <w:rPr>
                <w:rFonts w:cs="Arial"/>
                <w:b/>
                <w:color w:val="000000"/>
              </w:rPr>
            </w:pPr>
            <w:r w:rsidRPr="00367F61">
              <w:rPr>
                <w:rFonts w:cs="Arial"/>
                <w:b/>
                <w:color w:val="000000"/>
              </w:rPr>
              <w:t>Year</w:t>
            </w:r>
          </w:p>
        </w:tc>
        <w:tc>
          <w:tcPr>
            <w:tcW w:w="1763" w:type="dxa"/>
            <w:tcBorders>
              <w:top w:val="single" w:sz="4" w:space="0" w:color="auto"/>
              <w:bottom w:val="single" w:sz="4" w:space="0" w:color="auto"/>
            </w:tcBorders>
            <w:shd w:val="clear" w:color="auto" w:fill="auto"/>
          </w:tcPr>
          <w:p w14:paraId="70F56CE1" w14:textId="77777777" w:rsidR="003A0103" w:rsidRPr="00367F61" w:rsidRDefault="003A0103" w:rsidP="00CF3C92">
            <w:pPr>
              <w:rPr>
                <w:rFonts w:cs="Arial"/>
                <w:color w:val="000000"/>
              </w:rPr>
            </w:pPr>
          </w:p>
        </w:tc>
        <w:tc>
          <w:tcPr>
            <w:tcW w:w="1888" w:type="dxa"/>
            <w:gridSpan w:val="2"/>
            <w:tcBorders>
              <w:top w:val="single" w:sz="4" w:space="0" w:color="auto"/>
              <w:bottom w:val="single" w:sz="4" w:space="0" w:color="auto"/>
            </w:tcBorders>
            <w:shd w:val="clear" w:color="auto" w:fill="auto"/>
          </w:tcPr>
          <w:p w14:paraId="125EF584" w14:textId="77777777" w:rsidR="003A0103" w:rsidRPr="00367F61" w:rsidRDefault="003A0103" w:rsidP="00CF3C92">
            <w:pPr>
              <w:rPr>
                <w:rFonts w:cs="Arial"/>
                <w:color w:val="000000"/>
              </w:rPr>
            </w:pPr>
          </w:p>
        </w:tc>
        <w:tc>
          <w:tcPr>
            <w:tcW w:w="2913" w:type="dxa"/>
            <w:gridSpan w:val="2"/>
            <w:tcBorders>
              <w:top w:val="single" w:sz="4" w:space="0" w:color="auto"/>
              <w:bottom w:val="single" w:sz="4" w:space="0" w:color="auto"/>
            </w:tcBorders>
          </w:tcPr>
          <w:p w14:paraId="34DB7EC5" w14:textId="77777777" w:rsidR="003A0103" w:rsidRPr="00367F61" w:rsidRDefault="003A0103" w:rsidP="00CF3C92">
            <w:pPr>
              <w:rPr>
                <w:rFonts w:cs="Arial"/>
                <w:color w:val="000000"/>
              </w:rPr>
            </w:pPr>
          </w:p>
        </w:tc>
      </w:tr>
      <w:tr w:rsidR="003A0103" w14:paraId="64884A83" w14:textId="77777777" w:rsidTr="003A0103">
        <w:tc>
          <w:tcPr>
            <w:tcW w:w="2333" w:type="dxa"/>
            <w:gridSpan w:val="2"/>
            <w:tcBorders>
              <w:top w:val="single" w:sz="4" w:space="0" w:color="auto"/>
              <w:bottom w:val="nil"/>
            </w:tcBorders>
            <w:shd w:val="clear" w:color="auto" w:fill="auto"/>
          </w:tcPr>
          <w:p w14:paraId="0181DB92" w14:textId="77777777" w:rsidR="003A0103" w:rsidRPr="00367F61" w:rsidRDefault="003A0103" w:rsidP="00CF3C92">
            <w:pPr>
              <w:rPr>
                <w:rFonts w:cs="Arial"/>
                <w:color w:val="000000"/>
              </w:rPr>
            </w:pPr>
            <w:r w:rsidRPr="00367F61">
              <w:rPr>
                <w:rFonts w:cs="Arial"/>
                <w:color w:val="000000"/>
              </w:rPr>
              <w:t>2005-2010</w:t>
            </w:r>
          </w:p>
        </w:tc>
        <w:tc>
          <w:tcPr>
            <w:tcW w:w="1763" w:type="dxa"/>
            <w:tcBorders>
              <w:top w:val="single" w:sz="4" w:space="0" w:color="auto"/>
              <w:bottom w:val="nil"/>
            </w:tcBorders>
            <w:shd w:val="clear" w:color="auto" w:fill="auto"/>
          </w:tcPr>
          <w:p w14:paraId="6DD11833" w14:textId="77777777" w:rsidR="003A0103" w:rsidRPr="00367F61" w:rsidRDefault="003A0103" w:rsidP="00CF3C92">
            <w:pPr>
              <w:rPr>
                <w:rFonts w:cs="Arial"/>
                <w:color w:val="000000"/>
              </w:rPr>
            </w:pPr>
          </w:p>
        </w:tc>
        <w:tc>
          <w:tcPr>
            <w:tcW w:w="1888" w:type="dxa"/>
            <w:gridSpan w:val="2"/>
            <w:tcBorders>
              <w:top w:val="single" w:sz="4" w:space="0" w:color="auto"/>
              <w:bottom w:val="nil"/>
            </w:tcBorders>
            <w:shd w:val="clear" w:color="auto" w:fill="auto"/>
          </w:tcPr>
          <w:p w14:paraId="099A4428" w14:textId="77777777" w:rsidR="003A0103" w:rsidRPr="00367F61" w:rsidRDefault="003A0103" w:rsidP="00CF3C92">
            <w:pPr>
              <w:rPr>
                <w:rFonts w:cs="Arial"/>
                <w:color w:val="000000"/>
              </w:rPr>
            </w:pPr>
          </w:p>
        </w:tc>
        <w:tc>
          <w:tcPr>
            <w:tcW w:w="2913" w:type="dxa"/>
            <w:gridSpan w:val="2"/>
            <w:tcBorders>
              <w:top w:val="single" w:sz="4" w:space="0" w:color="auto"/>
              <w:bottom w:val="nil"/>
            </w:tcBorders>
          </w:tcPr>
          <w:p w14:paraId="5016CE0D" w14:textId="77777777" w:rsidR="003A0103" w:rsidRPr="00367F61" w:rsidRDefault="003A0103" w:rsidP="00CF3C92">
            <w:pPr>
              <w:rPr>
                <w:rFonts w:cs="Arial"/>
                <w:color w:val="000000"/>
              </w:rPr>
            </w:pPr>
          </w:p>
        </w:tc>
      </w:tr>
      <w:tr w:rsidR="003A0103" w14:paraId="703246E8" w14:textId="77777777" w:rsidTr="003A0103">
        <w:tc>
          <w:tcPr>
            <w:tcW w:w="2333" w:type="dxa"/>
            <w:gridSpan w:val="2"/>
            <w:tcBorders>
              <w:top w:val="nil"/>
              <w:bottom w:val="single" w:sz="4" w:space="0" w:color="auto"/>
            </w:tcBorders>
            <w:shd w:val="clear" w:color="auto" w:fill="auto"/>
          </w:tcPr>
          <w:p w14:paraId="5B9F7DCC" w14:textId="77777777" w:rsidR="003A0103" w:rsidRPr="00367F61" w:rsidRDefault="003A0103" w:rsidP="00CF3C92">
            <w:pPr>
              <w:rPr>
                <w:rFonts w:cs="Arial"/>
                <w:color w:val="000000"/>
              </w:rPr>
            </w:pPr>
            <w:r w:rsidRPr="00367F61">
              <w:rPr>
                <w:rFonts w:cs="Arial"/>
                <w:color w:val="000000"/>
              </w:rPr>
              <w:t>2010-2015</w:t>
            </w:r>
          </w:p>
        </w:tc>
        <w:tc>
          <w:tcPr>
            <w:tcW w:w="1763" w:type="dxa"/>
            <w:tcBorders>
              <w:top w:val="nil"/>
              <w:bottom w:val="single" w:sz="4" w:space="0" w:color="auto"/>
            </w:tcBorders>
            <w:shd w:val="clear" w:color="auto" w:fill="auto"/>
          </w:tcPr>
          <w:p w14:paraId="10A9DEC4" w14:textId="77777777" w:rsidR="003A0103" w:rsidRPr="00367F61" w:rsidRDefault="003A0103" w:rsidP="00CF3C92">
            <w:pPr>
              <w:rPr>
                <w:rFonts w:cs="Arial"/>
                <w:color w:val="000000"/>
              </w:rPr>
            </w:pPr>
          </w:p>
        </w:tc>
        <w:tc>
          <w:tcPr>
            <w:tcW w:w="1888" w:type="dxa"/>
            <w:gridSpan w:val="2"/>
            <w:tcBorders>
              <w:top w:val="nil"/>
              <w:bottom w:val="single" w:sz="4" w:space="0" w:color="auto"/>
            </w:tcBorders>
            <w:shd w:val="clear" w:color="auto" w:fill="auto"/>
          </w:tcPr>
          <w:p w14:paraId="5FD3CF02" w14:textId="77777777" w:rsidR="003A0103" w:rsidRPr="00367F61" w:rsidRDefault="003A0103" w:rsidP="00CF3C92">
            <w:pPr>
              <w:rPr>
                <w:rFonts w:cs="Arial"/>
                <w:color w:val="000000"/>
              </w:rPr>
            </w:pPr>
          </w:p>
        </w:tc>
        <w:tc>
          <w:tcPr>
            <w:tcW w:w="2913" w:type="dxa"/>
            <w:gridSpan w:val="2"/>
            <w:tcBorders>
              <w:top w:val="nil"/>
              <w:bottom w:val="single" w:sz="4" w:space="0" w:color="auto"/>
            </w:tcBorders>
          </w:tcPr>
          <w:p w14:paraId="0B5DE4C6" w14:textId="77777777" w:rsidR="003A0103" w:rsidRPr="00367F61" w:rsidRDefault="003A0103" w:rsidP="00CF3C92">
            <w:pPr>
              <w:rPr>
                <w:rFonts w:cs="Arial"/>
                <w:color w:val="000000"/>
              </w:rPr>
            </w:pPr>
          </w:p>
        </w:tc>
      </w:tr>
    </w:tbl>
    <w:p w14:paraId="53D7236C" w14:textId="3EE74296" w:rsidR="00E44B31" w:rsidRPr="008437AD" w:rsidRDefault="00E44B31" w:rsidP="00E44B31">
      <w:pPr>
        <w:rPr>
          <w:rFonts w:ascii="Arial" w:hAnsi="Arial" w:cs="Arial"/>
          <w:color w:val="000000"/>
          <w:sz w:val="20"/>
          <w:szCs w:val="20"/>
        </w:rPr>
      </w:pPr>
      <w:r w:rsidRPr="008437AD">
        <w:rPr>
          <w:rFonts w:ascii="Arial" w:hAnsi="Arial" w:cs="Arial"/>
          <w:b/>
          <w:color w:val="000000"/>
        </w:rPr>
        <w:t xml:space="preserve">Table 1a. Characteristics of included patients undergoing </w:t>
      </w:r>
      <w:r w:rsidR="000E5D81">
        <w:rPr>
          <w:rFonts w:ascii="Arial" w:hAnsi="Arial" w:cs="Arial"/>
          <w:b/>
          <w:color w:val="000000"/>
        </w:rPr>
        <w:t>surgery subdivided according to different acuity</w:t>
      </w:r>
      <w:r w:rsidRPr="008437AD">
        <w:rPr>
          <w:rFonts w:ascii="Arial" w:hAnsi="Arial" w:cs="Arial"/>
          <w:color w:val="000000"/>
          <w:sz w:val="20"/>
          <w:szCs w:val="20"/>
        </w:rPr>
        <w:t>, Charlson co-morbidity index score; SD, standard deviation; IQR, interquartile range.</w:t>
      </w:r>
    </w:p>
    <w:p w14:paraId="349D2ACA" w14:textId="5CAA3765" w:rsidR="00E44B31" w:rsidRPr="008437AD" w:rsidRDefault="00E44B31" w:rsidP="00E44B31">
      <w:pPr>
        <w:rPr>
          <w:rFonts w:ascii="Arial" w:hAnsi="Arial" w:cs="Arial"/>
          <w:color w:val="000000"/>
        </w:rPr>
        <w:sectPr w:rsidR="00E44B31" w:rsidRPr="008437AD" w:rsidSect="00CF3C92">
          <w:pgSz w:w="11906" w:h="16838"/>
          <w:pgMar w:top="1440" w:right="1440" w:bottom="1440" w:left="1440" w:header="709" w:footer="709" w:gutter="0"/>
          <w:cols w:space="708"/>
          <w:docGrid w:linePitch="360"/>
        </w:sectPr>
      </w:pPr>
    </w:p>
    <w:p w14:paraId="0EBE63A3" w14:textId="77777777" w:rsidR="008437AD" w:rsidRDefault="008437AD" w:rsidP="00E44B31">
      <w:pPr>
        <w:rPr>
          <w:rFonts w:ascii="Arial" w:hAnsi="Arial" w:cs="Arial"/>
          <w:b/>
          <w:color w:val="000000"/>
        </w:rPr>
      </w:pPr>
    </w:p>
    <w:tbl>
      <w:tblPr>
        <w:tblW w:w="10890" w:type="dxa"/>
        <w:tblInd w:w="93" w:type="dxa"/>
        <w:tblBorders>
          <w:top w:val="single" w:sz="4" w:space="0" w:color="auto"/>
          <w:bottom w:val="single" w:sz="4" w:space="0" w:color="auto"/>
        </w:tblBorders>
        <w:tblLayout w:type="fixed"/>
        <w:tblLook w:val="04A0" w:firstRow="1" w:lastRow="0" w:firstColumn="1" w:lastColumn="0" w:noHBand="0" w:noVBand="1"/>
      </w:tblPr>
      <w:tblGrid>
        <w:gridCol w:w="499"/>
        <w:gridCol w:w="2683"/>
        <w:gridCol w:w="2078"/>
        <w:gridCol w:w="2410"/>
        <w:gridCol w:w="1701"/>
        <w:gridCol w:w="1519"/>
      </w:tblGrid>
      <w:tr w:rsidR="00BD3827" w:rsidRPr="00DE37AE" w14:paraId="2D891D1A" w14:textId="77777777" w:rsidTr="00BD3827">
        <w:trPr>
          <w:trHeight w:val="130"/>
        </w:trPr>
        <w:tc>
          <w:tcPr>
            <w:tcW w:w="499" w:type="dxa"/>
            <w:vMerge w:val="restart"/>
            <w:tcBorders>
              <w:top w:val="single" w:sz="4" w:space="0" w:color="auto"/>
              <w:bottom w:val="single" w:sz="4" w:space="0" w:color="auto"/>
              <w:right w:val="single" w:sz="4" w:space="0" w:color="auto"/>
            </w:tcBorders>
            <w:textDirection w:val="btLr"/>
          </w:tcPr>
          <w:p w14:paraId="41C38004" w14:textId="3708B296" w:rsidR="00BD3827" w:rsidRPr="00BD3827" w:rsidRDefault="00BD3827" w:rsidP="00BD3827">
            <w:pPr>
              <w:spacing w:after="0" w:line="240" w:lineRule="auto"/>
              <w:ind w:left="113" w:right="113"/>
              <w:jc w:val="center"/>
              <w:rPr>
                <w:rFonts w:ascii="Arial" w:hAnsi="Arial" w:cs="Arial"/>
                <w:b/>
                <w:color w:val="000000"/>
                <w:lang w:eastAsia="en-US"/>
              </w:rPr>
            </w:pPr>
            <w:r w:rsidRPr="00BD3827">
              <w:rPr>
                <w:rFonts w:ascii="Arial" w:hAnsi="Arial" w:cs="Arial"/>
                <w:b/>
                <w:color w:val="000000"/>
                <w:sz w:val="28"/>
                <w:lang w:eastAsia="en-US"/>
              </w:rPr>
              <w:t>Charlson co-morbidity index domains</w:t>
            </w:r>
          </w:p>
        </w:tc>
        <w:tc>
          <w:tcPr>
            <w:tcW w:w="2683" w:type="dxa"/>
            <w:tcBorders>
              <w:left w:val="single" w:sz="4" w:space="0" w:color="auto"/>
            </w:tcBorders>
            <w:vAlign w:val="center"/>
          </w:tcPr>
          <w:p w14:paraId="265BDE4F" w14:textId="07611F1C" w:rsidR="00BD3827" w:rsidRPr="00DE37AE" w:rsidRDefault="00BD3827" w:rsidP="00DE37AE">
            <w:pPr>
              <w:spacing w:after="0" w:line="240" w:lineRule="auto"/>
              <w:rPr>
                <w:rFonts w:ascii="Arial" w:hAnsi="Arial" w:cs="Arial"/>
                <w:color w:val="000000"/>
                <w:lang w:eastAsia="en-US"/>
              </w:rPr>
            </w:pPr>
          </w:p>
        </w:tc>
        <w:tc>
          <w:tcPr>
            <w:tcW w:w="2078" w:type="dxa"/>
            <w:tcBorders>
              <w:top w:val="single" w:sz="4" w:space="0" w:color="auto"/>
              <w:bottom w:val="single" w:sz="4" w:space="0" w:color="auto"/>
            </w:tcBorders>
          </w:tcPr>
          <w:p w14:paraId="5E36DE18" w14:textId="34F35B5C" w:rsidR="00BD3827" w:rsidRPr="00BD3827" w:rsidRDefault="00BD3827" w:rsidP="00BD3827">
            <w:pPr>
              <w:spacing w:after="0" w:line="240" w:lineRule="auto"/>
              <w:jc w:val="center"/>
              <w:rPr>
                <w:rFonts w:ascii="Arial" w:hAnsi="Arial" w:cs="Arial"/>
                <w:b/>
                <w:color w:val="000000"/>
                <w:lang w:eastAsia="en-US"/>
              </w:rPr>
            </w:pPr>
            <w:r w:rsidRPr="00BD3827">
              <w:rPr>
                <w:rFonts w:ascii="Arial" w:hAnsi="Arial" w:cs="Arial"/>
                <w:b/>
                <w:color w:val="000000"/>
                <w:lang w:eastAsia="en-US"/>
              </w:rPr>
              <w:t>Elective inpatient</w:t>
            </w:r>
          </w:p>
        </w:tc>
        <w:tc>
          <w:tcPr>
            <w:tcW w:w="2410" w:type="dxa"/>
            <w:tcBorders>
              <w:top w:val="single" w:sz="4" w:space="0" w:color="auto"/>
              <w:bottom w:val="single" w:sz="4" w:space="0" w:color="auto"/>
            </w:tcBorders>
          </w:tcPr>
          <w:p w14:paraId="1629987C" w14:textId="7704B52E" w:rsidR="00BD3827" w:rsidRPr="00BD3827" w:rsidRDefault="00BD3827" w:rsidP="00BD3827">
            <w:pPr>
              <w:spacing w:after="0" w:line="240" w:lineRule="auto"/>
              <w:jc w:val="center"/>
              <w:rPr>
                <w:rFonts w:ascii="Arial" w:hAnsi="Arial" w:cs="Arial"/>
                <w:b/>
                <w:color w:val="000000"/>
                <w:lang w:eastAsia="en-US"/>
              </w:rPr>
            </w:pPr>
            <w:r w:rsidRPr="00BD3827">
              <w:rPr>
                <w:rFonts w:ascii="Arial" w:hAnsi="Arial" w:cs="Arial"/>
                <w:b/>
                <w:color w:val="000000"/>
                <w:lang w:eastAsia="en-US"/>
              </w:rPr>
              <w:t>Elective day case</w:t>
            </w:r>
          </w:p>
        </w:tc>
        <w:tc>
          <w:tcPr>
            <w:tcW w:w="1701" w:type="dxa"/>
            <w:tcBorders>
              <w:top w:val="single" w:sz="4" w:space="0" w:color="auto"/>
              <w:bottom w:val="single" w:sz="4" w:space="0" w:color="auto"/>
            </w:tcBorders>
          </w:tcPr>
          <w:p w14:paraId="67AD3229" w14:textId="0AA7A0F9" w:rsidR="00BD3827" w:rsidRPr="00BD3827" w:rsidRDefault="00BD3827" w:rsidP="00BD3827">
            <w:pPr>
              <w:spacing w:after="0" w:line="240" w:lineRule="auto"/>
              <w:jc w:val="center"/>
              <w:rPr>
                <w:rFonts w:ascii="Arial" w:hAnsi="Arial" w:cs="Arial"/>
                <w:b/>
                <w:color w:val="000000"/>
                <w:lang w:eastAsia="en-US"/>
              </w:rPr>
            </w:pPr>
            <w:r w:rsidRPr="00BD3827">
              <w:rPr>
                <w:rFonts w:ascii="Arial" w:hAnsi="Arial" w:cs="Arial"/>
                <w:b/>
                <w:color w:val="000000"/>
                <w:lang w:eastAsia="en-US"/>
              </w:rPr>
              <w:t>Emergency</w:t>
            </w:r>
          </w:p>
        </w:tc>
        <w:tc>
          <w:tcPr>
            <w:tcW w:w="1519" w:type="dxa"/>
            <w:tcBorders>
              <w:top w:val="single" w:sz="4" w:space="0" w:color="auto"/>
              <w:bottom w:val="single" w:sz="4" w:space="0" w:color="auto"/>
            </w:tcBorders>
          </w:tcPr>
          <w:p w14:paraId="0BB6707A" w14:textId="5BD71C4A" w:rsidR="00BD3827" w:rsidRPr="00BD3827" w:rsidRDefault="00BD3827" w:rsidP="00BD3827">
            <w:pPr>
              <w:spacing w:after="0" w:line="240" w:lineRule="auto"/>
              <w:jc w:val="center"/>
              <w:rPr>
                <w:rFonts w:ascii="Arial" w:hAnsi="Arial" w:cs="Arial"/>
                <w:b/>
                <w:color w:val="000000"/>
                <w:lang w:eastAsia="en-US"/>
              </w:rPr>
            </w:pPr>
            <w:r w:rsidRPr="00BD3827">
              <w:rPr>
                <w:rFonts w:ascii="Arial" w:hAnsi="Arial" w:cs="Arial"/>
                <w:b/>
                <w:color w:val="000000"/>
                <w:lang w:eastAsia="en-US"/>
              </w:rPr>
              <w:t>All patients</w:t>
            </w:r>
          </w:p>
        </w:tc>
      </w:tr>
      <w:tr w:rsidR="00BD3827" w:rsidRPr="00DE37AE" w14:paraId="0F23CB22" w14:textId="77777777" w:rsidTr="00BD3827">
        <w:trPr>
          <w:trHeight w:val="130"/>
        </w:trPr>
        <w:tc>
          <w:tcPr>
            <w:tcW w:w="499" w:type="dxa"/>
            <w:vMerge/>
            <w:tcBorders>
              <w:top w:val="nil"/>
              <w:bottom w:val="single" w:sz="4" w:space="0" w:color="auto"/>
              <w:right w:val="single" w:sz="4" w:space="0" w:color="auto"/>
            </w:tcBorders>
          </w:tcPr>
          <w:p w14:paraId="338B2871"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7C9B4A84" w14:textId="33F31C36"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MI</w:t>
            </w:r>
          </w:p>
        </w:tc>
        <w:tc>
          <w:tcPr>
            <w:tcW w:w="2078" w:type="dxa"/>
            <w:tcBorders>
              <w:top w:val="single" w:sz="4" w:space="0" w:color="auto"/>
            </w:tcBorders>
          </w:tcPr>
          <w:p w14:paraId="6C86B77E" w14:textId="77777777" w:rsidR="00BD3827" w:rsidRPr="00DE37AE" w:rsidRDefault="00BD3827" w:rsidP="00DE37AE">
            <w:pPr>
              <w:spacing w:after="0" w:line="240" w:lineRule="auto"/>
              <w:rPr>
                <w:rFonts w:ascii="Arial" w:hAnsi="Arial" w:cs="Arial"/>
                <w:color w:val="000000"/>
                <w:lang w:eastAsia="en-US"/>
              </w:rPr>
            </w:pPr>
          </w:p>
        </w:tc>
        <w:tc>
          <w:tcPr>
            <w:tcW w:w="2410" w:type="dxa"/>
            <w:tcBorders>
              <w:top w:val="single" w:sz="4" w:space="0" w:color="auto"/>
            </w:tcBorders>
          </w:tcPr>
          <w:p w14:paraId="073A3B43" w14:textId="77777777" w:rsidR="00BD3827" w:rsidRPr="00DE37AE" w:rsidRDefault="00BD3827" w:rsidP="00DE37AE">
            <w:pPr>
              <w:spacing w:after="0" w:line="240" w:lineRule="auto"/>
              <w:rPr>
                <w:rFonts w:ascii="Arial" w:hAnsi="Arial" w:cs="Arial"/>
                <w:color w:val="000000"/>
                <w:lang w:eastAsia="en-US"/>
              </w:rPr>
            </w:pPr>
          </w:p>
        </w:tc>
        <w:tc>
          <w:tcPr>
            <w:tcW w:w="1701" w:type="dxa"/>
            <w:tcBorders>
              <w:top w:val="single" w:sz="4" w:space="0" w:color="auto"/>
            </w:tcBorders>
          </w:tcPr>
          <w:p w14:paraId="60002EC3" w14:textId="77777777" w:rsidR="00BD3827" w:rsidRPr="00DE37AE" w:rsidRDefault="00BD3827" w:rsidP="00DE37AE">
            <w:pPr>
              <w:spacing w:after="0" w:line="240" w:lineRule="auto"/>
              <w:rPr>
                <w:rFonts w:ascii="Arial" w:hAnsi="Arial" w:cs="Arial"/>
                <w:color w:val="000000"/>
                <w:lang w:eastAsia="en-US"/>
              </w:rPr>
            </w:pPr>
          </w:p>
        </w:tc>
        <w:tc>
          <w:tcPr>
            <w:tcW w:w="1519" w:type="dxa"/>
            <w:tcBorders>
              <w:top w:val="single" w:sz="4" w:space="0" w:color="auto"/>
            </w:tcBorders>
          </w:tcPr>
          <w:p w14:paraId="020EDC3D" w14:textId="77777777" w:rsidR="00BD3827" w:rsidRPr="00DE37AE" w:rsidRDefault="00BD3827" w:rsidP="00DE37AE">
            <w:pPr>
              <w:spacing w:after="0" w:line="240" w:lineRule="auto"/>
              <w:rPr>
                <w:rFonts w:ascii="Arial" w:hAnsi="Arial" w:cs="Arial"/>
                <w:color w:val="000000"/>
                <w:lang w:eastAsia="en-US"/>
              </w:rPr>
            </w:pPr>
          </w:p>
        </w:tc>
      </w:tr>
      <w:tr w:rsidR="00BD3827" w:rsidRPr="00DE37AE" w14:paraId="09DD5754" w14:textId="77777777" w:rsidTr="00BD3827">
        <w:trPr>
          <w:trHeight w:val="300"/>
        </w:trPr>
        <w:tc>
          <w:tcPr>
            <w:tcW w:w="499" w:type="dxa"/>
            <w:vMerge/>
            <w:tcBorders>
              <w:top w:val="nil"/>
              <w:bottom w:val="single" w:sz="4" w:space="0" w:color="auto"/>
              <w:right w:val="single" w:sz="4" w:space="0" w:color="auto"/>
            </w:tcBorders>
          </w:tcPr>
          <w:p w14:paraId="655FDDAD"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059BE0F6" w14:textId="0412EECD"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CCF</w:t>
            </w:r>
          </w:p>
        </w:tc>
        <w:tc>
          <w:tcPr>
            <w:tcW w:w="2078" w:type="dxa"/>
          </w:tcPr>
          <w:p w14:paraId="008E7A45"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1DB82A3C" w14:textId="79F32990" w:rsidR="00BD3827" w:rsidRPr="00DE37AE" w:rsidRDefault="00BD3827" w:rsidP="00DE37AE">
            <w:pPr>
              <w:spacing w:after="0" w:line="240" w:lineRule="auto"/>
              <w:rPr>
                <w:rFonts w:ascii="Arial" w:hAnsi="Arial" w:cs="Arial"/>
                <w:color w:val="000000"/>
                <w:lang w:eastAsia="en-US"/>
              </w:rPr>
            </w:pPr>
          </w:p>
        </w:tc>
        <w:tc>
          <w:tcPr>
            <w:tcW w:w="1701" w:type="dxa"/>
          </w:tcPr>
          <w:p w14:paraId="57D72CE1"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3E829FD6" w14:textId="7A6A3744" w:rsidR="00BD3827" w:rsidRPr="00DE37AE" w:rsidRDefault="00BD3827" w:rsidP="00DE37AE">
            <w:pPr>
              <w:spacing w:after="0" w:line="240" w:lineRule="auto"/>
              <w:rPr>
                <w:rFonts w:ascii="Arial" w:hAnsi="Arial" w:cs="Arial"/>
                <w:color w:val="000000"/>
                <w:lang w:eastAsia="en-US"/>
              </w:rPr>
            </w:pPr>
          </w:p>
        </w:tc>
      </w:tr>
      <w:tr w:rsidR="00BD3827" w:rsidRPr="00DE37AE" w14:paraId="16782A79" w14:textId="77777777" w:rsidTr="00BD3827">
        <w:trPr>
          <w:trHeight w:val="300"/>
        </w:trPr>
        <w:tc>
          <w:tcPr>
            <w:tcW w:w="499" w:type="dxa"/>
            <w:vMerge/>
            <w:tcBorders>
              <w:top w:val="nil"/>
              <w:bottom w:val="single" w:sz="4" w:space="0" w:color="auto"/>
              <w:right w:val="single" w:sz="4" w:space="0" w:color="auto"/>
            </w:tcBorders>
          </w:tcPr>
          <w:p w14:paraId="7D8CC7E5"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70D61CB8" w14:textId="29C82053"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PVD</w:t>
            </w:r>
          </w:p>
        </w:tc>
        <w:tc>
          <w:tcPr>
            <w:tcW w:w="2078" w:type="dxa"/>
          </w:tcPr>
          <w:p w14:paraId="01A76C4C"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4E100822" w14:textId="74F54D67" w:rsidR="00BD3827" w:rsidRPr="00DE37AE" w:rsidRDefault="00BD3827" w:rsidP="00DE37AE">
            <w:pPr>
              <w:spacing w:after="0" w:line="240" w:lineRule="auto"/>
              <w:rPr>
                <w:rFonts w:ascii="Arial" w:hAnsi="Arial" w:cs="Arial"/>
                <w:color w:val="000000"/>
                <w:lang w:eastAsia="en-US"/>
              </w:rPr>
            </w:pPr>
          </w:p>
        </w:tc>
        <w:tc>
          <w:tcPr>
            <w:tcW w:w="1701" w:type="dxa"/>
          </w:tcPr>
          <w:p w14:paraId="0CDBAE9D"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14608627" w14:textId="74E19345" w:rsidR="00BD3827" w:rsidRPr="00DE37AE" w:rsidRDefault="00BD3827" w:rsidP="00DE37AE">
            <w:pPr>
              <w:spacing w:after="0" w:line="240" w:lineRule="auto"/>
              <w:rPr>
                <w:rFonts w:ascii="Arial" w:hAnsi="Arial" w:cs="Arial"/>
                <w:color w:val="000000"/>
                <w:lang w:eastAsia="en-US"/>
              </w:rPr>
            </w:pPr>
          </w:p>
        </w:tc>
      </w:tr>
      <w:tr w:rsidR="00BD3827" w:rsidRPr="00DE37AE" w14:paraId="07BEAA1D" w14:textId="77777777" w:rsidTr="00BD3827">
        <w:trPr>
          <w:trHeight w:val="300"/>
        </w:trPr>
        <w:tc>
          <w:tcPr>
            <w:tcW w:w="499" w:type="dxa"/>
            <w:vMerge/>
            <w:tcBorders>
              <w:top w:val="nil"/>
              <w:bottom w:val="single" w:sz="4" w:space="0" w:color="auto"/>
              <w:right w:val="single" w:sz="4" w:space="0" w:color="auto"/>
            </w:tcBorders>
          </w:tcPr>
          <w:p w14:paraId="7D949720"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0BD67303" w14:textId="1CDDA1CB"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CVD</w:t>
            </w:r>
          </w:p>
        </w:tc>
        <w:tc>
          <w:tcPr>
            <w:tcW w:w="2078" w:type="dxa"/>
          </w:tcPr>
          <w:p w14:paraId="01590572"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353C81DE" w14:textId="0EF252A4" w:rsidR="00BD3827" w:rsidRPr="00DE37AE" w:rsidRDefault="00BD3827" w:rsidP="00DE37AE">
            <w:pPr>
              <w:spacing w:after="0" w:line="240" w:lineRule="auto"/>
              <w:rPr>
                <w:rFonts w:ascii="Arial" w:hAnsi="Arial" w:cs="Arial"/>
                <w:color w:val="000000"/>
                <w:lang w:eastAsia="en-US"/>
              </w:rPr>
            </w:pPr>
          </w:p>
        </w:tc>
        <w:tc>
          <w:tcPr>
            <w:tcW w:w="1701" w:type="dxa"/>
          </w:tcPr>
          <w:p w14:paraId="70DA2EA4"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111555E1" w14:textId="62C669EA" w:rsidR="00BD3827" w:rsidRPr="00DE37AE" w:rsidRDefault="00BD3827" w:rsidP="00DE37AE">
            <w:pPr>
              <w:spacing w:after="0" w:line="240" w:lineRule="auto"/>
              <w:rPr>
                <w:rFonts w:ascii="Arial" w:hAnsi="Arial" w:cs="Arial"/>
                <w:color w:val="000000"/>
                <w:lang w:eastAsia="en-US"/>
              </w:rPr>
            </w:pPr>
          </w:p>
        </w:tc>
      </w:tr>
      <w:tr w:rsidR="00BD3827" w:rsidRPr="00DE37AE" w14:paraId="6F10D165" w14:textId="77777777" w:rsidTr="00BD3827">
        <w:trPr>
          <w:trHeight w:val="300"/>
        </w:trPr>
        <w:tc>
          <w:tcPr>
            <w:tcW w:w="499" w:type="dxa"/>
            <w:vMerge/>
            <w:tcBorders>
              <w:top w:val="nil"/>
              <w:bottom w:val="single" w:sz="4" w:space="0" w:color="auto"/>
              <w:right w:val="single" w:sz="4" w:space="0" w:color="auto"/>
            </w:tcBorders>
          </w:tcPr>
          <w:p w14:paraId="07AC2A37"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4D5ECAA6" w14:textId="4876912C"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Dementia</w:t>
            </w:r>
          </w:p>
        </w:tc>
        <w:tc>
          <w:tcPr>
            <w:tcW w:w="2078" w:type="dxa"/>
          </w:tcPr>
          <w:p w14:paraId="62E365F6"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0874CEB5" w14:textId="4F32974E" w:rsidR="00BD3827" w:rsidRPr="00DE37AE" w:rsidRDefault="00BD3827" w:rsidP="00DE37AE">
            <w:pPr>
              <w:spacing w:after="0" w:line="240" w:lineRule="auto"/>
              <w:rPr>
                <w:rFonts w:ascii="Arial" w:hAnsi="Arial" w:cs="Arial"/>
                <w:color w:val="000000"/>
                <w:lang w:eastAsia="en-US"/>
              </w:rPr>
            </w:pPr>
          </w:p>
        </w:tc>
        <w:tc>
          <w:tcPr>
            <w:tcW w:w="1701" w:type="dxa"/>
          </w:tcPr>
          <w:p w14:paraId="09B13465"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30087F16" w14:textId="7D3C3459" w:rsidR="00BD3827" w:rsidRPr="00DE37AE" w:rsidRDefault="00BD3827" w:rsidP="00DE37AE">
            <w:pPr>
              <w:spacing w:after="0" w:line="240" w:lineRule="auto"/>
              <w:rPr>
                <w:rFonts w:ascii="Arial" w:hAnsi="Arial" w:cs="Arial"/>
                <w:color w:val="000000"/>
                <w:lang w:eastAsia="en-US"/>
              </w:rPr>
            </w:pPr>
          </w:p>
        </w:tc>
      </w:tr>
      <w:tr w:rsidR="00BD3827" w:rsidRPr="00DE37AE" w14:paraId="21E5BFDB" w14:textId="77777777" w:rsidTr="00BD3827">
        <w:trPr>
          <w:trHeight w:val="300"/>
        </w:trPr>
        <w:tc>
          <w:tcPr>
            <w:tcW w:w="499" w:type="dxa"/>
            <w:vMerge/>
            <w:tcBorders>
              <w:top w:val="nil"/>
              <w:bottom w:val="single" w:sz="4" w:space="0" w:color="auto"/>
              <w:right w:val="single" w:sz="4" w:space="0" w:color="auto"/>
            </w:tcBorders>
          </w:tcPr>
          <w:p w14:paraId="06F666ED"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04334F1F" w14:textId="72DC42AA"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COPD</w:t>
            </w:r>
          </w:p>
        </w:tc>
        <w:tc>
          <w:tcPr>
            <w:tcW w:w="2078" w:type="dxa"/>
          </w:tcPr>
          <w:p w14:paraId="4140CA35"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76516F95" w14:textId="48CB7B2A" w:rsidR="00BD3827" w:rsidRPr="00DE37AE" w:rsidRDefault="00BD3827" w:rsidP="00DE37AE">
            <w:pPr>
              <w:spacing w:after="0" w:line="240" w:lineRule="auto"/>
              <w:rPr>
                <w:rFonts w:ascii="Arial" w:hAnsi="Arial" w:cs="Arial"/>
                <w:color w:val="000000"/>
                <w:lang w:eastAsia="en-US"/>
              </w:rPr>
            </w:pPr>
          </w:p>
        </w:tc>
        <w:tc>
          <w:tcPr>
            <w:tcW w:w="1701" w:type="dxa"/>
          </w:tcPr>
          <w:p w14:paraId="50DE9C47"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6FEE921A" w14:textId="6E33B61E" w:rsidR="00BD3827" w:rsidRPr="00DE37AE" w:rsidRDefault="00BD3827" w:rsidP="00DE37AE">
            <w:pPr>
              <w:spacing w:after="0" w:line="240" w:lineRule="auto"/>
              <w:rPr>
                <w:rFonts w:ascii="Arial" w:hAnsi="Arial" w:cs="Arial"/>
                <w:color w:val="000000"/>
                <w:lang w:eastAsia="en-US"/>
              </w:rPr>
            </w:pPr>
          </w:p>
        </w:tc>
      </w:tr>
      <w:tr w:rsidR="00BD3827" w:rsidRPr="00DE37AE" w14:paraId="134EB9C6" w14:textId="77777777" w:rsidTr="00BD3827">
        <w:trPr>
          <w:trHeight w:val="520"/>
        </w:trPr>
        <w:tc>
          <w:tcPr>
            <w:tcW w:w="499" w:type="dxa"/>
            <w:vMerge/>
            <w:tcBorders>
              <w:top w:val="nil"/>
              <w:bottom w:val="single" w:sz="4" w:space="0" w:color="auto"/>
              <w:right w:val="single" w:sz="4" w:space="0" w:color="auto"/>
            </w:tcBorders>
          </w:tcPr>
          <w:p w14:paraId="1FA31DEB"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2469A915" w14:textId="35D74C9E"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 xml:space="preserve">Liver disease </w:t>
            </w:r>
          </w:p>
        </w:tc>
        <w:tc>
          <w:tcPr>
            <w:tcW w:w="2078" w:type="dxa"/>
          </w:tcPr>
          <w:p w14:paraId="4DA9EFEF"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093391AF" w14:textId="6D9A25D3" w:rsidR="00BD3827" w:rsidRPr="00DE37AE" w:rsidRDefault="00BD3827" w:rsidP="00DE37AE">
            <w:pPr>
              <w:spacing w:after="0" w:line="240" w:lineRule="auto"/>
              <w:rPr>
                <w:rFonts w:ascii="Arial" w:hAnsi="Arial" w:cs="Arial"/>
                <w:color w:val="000000"/>
                <w:lang w:eastAsia="en-US"/>
              </w:rPr>
            </w:pPr>
          </w:p>
        </w:tc>
        <w:tc>
          <w:tcPr>
            <w:tcW w:w="1701" w:type="dxa"/>
          </w:tcPr>
          <w:p w14:paraId="29F98B7E"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592FA029" w14:textId="071E218B" w:rsidR="00BD3827" w:rsidRPr="00DE37AE" w:rsidRDefault="00BD3827" w:rsidP="00DE37AE">
            <w:pPr>
              <w:spacing w:after="0" w:line="240" w:lineRule="auto"/>
              <w:rPr>
                <w:rFonts w:ascii="Arial" w:hAnsi="Arial" w:cs="Arial"/>
                <w:color w:val="000000"/>
                <w:lang w:eastAsia="en-US"/>
              </w:rPr>
            </w:pPr>
          </w:p>
        </w:tc>
      </w:tr>
      <w:tr w:rsidR="00BD3827" w:rsidRPr="00DE37AE" w14:paraId="36BEEFEF" w14:textId="77777777" w:rsidTr="00BD3827">
        <w:trPr>
          <w:trHeight w:val="520"/>
        </w:trPr>
        <w:tc>
          <w:tcPr>
            <w:tcW w:w="499" w:type="dxa"/>
            <w:vMerge/>
            <w:tcBorders>
              <w:top w:val="nil"/>
              <w:bottom w:val="single" w:sz="4" w:space="0" w:color="auto"/>
              <w:right w:val="single" w:sz="4" w:space="0" w:color="auto"/>
            </w:tcBorders>
          </w:tcPr>
          <w:p w14:paraId="03EAE289"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7ACEB773" w14:textId="4FBF9603"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 xml:space="preserve">Rheumatological </w:t>
            </w:r>
          </w:p>
        </w:tc>
        <w:tc>
          <w:tcPr>
            <w:tcW w:w="2078" w:type="dxa"/>
          </w:tcPr>
          <w:p w14:paraId="784B5945"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3AC80C70" w14:textId="0B668D67" w:rsidR="00BD3827" w:rsidRPr="00DE37AE" w:rsidRDefault="00BD3827" w:rsidP="00DE37AE">
            <w:pPr>
              <w:spacing w:after="0" w:line="240" w:lineRule="auto"/>
              <w:rPr>
                <w:rFonts w:ascii="Arial" w:hAnsi="Arial" w:cs="Arial"/>
                <w:color w:val="000000"/>
                <w:lang w:eastAsia="en-US"/>
              </w:rPr>
            </w:pPr>
          </w:p>
        </w:tc>
        <w:tc>
          <w:tcPr>
            <w:tcW w:w="1701" w:type="dxa"/>
          </w:tcPr>
          <w:p w14:paraId="0E9EC5DE"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740CF132" w14:textId="65692AE0" w:rsidR="00BD3827" w:rsidRPr="00DE37AE" w:rsidRDefault="00BD3827" w:rsidP="00DE37AE">
            <w:pPr>
              <w:spacing w:after="0" w:line="240" w:lineRule="auto"/>
              <w:rPr>
                <w:rFonts w:ascii="Arial" w:hAnsi="Arial" w:cs="Arial"/>
                <w:color w:val="000000"/>
                <w:lang w:eastAsia="en-US"/>
              </w:rPr>
            </w:pPr>
          </w:p>
        </w:tc>
      </w:tr>
      <w:tr w:rsidR="00BD3827" w:rsidRPr="00DE37AE" w14:paraId="36A15236" w14:textId="77777777" w:rsidTr="00BD3827">
        <w:trPr>
          <w:trHeight w:val="300"/>
        </w:trPr>
        <w:tc>
          <w:tcPr>
            <w:tcW w:w="499" w:type="dxa"/>
            <w:vMerge/>
            <w:tcBorders>
              <w:top w:val="nil"/>
              <w:bottom w:val="single" w:sz="4" w:space="0" w:color="auto"/>
              <w:right w:val="single" w:sz="4" w:space="0" w:color="auto"/>
            </w:tcBorders>
          </w:tcPr>
          <w:p w14:paraId="7F35E34C"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0455AD23" w14:textId="65015565"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Diabetes</w:t>
            </w:r>
          </w:p>
        </w:tc>
        <w:tc>
          <w:tcPr>
            <w:tcW w:w="2078" w:type="dxa"/>
          </w:tcPr>
          <w:p w14:paraId="61124A93"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253D8578" w14:textId="7DAC9663" w:rsidR="00BD3827" w:rsidRPr="00DE37AE" w:rsidRDefault="00BD3827" w:rsidP="00DE37AE">
            <w:pPr>
              <w:spacing w:after="0" w:line="240" w:lineRule="auto"/>
              <w:rPr>
                <w:rFonts w:ascii="Arial" w:hAnsi="Arial" w:cs="Arial"/>
                <w:color w:val="000000"/>
                <w:lang w:eastAsia="en-US"/>
              </w:rPr>
            </w:pPr>
          </w:p>
        </w:tc>
        <w:tc>
          <w:tcPr>
            <w:tcW w:w="1701" w:type="dxa"/>
          </w:tcPr>
          <w:p w14:paraId="7DD33E15"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11529BF7" w14:textId="7C199E1A" w:rsidR="00BD3827" w:rsidRPr="00DE37AE" w:rsidRDefault="00BD3827" w:rsidP="00DE37AE">
            <w:pPr>
              <w:spacing w:after="0" w:line="240" w:lineRule="auto"/>
              <w:rPr>
                <w:rFonts w:ascii="Arial" w:hAnsi="Arial" w:cs="Arial"/>
                <w:color w:val="000000"/>
                <w:lang w:eastAsia="en-US"/>
              </w:rPr>
            </w:pPr>
          </w:p>
        </w:tc>
      </w:tr>
      <w:tr w:rsidR="00BD3827" w:rsidRPr="00DE37AE" w14:paraId="553D6FE0" w14:textId="77777777" w:rsidTr="00BD3827">
        <w:trPr>
          <w:trHeight w:val="300"/>
        </w:trPr>
        <w:tc>
          <w:tcPr>
            <w:tcW w:w="499" w:type="dxa"/>
            <w:vMerge/>
            <w:tcBorders>
              <w:top w:val="nil"/>
              <w:bottom w:val="single" w:sz="4" w:space="0" w:color="auto"/>
              <w:right w:val="single" w:sz="4" w:space="0" w:color="auto"/>
            </w:tcBorders>
          </w:tcPr>
          <w:p w14:paraId="1752BE50"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58266A14" w14:textId="515DD21F"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Hemi/Para</w:t>
            </w:r>
          </w:p>
        </w:tc>
        <w:tc>
          <w:tcPr>
            <w:tcW w:w="2078" w:type="dxa"/>
          </w:tcPr>
          <w:p w14:paraId="153F4F81"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69EC3ED5" w14:textId="15C3D7ED" w:rsidR="00BD3827" w:rsidRPr="00DE37AE" w:rsidRDefault="00BD3827" w:rsidP="00DE37AE">
            <w:pPr>
              <w:spacing w:after="0" w:line="240" w:lineRule="auto"/>
              <w:rPr>
                <w:rFonts w:ascii="Arial" w:hAnsi="Arial" w:cs="Arial"/>
                <w:color w:val="000000"/>
                <w:lang w:eastAsia="en-US"/>
              </w:rPr>
            </w:pPr>
          </w:p>
        </w:tc>
        <w:tc>
          <w:tcPr>
            <w:tcW w:w="1701" w:type="dxa"/>
          </w:tcPr>
          <w:p w14:paraId="56AB61D1"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18C742FE" w14:textId="2C01A889" w:rsidR="00BD3827" w:rsidRPr="00DE37AE" w:rsidRDefault="00BD3827" w:rsidP="00DE37AE">
            <w:pPr>
              <w:spacing w:after="0" w:line="240" w:lineRule="auto"/>
              <w:rPr>
                <w:rFonts w:ascii="Arial" w:hAnsi="Arial" w:cs="Arial"/>
                <w:color w:val="000000"/>
                <w:lang w:eastAsia="en-US"/>
              </w:rPr>
            </w:pPr>
          </w:p>
        </w:tc>
      </w:tr>
      <w:tr w:rsidR="00BD3827" w:rsidRPr="00DE37AE" w14:paraId="0A270C44" w14:textId="77777777" w:rsidTr="00BD3827">
        <w:trPr>
          <w:trHeight w:val="520"/>
        </w:trPr>
        <w:tc>
          <w:tcPr>
            <w:tcW w:w="499" w:type="dxa"/>
            <w:vMerge/>
            <w:tcBorders>
              <w:top w:val="nil"/>
              <w:bottom w:val="single" w:sz="4" w:space="0" w:color="auto"/>
              <w:right w:val="single" w:sz="4" w:space="0" w:color="auto"/>
            </w:tcBorders>
          </w:tcPr>
          <w:p w14:paraId="49171408"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76BB1B34" w14:textId="5C5BCEBD"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Renal disease</w:t>
            </w:r>
          </w:p>
        </w:tc>
        <w:tc>
          <w:tcPr>
            <w:tcW w:w="2078" w:type="dxa"/>
          </w:tcPr>
          <w:p w14:paraId="15E8F3C7"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7B45D68C" w14:textId="38D9C861" w:rsidR="00BD3827" w:rsidRPr="00DE37AE" w:rsidRDefault="00BD3827" w:rsidP="00DE37AE">
            <w:pPr>
              <w:spacing w:after="0" w:line="240" w:lineRule="auto"/>
              <w:rPr>
                <w:rFonts w:ascii="Arial" w:hAnsi="Arial" w:cs="Arial"/>
                <w:color w:val="000000"/>
                <w:lang w:eastAsia="en-US"/>
              </w:rPr>
            </w:pPr>
          </w:p>
        </w:tc>
        <w:tc>
          <w:tcPr>
            <w:tcW w:w="1701" w:type="dxa"/>
          </w:tcPr>
          <w:p w14:paraId="7A2B9FBA"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044DB718" w14:textId="07D464CC" w:rsidR="00BD3827" w:rsidRPr="00DE37AE" w:rsidRDefault="00BD3827" w:rsidP="00DE37AE">
            <w:pPr>
              <w:spacing w:after="0" w:line="240" w:lineRule="auto"/>
              <w:rPr>
                <w:rFonts w:ascii="Arial" w:hAnsi="Arial" w:cs="Arial"/>
                <w:color w:val="000000"/>
                <w:lang w:eastAsia="en-US"/>
              </w:rPr>
            </w:pPr>
          </w:p>
        </w:tc>
      </w:tr>
      <w:tr w:rsidR="00BD3827" w:rsidRPr="00DE37AE" w14:paraId="3C9B3BB5" w14:textId="77777777" w:rsidTr="00BD3827">
        <w:trPr>
          <w:trHeight w:val="300"/>
        </w:trPr>
        <w:tc>
          <w:tcPr>
            <w:tcW w:w="499" w:type="dxa"/>
            <w:vMerge/>
            <w:tcBorders>
              <w:top w:val="nil"/>
              <w:bottom w:val="single" w:sz="4" w:space="0" w:color="auto"/>
              <w:right w:val="single" w:sz="4" w:space="0" w:color="auto"/>
            </w:tcBorders>
          </w:tcPr>
          <w:p w14:paraId="5F9ACDCA"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08F07889" w14:textId="15685BEA"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Malignancy</w:t>
            </w:r>
          </w:p>
        </w:tc>
        <w:tc>
          <w:tcPr>
            <w:tcW w:w="2078" w:type="dxa"/>
          </w:tcPr>
          <w:p w14:paraId="475D5F95"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0514C5A2" w14:textId="24DCD829" w:rsidR="00BD3827" w:rsidRPr="00DE37AE" w:rsidRDefault="00BD3827" w:rsidP="00DE37AE">
            <w:pPr>
              <w:spacing w:after="0" w:line="240" w:lineRule="auto"/>
              <w:rPr>
                <w:rFonts w:ascii="Arial" w:hAnsi="Arial" w:cs="Arial"/>
                <w:color w:val="000000"/>
                <w:lang w:eastAsia="en-US"/>
              </w:rPr>
            </w:pPr>
          </w:p>
        </w:tc>
        <w:tc>
          <w:tcPr>
            <w:tcW w:w="1701" w:type="dxa"/>
          </w:tcPr>
          <w:p w14:paraId="49EBCCAE"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2484905A" w14:textId="769B968E" w:rsidR="00BD3827" w:rsidRPr="00DE37AE" w:rsidRDefault="00BD3827" w:rsidP="00DE37AE">
            <w:pPr>
              <w:spacing w:after="0" w:line="240" w:lineRule="auto"/>
              <w:rPr>
                <w:rFonts w:ascii="Arial" w:hAnsi="Arial" w:cs="Arial"/>
                <w:color w:val="000000"/>
                <w:lang w:eastAsia="en-US"/>
              </w:rPr>
            </w:pPr>
          </w:p>
        </w:tc>
      </w:tr>
      <w:tr w:rsidR="00BD3827" w:rsidRPr="00DE37AE" w14:paraId="43C267F5" w14:textId="77777777" w:rsidTr="00BD3827">
        <w:trPr>
          <w:trHeight w:val="520"/>
        </w:trPr>
        <w:tc>
          <w:tcPr>
            <w:tcW w:w="499" w:type="dxa"/>
            <w:vMerge/>
            <w:tcBorders>
              <w:top w:val="nil"/>
              <w:bottom w:val="single" w:sz="4" w:space="0" w:color="auto"/>
              <w:right w:val="single" w:sz="4" w:space="0" w:color="auto"/>
            </w:tcBorders>
          </w:tcPr>
          <w:p w14:paraId="2D23B58B"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7A709F20" w14:textId="50D5978C"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Metastatic solid</w:t>
            </w:r>
          </w:p>
        </w:tc>
        <w:tc>
          <w:tcPr>
            <w:tcW w:w="2078" w:type="dxa"/>
          </w:tcPr>
          <w:p w14:paraId="0625C246"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4415F3A9" w14:textId="6428A3EE" w:rsidR="00BD3827" w:rsidRPr="00DE37AE" w:rsidRDefault="00BD3827" w:rsidP="00DE37AE">
            <w:pPr>
              <w:spacing w:after="0" w:line="240" w:lineRule="auto"/>
              <w:rPr>
                <w:rFonts w:ascii="Arial" w:hAnsi="Arial" w:cs="Arial"/>
                <w:color w:val="000000"/>
                <w:lang w:eastAsia="en-US"/>
              </w:rPr>
            </w:pPr>
          </w:p>
        </w:tc>
        <w:tc>
          <w:tcPr>
            <w:tcW w:w="1701" w:type="dxa"/>
          </w:tcPr>
          <w:p w14:paraId="15FFE84A"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584CD678" w14:textId="76181C3B" w:rsidR="00BD3827" w:rsidRPr="00DE37AE" w:rsidRDefault="00BD3827" w:rsidP="00DE37AE">
            <w:pPr>
              <w:spacing w:after="0" w:line="240" w:lineRule="auto"/>
              <w:rPr>
                <w:rFonts w:ascii="Arial" w:hAnsi="Arial" w:cs="Arial"/>
                <w:color w:val="000000"/>
                <w:lang w:eastAsia="en-US"/>
              </w:rPr>
            </w:pPr>
          </w:p>
        </w:tc>
      </w:tr>
      <w:tr w:rsidR="00BD3827" w:rsidRPr="00DE37AE" w14:paraId="0AC5F2FE" w14:textId="77777777" w:rsidTr="00BD3827">
        <w:trPr>
          <w:trHeight w:val="320"/>
        </w:trPr>
        <w:tc>
          <w:tcPr>
            <w:tcW w:w="499" w:type="dxa"/>
            <w:vMerge/>
            <w:tcBorders>
              <w:top w:val="nil"/>
              <w:bottom w:val="single" w:sz="4" w:space="0" w:color="auto"/>
              <w:right w:val="single" w:sz="4" w:space="0" w:color="auto"/>
            </w:tcBorders>
          </w:tcPr>
          <w:p w14:paraId="4E91EAE3" w14:textId="77777777" w:rsidR="00BD3827" w:rsidRPr="00DE37AE" w:rsidRDefault="00BD3827" w:rsidP="00DE37AE">
            <w:pPr>
              <w:spacing w:after="0" w:line="240" w:lineRule="auto"/>
              <w:rPr>
                <w:rFonts w:ascii="Arial" w:hAnsi="Arial" w:cs="Arial"/>
                <w:color w:val="000000"/>
                <w:lang w:eastAsia="en-US"/>
              </w:rPr>
            </w:pPr>
          </w:p>
        </w:tc>
        <w:tc>
          <w:tcPr>
            <w:tcW w:w="2683" w:type="dxa"/>
            <w:tcBorders>
              <w:left w:val="single" w:sz="4" w:space="0" w:color="auto"/>
            </w:tcBorders>
            <w:vAlign w:val="center"/>
          </w:tcPr>
          <w:p w14:paraId="7E933544" w14:textId="4DF86D9C" w:rsidR="00BD3827" w:rsidRPr="00DE37AE" w:rsidRDefault="00BD3827" w:rsidP="00DE37AE">
            <w:pPr>
              <w:spacing w:after="0" w:line="240" w:lineRule="auto"/>
              <w:rPr>
                <w:rFonts w:ascii="Arial" w:hAnsi="Arial" w:cs="Arial"/>
                <w:color w:val="000000"/>
                <w:lang w:eastAsia="en-US"/>
              </w:rPr>
            </w:pPr>
            <w:r w:rsidRPr="00DE37AE">
              <w:rPr>
                <w:rFonts w:ascii="Arial" w:hAnsi="Arial" w:cs="Arial"/>
                <w:color w:val="000000"/>
                <w:lang w:eastAsia="en-US"/>
              </w:rPr>
              <w:t xml:space="preserve">HIV </w:t>
            </w:r>
          </w:p>
        </w:tc>
        <w:tc>
          <w:tcPr>
            <w:tcW w:w="2078" w:type="dxa"/>
          </w:tcPr>
          <w:p w14:paraId="53C3ED29" w14:textId="77777777" w:rsidR="00BD3827" w:rsidRPr="00DE37AE" w:rsidRDefault="00BD3827" w:rsidP="00DE37AE">
            <w:pPr>
              <w:spacing w:after="0" w:line="240" w:lineRule="auto"/>
              <w:rPr>
                <w:rFonts w:ascii="Arial" w:hAnsi="Arial" w:cs="Arial"/>
                <w:color w:val="000000"/>
                <w:lang w:eastAsia="en-US"/>
              </w:rPr>
            </w:pPr>
          </w:p>
        </w:tc>
        <w:tc>
          <w:tcPr>
            <w:tcW w:w="2410" w:type="dxa"/>
          </w:tcPr>
          <w:p w14:paraId="17EEE2DC" w14:textId="719A9E9D" w:rsidR="00BD3827" w:rsidRPr="00DE37AE" w:rsidRDefault="00BD3827" w:rsidP="00DE37AE">
            <w:pPr>
              <w:spacing w:after="0" w:line="240" w:lineRule="auto"/>
              <w:rPr>
                <w:rFonts w:ascii="Arial" w:hAnsi="Arial" w:cs="Arial"/>
                <w:color w:val="000000"/>
                <w:lang w:eastAsia="en-US"/>
              </w:rPr>
            </w:pPr>
          </w:p>
        </w:tc>
        <w:tc>
          <w:tcPr>
            <w:tcW w:w="1701" w:type="dxa"/>
          </w:tcPr>
          <w:p w14:paraId="49C48481" w14:textId="77777777" w:rsidR="00BD3827" w:rsidRPr="00DE37AE" w:rsidRDefault="00BD3827" w:rsidP="00DE37AE">
            <w:pPr>
              <w:spacing w:after="0" w:line="240" w:lineRule="auto"/>
              <w:rPr>
                <w:rFonts w:ascii="Arial" w:hAnsi="Arial" w:cs="Arial"/>
                <w:color w:val="000000"/>
                <w:lang w:eastAsia="en-US"/>
              </w:rPr>
            </w:pPr>
          </w:p>
        </w:tc>
        <w:tc>
          <w:tcPr>
            <w:tcW w:w="1519" w:type="dxa"/>
          </w:tcPr>
          <w:p w14:paraId="529DFC36" w14:textId="157F253E" w:rsidR="00BD3827" w:rsidRPr="00DE37AE" w:rsidRDefault="00BD3827" w:rsidP="00DE37AE">
            <w:pPr>
              <w:spacing w:after="0" w:line="240" w:lineRule="auto"/>
              <w:rPr>
                <w:rFonts w:ascii="Arial" w:hAnsi="Arial" w:cs="Arial"/>
                <w:color w:val="000000"/>
                <w:lang w:eastAsia="en-US"/>
              </w:rPr>
            </w:pPr>
          </w:p>
        </w:tc>
      </w:tr>
    </w:tbl>
    <w:p w14:paraId="7C1028FC" w14:textId="311B9C82" w:rsidR="001C4E21" w:rsidRDefault="008437AD" w:rsidP="00666DB9">
      <w:pPr>
        <w:rPr>
          <w:rFonts w:ascii="Arial" w:hAnsi="Arial" w:cs="Arial"/>
          <w:color w:val="000000"/>
          <w:sz w:val="20"/>
          <w:szCs w:val="20"/>
        </w:rPr>
      </w:pPr>
      <w:r w:rsidRPr="008437AD">
        <w:rPr>
          <w:rFonts w:ascii="Arial" w:hAnsi="Arial" w:cs="Arial"/>
          <w:b/>
          <w:color w:val="000000"/>
        </w:rPr>
        <w:t>Table 2</w:t>
      </w:r>
      <w:r w:rsidR="009E7283">
        <w:rPr>
          <w:rFonts w:ascii="Arial" w:hAnsi="Arial" w:cs="Arial"/>
          <w:b/>
          <w:color w:val="000000"/>
        </w:rPr>
        <w:t>.</w:t>
      </w:r>
      <w:r>
        <w:rPr>
          <w:rFonts w:ascii="Arial" w:hAnsi="Arial" w:cs="Arial"/>
          <w:b/>
          <w:color w:val="000000"/>
        </w:rPr>
        <w:t xml:space="preserve"> </w:t>
      </w:r>
      <w:r w:rsidR="009D0D95">
        <w:rPr>
          <w:rFonts w:ascii="Arial" w:hAnsi="Arial" w:cs="Arial"/>
          <w:b/>
          <w:color w:val="000000"/>
        </w:rPr>
        <w:t>The frequency</w:t>
      </w:r>
      <w:r>
        <w:rPr>
          <w:rFonts w:ascii="Arial" w:hAnsi="Arial" w:cs="Arial"/>
          <w:b/>
          <w:color w:val="000000"/>
        </w:rPr>
        <w:t xml:space="preserve"> </w:t>
      </w:r>
      <w:r w:rsidR="009D0D95">
        <w:rPr>
          <w:rFonts w:ascii="Arial" w:hAnsi="Arial" w:cs="Arial"/>
          <w:b/>
          <w:color w:val="000000"/>
        </w:rPr>
        <w:t xml:space="preserve">of </w:t>
      </w:r>
      <w:r w:rsidR="003A0103">
        <w:rPr>
          <w:rFonts w:ascii="Arial" w:hAnsi="Arial" w:cs="Arial"/>
          <w:b/>
          <w:color w:val="000000"/>
        </w:rPr>
        <w:t xml:space="preserve">different chronic diseases as captured by the Charlson co-morbidity index across elective inpatient, elective </w:t>
      </w:r>
      <w:proofErr w:type="gramStart"/>
      <w:r w:rsidR="003A0103">
        <w:rPr>
          <w:rFonts w:ascii="Arial" w:hAnsi="Arial" w:cs="Arial"/>
          <w:b/>
          <w:color w:val="000000"/>
        </w:rPr>
        <w:t>day</w:t>
      </w:r>
      <w:proofErr w:type="gramEnd"/>
      <w:r w:rsidR="003A0103">
        <w:rPr>
          <w:rFonts w:ascii="Arial" w:hAnsi="Arial" w:cs="Arial"/>
          <w:b/>
          <w:color w:val="000000"/>
        </w:rPr>
        <w:t xml:space="preserve"> and emergency s</w:t>
      </w:r>
      <w:r w:rsidR="000007CF">
        <w:rPr>
          <w:rFonts w:ascii="Arial" w:hAnsi="Arial" w:cs="Arial"/>
          <w:b/>
          <w:color w:val="000000"/>
        </w:rPr>
        <w:t>u</w:t>
      </w:r>
      <w:r w:rsidR="003A0103">
        <w:rPr>
          <w:rFonts w:ascii="Arial" w:hAnsi="Arial" w:cs="Arial"/>
          <w:b/>
          <w:color w:val="000000"/>
        </w:rPr>
        <w:t>rgery</w:t>
      </w:r>
      <w:r>
        <w:rPr>
          <w:rFonts w:ascii="Arial" w:hAnsi="Arial" w:cs="Arial"/>
          <w:b/>
          <w:color w:val="000000"/>
        </w:rPr>
        <w:t>.</w:t>
      </w:r>
      <w:r>
        <w:rPr>
          <w:rFonts w:ascii="Arial" w:hAnsi="Arial" w:cs="Arial"/>
          <w:color w:val="000000"/>
          <w:sz w:val="20"/>
          <w:szCs w:val="20"/>
        </w:rPr>
        <w:t xml:space="preserve"> Charlson co</w:t>
      </w:r>
      <w:r w:rsidR="003A0103">
        <w:rPr>
          <w:rFonts w:ascii="Arial" w:hAnsi="Arial" w:cs="Arial"/>
          <w:color w:val="000000"/>
          <w:sz w:val="20"/>
          <w:szCs w:val="20"/>
        </w:rPr>
        <w:t>-</w:t>
      </w:r>
      <w:r>
        <w:rPr>
          <w:rFonts w:ascii="Arial" w:hAnsi="Arial" w:cs="Arial"/>
          <w:color w:val="000000"/>
          <w:sz w:val="20"/>
          <w:szCs w:val="20"/>
        </w:rPr>
        <w:t>morbidity index mapped according to Royal College</w:t>
      </w:r>
      <w:r w:rsidR="009E7283">
        <w:rPr>
          <w:rFonts w:ascii="Arial" w:hAnsi="Arial" w:cs="Arial"/>
          <w:color w:val="000000"/>
          <w:sz w:val="20"/>
          <w:szCs w:val="20"/>
        </w:rPr>
        <w:t xml:space="preserve"> of Surgeons Charlson score. </w:t>
      </w:r>
      <w:r w:rsidR="009D0D95">
        <w:rPr>
          <w:rFonts w:ascii="Arial" w:hAnsi="Arial" w:cs="Arial"/>
          <w:color w:val="000000"/>
          <w:sz w:val="20"/>
          <w:szCs w:val="20"/>
        </w:rPr>
        <w:t>Numbers are presented as % (number</w:t>
      </w:r>
      <w:r w:rsidR="003A0103">
        <w:rPr>
          <w:rFonts w:ascii="Arial" w:hAnsi="Arial" w:cs="Arial"/>
          <w:color w:val="000000"/>
          <w:sz w:val="20"/>
          <w:szCs w:val="20"/>
        </w:rPr>
        <w:t xml:space="preserve"> with diseases</w:t>
      </w:r>
      <w:r w:rsidR="009D0D95">
        <w:rPr>
          <w:rFonts w:ascii="Arial" w:hAnsi="Arial" w:cs="Arial"/>
          <w:color w:val="000000"/>
          <w:sz w:val="20"/>
          <w:szCs w:val="20"/>
        </w:rPr>
        <w:t>/total number of operations).</w:t>
      </w:r>
      <w:r w:rsidR="007A6B5C">
        <w:rPr>
          <w:rFonts w:ascii="Arial" w:hAnsi="Arial" w:cs="Arial"/>
          <w:color w:val="000000"/>
          <w:sz w:val="20"/>
          <w:szCs w:val="20"/>
        </w:rPr>
        <w:t xml:space="preserve"> HIV; Human immunodeficiency virus. COPD; Chronic obstructive</w:t>
      </w:r>
    </w:p>
    <w:p w14:paraId="1301410A" w14:textId="77777777" w:rsidR="001C4E21" w:rsidRPr="008533F6" w:rsidRDefault="001C4E21" w:rsidP="008533F6">
      <w:pPr>
        <w:spacing w:after="0" w:line="240" w:lineRule="auto"/>
        <w:rPr>
          <w:rFonts w:ascii="Arial" w:hAnsi="Arial" w:cs="Arial"/>
          <w:color w:val="000000"/>
          <w:sz w:val="20"/>
          <w:szCs w:val="20"/>
        </w:rPr>
      </w:pPr>
    </w:p>
    <w:p w14:paraId="0168EE16" w14:textId="77777777" w:rsidR="001C4E21" w:rsidRDefault="001C4E21" w:rsidP="00E44B31">
      <w:pPr>
        <w:rPr>
          <w:rFonts w:ascii="Arial" w:hAnsi="Arial" w:cs="Arial"/>
          <w:color w:val="000000"/>
        </w:rPr>
      </w:pPr>
    </w:p>
    <w:p w14:paraId="422E81E5" w14:textId="77777777" w:rsidR="001C4E21" w:rsidRDefault="001C4E21" w:rsidP="00E44B31">
      <w:pPr>
        <w:rPr>
          <w:rFonts w:ascii="Arial" w:hAnsi="Arial" w:cs="Arial"/>
          <w:b/>
          <w:color w:val="000000"/>
        </w:rPr>
      </w:pPr>
    </w:p>
    <w:p w14:paraId="2EF29E3C" w14:textId="6B4CF108" w:rsidR="00537C5A" w:rsidRDefault="00537C5A" w:rsidP="00E44B31">
      <w:pPr>
        <w:rPr>
          <w:rFonts w:ascii="Arial" w:hAnsi="Arial" w:cs="Arial"/>
          <w:b/>
          <w:color w:val="000000"/>
        </w:rPr>
      </w:pPr>
    </w:p>
    <w:p w14:paraId="5CC11E3D" w14:textId="77777777" w:rsidR="003A0103" w:rsidRDefault="003A0103" w:rsidP="00E44B31">
      <w:pPr>
        <w:rPr>
          <w:rFonts w:ascii="Arial" w:hAnsi="Arial" w:cs="Arial"/>
          <w:b/>
          <w:color w:val="000000"/>
        </w:rPr>
      </w:pPr>
    </w:p>
    <w:p w14:paraId="5661583F" w14:textId="77777777" w:rsidR="00BD3827" w:rsidRDefault="00BD3827" w:rsidP="00E44B31">
      <w:pPr>
        <w:rPr>
          <w:rFonts w:ascii="Arial" w:hAnsi="Arial" w:cs="Arial"/>
          <w:b/>
          <w:color w:val="000000"/>
        </w:rPr>
      </w:pPr>
    </w:p>
    <w:p w14:paraId="1724D53D" w14:textId="4D10B0B9" w:rsidR="00BD3827" w:rsidRDefault="00BD3827" w:rsidP="00E44B31">
      <w:pPr>
        <w:rPr>
          <w:rFonts w:ascii="Arial" w:hAnsi="Arial" w:cs="Arial"/>
          <w:b/>
          <w:color w:val="000000"/>
        </w:rPr>
      </w:pPr>
    </w:p>
    <w:tbl>
      <w:tblPr>
        <w:tblW w:w="14175" w:type="dxa"/>
        <w:tblInd w:w="93" w:type="dxa"/>
        <w:tblLayout w:type="fixed"/>
        <w:tblLook w:val="04A0" w:firstRow="1" w:lastRow="0" w:firstColumn="1" w:lastColumn="0" w:noHBand="0" w:noVBand="1"/>
      </w:tblPr>
      <w:tblGrid>
        <w:gridCol w:w="472"/>
        <w:gridCol w:w="1887"/>
        <w:gridCol w:w="1556"/>
        <w:gridCol w:w="1429"/>
        <w:gridCol w:w="1685"/>
        <w:gridCol w:w="1429"/>
        <w:gridCol w:w="1174"/>
        <w:gridCol w:w="1429"/>
        <w:gridCol w:w="1712"/>
        <w:gridCol w:w="1402"/>
      </w:tblGrid>
      <w:tr w:rsidR="00646A23" w:rsidRPr="00DE37AE" w14:paraId="0C13C6F8" w14:textId="77777777" w:rsidTr="00646A23">
        <w:trPr>
          <w:trHeight w:val="130"/>
        </w:trPr>
        <w:tc>
          <w:tcPr>
            <w:tcW w:w="472" w:type="dxa"/>
            <w:vMerge w:val="restart"/>
            <w:tcBorders>
              <w:top w:val="single" w:sz="4" w:space="0" w:color="auto"/>
              <w:bottom w:val="single" w:sz="4" w:space="0" w:color="auto"/>
              <w:right w:val="single" w:sz="4" w:space="0" w:color="auto"/>
            </w:tcBorders>
            <w:textDirection w:val="btLr"/>
          </w:tcPr>
          <w:p w14:paraId="7B15430C" w14:textId="77777777" w:rsidR="00646A23" w:rsidRPr="00BD3827" w:rsidRDefault="00646A23" w:rsidP="00BD3827">
            <w:pPr>
              <w:spacing w:after="0" w:line="240" w:lineRule="auto"/>
              <w:ind w:left="113" w:right="113"/>
              <w:jc w:val="center"/>
              <w:rPr>
                <w:rFonts w:ascii="Arial" w:hAnsi="Arial" w:cs="Arial"/>
                <w:b/>
                <w:color w:val="000000"/>
                <w:lang w:eastAsia="en-US"/>
              </w:rPr>
            </w:pPr>
            <w:r w:rsidRPr="00BD3827">
              <w:rPr>
                <w:rFonts w:ascii="Arial" w:hAnsi="Arial" w:cs="Arial"/>
                <w:b/>
                <w:color w:val="000000"/>
                <w:sz w:val="28"/>
                <w:lang w:eastAsia="en-US"/>
              </w:rPr>
              <w:t>Charlson co-morbidity index domains</w:t>
            </w:r>
          </w:p>
        </w:tc>
        <w:tc>
          <w:tcPr>
            <w:tcW w:w="1887" w:type="dxa"/>
            <w:vMerge w:val="restart"/>
            <w:tcBorders>
              <w:top w:val="single" w:sz="4" w:space="0" w:color="auto"/>
              <w:left w:val="single" w:sz="4" w:space="0" w:color="auto"/>
            </w:tcBorders>
            <w:vAlign w:val="center"/>
          </w:tcPr>
          <w:p w14:paraId="79BA24E8" w14:textId="77777777" w:rsidR="00646A23" w:rsidRPr="00DE37AE" w:rsidRDefault="00646A23" w:rsidP="00BD3827">
            <w:pPr>
              <w:spacing w:after="0" w:line="240" w:lineRule="auto"/>
              <w:rPr>
                <w:rFonts w:ascii="Arial" w:hAnsi="Arial" w:cs="Arial"/>
                <w:color w:val="000000"/>
                <w:lang w:eastAsia="en-US"/>
              </w:rPr>
            </w:pPr>
          </w:p>
        </w:tc>
        <w:tc>
          <w:tcPr>
            <w:tcW w:w="1556" w:type="dxa"/>
            <w:vMerge w:val="restart"/>
            <w:tcBorders>
              <w:top w:val="single" w:sz="4" w:space="0" w:color="auto"/>
              <w:bottom w:val="single" w:sz="4" w:space="0" w:color="auto"/>
            </w:tcBorders>
          </w:tcPr>
          <w:p w14:paraId="7526DABA" w14:textId="2AE7BFC8" w:rsidR="00646A23" w:rsidRPr="00BD3827" w:rsidRDefault="00646A23" w:rsidP="00BD3827">
            <w:pPr>
              <w:spacing w:after="0" w:line="240" w:lineRule="auto"/>
              <w:jc w:val="center"/>
              <w:rPr>
                <w:rFonts w:ascii="Arial" w:hAnsi="Arial" w:cs="Arial"/>
                <w:b/>
                <w:color w:val="000000"/>
                <w:lang w:eastAsia="en-US"/>
              </w:rPr>
            </w:pPr>
            <w:r>
              <w:rPr>
                <w:rFonts w:ascii="Arial" w:hAnsi="Arial" w:cs="Arial"/>
                <w:b/>
                <w:color w:val="000000"/>
                <w:lang w:eastAsia="en-US"/>
              </w:rPr>
              <w:t>90-day death</w:t>
            </w:r>
          </w:p>
        </w:tc>
        <w:tc>
          <w:tcPr>
            <w:tcW w:w="1429" w:type="dxa"/>
            <w:vMerge w:val="restart"/>
            <w:tcBorders>
              <w:top w:val="single" w:sz="4" w:space="0" w:color="auto"/>
              <w:bottom w:val="single" w:sz="4" w:space="0" w:color="auto"/>
            </w:tcBorders>
          </w:tcPr>
          <w:p w14:paraId="6EA21AE9" w14:textId="1A684220" w:rsidR="00646A23" w:rsidRPr="00BD3827" w:rsidRDefault="00646A23" w:rsidP="00BD3827">
            <w:pPr>
              <w:spacing w:after="0" w:line="240" w:lineRule="auto"/>
              <w:jc w:val="center"/>
              <w:rPr>
                <w:rFonts w:ascii="Arial" w:hAnsi="Arial" w:cs="Arial"/>
                <w:b/>
                <w:color w:val="000000"/>
                <w:lang w:eastAsia="en-US"/>
              </w:rPr>
            </w:pPr>
            <w:r>
              <w:rPr>
                <w:rFonts w:ascii="Arial" w:hAnsi="Arial" w:cs="Arial"/>
                <w:b/>
                <w:color w:val="000000"/>
                <w:lang w:eastAsia="en-US"/>
              </w:rPr>
              <w:t>2-year death</w:t>
            </w:r>
          </w:p>
        </w:tc>
        <w:tc>
          <w:tcPr>
            <w:tcW w:w="3114" w:type="dxa"/>
            <w:gridSpan w:val="2"/>
            <w:tcBorders>
              <w:top w:val="single" w:sz="4" w:space="0" w:color="auto"/>
            </w:tcBorders>
          </w:tcPr>
          <w:p w14:paraId="5BEF5AE6" w14:textId="4616FD8F" w:rsidR="00646A23" w:rsidRPr="00BD3827" w:rsidRDefault="00646A23" w:rsidP="00BD3827">
            <w:pPr>
              <w:spacing w:after="0" w:line="240" w:lineRule="auto"/>
              <w:jc w:val="center"/>
              <w:rPr>
                <w:rFonts w:ascii="Arial" w:hAnsi="Arial" w:cs="Arial"/>
                <w:b/>
                <w:color w:val="000000"/>
                <w:lang w:eastAsia="en-US"/>
              </w:rPr>
            </w:pPr>
            <w:r>
              <w:rPr>
                <w:rFonts w:ascii="Arial" w:hAnsi="Arial" w:cs="Arial"/>
                <w:b/>
                <w:color w:val="000000"/>
                <w:lang w:eastAsia="en-US"/>
              </w:rPr>
              <w:t>Length of stay</w:t>
            </w:r>
          </w:p>
        </w:tc>
        <w:tc>
          <w:tcPr>
            <w:tcW w:w="2603" w:type="dxa"/>
            <w:gridSpan w:val="2"/>
            <w:tcBorders>
              <w:top w:val="single" w:sz="4" w:space="0" w:color="auto"/>
            </w:tcBorders>
          </w:tcPr>
          <w:p w14:paraId="530E24B6" w14:textId="659F43BF" w:rsidR="00646A23" w:rsidRDefault="00646A23" w:rsidP="00BD3827">
            <w:pPr>
              <w:spacing w:after="0" w:line="240" w:lineRule="auto"/>
              <w:jc w:val="center"/>
              <w:rPr>
                <w:rFonts w:ascii="Arial" w:hAnsi="Arial" w:cs="Arial"/>
                <w:b/>
                <w:color w:val="000000"/>
                <w:lang w:eastAsia="en-US"/>
              </w:rPr>
            </w:pPr>
            <w:r>
              <w:rPr>
                <w:rFonts w:ascii="Arial" w:hAnsi="Arial" w:cs="Arial"/>
                <w:b/>
                <w:color w:val="000000"/>
                <w:lang w:eastAsia="en-US"/>
              </w:rPr>
              <w:t xml:space="preserve">Bed days </w:t>
            </w:r>
          </w:p>
        </w:tc>
        <w:tc>
          <w:tcPr>
            <w:tcW w:w="1712" w:type="dxa"/>
            <w:tcBorders>
              <w:top w:val="single" w:sz="4" w:space="0" w:color="auto"/>
            </w:tcBorders>
          </w:tcPr>
          <w:p w14:paraId="2F2F9ADE" w14:textId="58C2D311" w:rsidR="00646A23" w:rsidRDefault="00646A23" w:rsidP="00BD3827">
            <w:pPr>
              <w:spacing w:after="0" w:line="240" w:lineRule="auto"/>
              <w:rPr>
                <w:rFonts w:ascii="Arial" w:hAnsi="Arial" w:cs="Arial"/>
                <w:b/>
                <w:color w:val="000000"/>
                <w:lang w:eastAsia="en-US"/>
              </w:rPr>
            </w:pPr>
            <w:r>
              <w:rPr>
                <w:rFonts w:ascii="Arial" w:hAnsi="Arial" w:cs="Arial"/>
                <w:b/>
                <w:color w:val="000000"/>
                <w:lang w:eastAsia="en-US"/>
              </w:rPr>
              <w:t>Readmission</w:t>
            </w:r>
          </w:p>
        </w:tc>
        <w:tc>
          <w:tcPr>
            <w:tcW w:w="1402" w:type="dxa"/>
            <w:vMerge w:val="restart"/>
            <w:tcBorders>
              <w:top w:val="single" w:sz="4" w:space="0" w:color="auto"/>
              <w:bottom w:val="single" w:sz="4" w:space="0" w:color="auto"/>
            </w:tcBorders>
          </w:tcPr>
          <w:p w14:paraId="087F05F2" w14:textId="0E8BA80A" w:rsidR="00646A23" w:rsidRPr="00BD3827" w:rsidRDefault="00570A11" w:rsidP="00BD3827">
            <w:pPr>
              <w:spacing w:after="0" w:line="240" w:lineRule="auto"/>
              <w:rPr>
                <w:rFonts w:ascii="Arial" w:hAnsi="Arial" w:cs="Arial"/>
                <w:b/>
                <w:color w:val="000000"/>
                <w:lang w:eastAsia="en-US"/>
              </w:rPr>
            </w:pPr>
            <w:r>
              <w:rPr>
                <w:rFonts w:ascii="Arial" w:hAnsi="Arial" w:cs="Arial"/>
                <w:b/>
                <w:color w:val="000000"/>
                <w:lang w:eastAsia="en-US"/>
              </w:rPr>
              <w:t>Odds r</w:t>
            </w:r>
            <w:r w:rsidR="00646A23">
              <w:rPr>
                <w:rFonts w:ascii="Arial" w:hAnsi="Arial" w:cs="Arial"/>
                <w:b/>
                <w:color w:val="000000"/>
                <w:lang w:eastAsia="en-US"/>
              </w:rPr>
              <w:t>atio</w:t>
            </w:r>
          </w:p>
        </w:tc>
      </w:tr>
      <w:tr w:rsidR="00646A23" w:rsidRPr="00DE37AE" w14:paraId="3F035AF1" w14:textId="77777777" w:rsidTr="00646A23">
        <w:trPr>
          <w:trHeight w:val="130"/>
        </w:trPr>
        <w:tc>
          <w:tcPr>
            <w:tcW w:w="472" w:type="dxa"/>
            <w:vMerge/>
            <w:tcBorders>
              <w:top w:val="single" w:sz="4" w:space="0" w:color="auto"/>
              <w:bottom w:val="single" w:sz="4" w:space="0" w:color="auto"/>
              <w:right w:val="single" w:sz="4" w:space="0" w:color="auto"/>
            </w:tcBorders>
            <w:textDirection w:val="btLr"/>
          </w:tcPr>
          <w:p w14:paraId="5F9259F7" w14:textId="77777777" w:rsidR="00646A23" w:rsidRPr="00BD3827" w:rsidRDefault="00646A23" w:rsidP="00BD3827">
            <w:pPr>
              <w:spacing w:after="0" w:line="240" w:lineRule="auto"/>
              <w:ind w:left="113" w:right="113"/>
              <w:jc w:val="center"/>
              <w:rPr>
                <w:rFonts w:ascii="Arial" w:hAnsi="Arial" w:cs="Arial"/>
                <w:b/>
                <w:color w:val="000000"/>
                <w:sz w:val="28"/>
                <w:lang w:eastAsia="en-US"/>
              </w:rPr>
            </w:pPr>
          </w:p>
        </w:tc>
        <w:tc>
          <w:tcPr>
            <w:tcW w:w="1887" w:type="dxa"/>
            <w:vMerge/>
            <w:tcBorders>
              <w:left w:val="single" w:sz="4" w:space="0" w:color="auto"/>
            </w:tcBorders>
            <w:vAlign w:val="center"/>
          </w:tcPr>
          <w:p w14:paraId="0C923B90" w14:textId="77777777" w:rsidR="00646A23" w:rsidRPr="00DE37AE" w:rsidRDefault="00646A23" w:rsidP="00BD3827">
            <w:pPr>
              <w:spacing w:after="0" w:line="240" w:lineRule="auto"/>
              <w:rPr>
                <w:rFonts w:ascii="Arial" w:hAnsi="Arial" w:cs="Arial"/>
                <w:color w:val="000000"/>
                <w:lang w:eastAsia="en-US"/>
              </w:rPr>
            </w:pPr>
          </w:p>
        </w:tc>
        <w:tc>
          <w:tcPr>
            <w:tcW w:w="1556" w:type="dxa"/>
            <w:vMerge/>
            <w:tcBorders>
              <w:bottom w:val="single" w:sz="4" w:space="0" w:color="auto"/>
            </w:tcBorders>
          </w:tcPr>
          <w:p w14:paraId="6103CD31" w14:textId="77777777" w:rsidR="00646A23" w:rsidRDefault="00646A23" w:rsidP="00BD3827">
            <w:pPr>
              <w:spacing w:after="0" w:line="240" w:lineRule="auto"/>
              <w:jc w:val="center"/>
              <w:rPr>
                <w:rFonts w:ascii="Arial" w:hAnsi="Arial" w:cs="Arial"/>
                <w:b/>
                <w:color w:val="000000"/>
                <w:lang w:eastAsia="en-US"/>
              </w:rPr>
            </w:pPr>
          </w:p>
        </w:tc>
        <w:tc>
          <w:tcPr>
            <w:tcW w:w="1429" w:type="dxa"/>
            <w:vMerge/>
            <w:tcBorders>
              <w:bottom w:val="single" w:sz="4" w:space="0" w:color="auto"/>
            </w:tcBorders>
          </w:tcPr>
          <w:p w14:paraId="69E3AE62" w14:textId="77777777" w:rsidR="00646A23" w:rsidRDefault="00646A23" w:rsidP="00BD3827">
            <w:pPr>
              <w:spacing w:after="0" w:line="240" w:lineRule="auto"/>
              <w:jc w:val="center"/>
              <w:rPr>
                <w:rFonts w:ascii="Arial" w:hAnsi="Arial" w:cs="Arial"/>
                <w:b/>
                <w:color w:val="000000"/>
                <w:lang w:eastAsia="en-US"/>
              </w:rPr>
            </w:pPr>
          </w:p>
        </w:tc>
        <w:tc>
          <w:tcPr>
            <w:tcW w:w="1685" w:type="dxa"/>
            <w:tcBorders>
              <w:bottom w:val="single" w:sz="4" w:space="0" w:color="auto"/>
            </w:tcBorders>
          </w:tcPr>
          <w:p w14:paraId="40E7F060" w14:textId="7F66A35E" w:rsidR="00646A23" w:rsidRPr="00BD3827" w:rsidRDefault="00646A23" w:rsidP="00BD3827">
            <w:pPr>
              <w:spacing w:after="0" w:line="240" w:lineRule="auto"/>
              <w:jc w:val="center"/>
              <w:rPr>
                <w:rFonts w:ascii="Arial" w:hAnsi="Arial" w:cs="Arial"/>
                <w:color w:val="000000"/>
                <w:lang w:eastAsia="en-US"/>
              </w:rPr>
            </w:pPr>
            <w:r w:rsidRPr="00BD3827">
              <w:rPr>
                <w:rFonts w:ascii="Arial" w:hAnsi="Arial" w:cs="Arial"/>
                <w:color w:val="000000"/>
                <w:lang w:eastAsia="en-US"/>
              </w:rPr>
              <w:t>Mean (</w:t>
            </w:r>
            <w:proofErr w:type="spellStart"/>
            <w:r w:rsidRPr="00BD3827">
              <w:rPr>
                <w:rFonts w:ascii="Arial" w:hAnsi="Arial" w:cs="Arial"/>
                <w:color w:val="000000"/>
                <w:lang w:eastAsia="en-US"/>
              </w:rPr>
              <w:t>sd</w:t>
            </w:r>
            <w:proofErr w:type="spellEnd"/>
            <w:r w:rsidRPr="00BD3827">
              <w:rPr>
                <w:rFonts w:ascii="Arial" w:hAnsi="Arial" w:cs="Arial"/>
                <w:color w:val="000000"/>
                <w:lang w:eastAsia="en-US"/>
              </w:rPr>
              <w:t>)</w:t>
            </w:r>
          </w:p>
        </w:tc>
        <w:tc>
          <w:tcPr>
            <w:tcW w:w="1429" w:type="dxa"/>
            <w:tcBorders>
              <w:bottom w:val="single" w:sz="4" w:space="0" w:color="auto"/>
            </w:tcBorders>
          </w:tcPr>
          <w:p w14:paraId="5EA5E0C8" w14:textId="7C026D80" w:rsidR="00646A23" w:rsidRPr="00BD3827" w:rsidRDefault="00646A23" w:rsidP="00BD3827">
            <w:pPr>
              <w:spacing w:after="0" w:line="240" w:lineRule="auto"/>
              <w:jc w:val="center"/>
              <w:rPr>
                <w:rFonts w:ascii="Arial" w:hAnsi="Arial" w:cs="Arial"/>
                <w:color w:val="000000"/>
                <w:lang w:eastAsia="en-US"/>
              </w:rPr>
            </w:pPr>
            <w:r w:rsidRPr="00BD3827">
              <w:rPr>
                <w:rFonts w:ascii="Arial" w:hAnsi="Arial" w:cs="Arial"/>
                <w:color w:val="000000"/>
                <w:lang w:eastAsia="en-US"/>
              </w:rPr>
              <w:t>Median (</w:t>
            </w:r>
            <w:proofErr w:type="spellStart"/>
            <w:r w:rsidRPr="00BD3827">
              <w:rPr>
                <w:rFonts w:ascii="Arial" w:hAnsi="Arial" w:cs="Arial"/>
                <w:color w:val="000000"/>
                <w:lang w:eastAsia="en-US"/>
              </w:rPr>
              <w:t>iqr</w:t>
            </w:r>
            <w:proofErr w:type="spellEnd"/>
            <w:r w:rsidRPr="00BD3827">
              <w:rPr>
                <w:rFonts w:ascii="Arial" w:hAnsi="Arial" w:cs="Arial"/>
                <w:color w:val="000000"/>
                <w:lang w:eastAsia="en-US"/>
              </w:rPr>
              <w:t>)</w:t>
            </w:r>
          </w:p>
        </w:tc>
        <w:tc>
          <w:tcPr>
            <w:tcW w:w="1174" w:type="dxa"/>
            <w:tcBorders>
              <w:bottom w:val="single" w:sz="4" w:space="0" w:color="auto"/>
            </w:tcBorders>
          </w:tcPr>
          <w:p w14:paraId="482F6313" w14:textId="1F96415D" w:rsidR="00646A23" w:rsidRPr="00BD3827" w:rsidRDefault="00646A23" w:rsidP="00BD3827">
            <w:pPr>
              <w:spacing w:after="0" w:line="240" w:lineRule="auto"/>
              <w:jc w:val="center"/>
              <w:rPr>
                <w:rFonts w:ascii="Arial" w:hAnsi="Arial" w:cs="Arial"/>
                <w:color w:val="000000"/>
                <w:lang w:eastAsia="en-US"/>
              </w:rPr>
            </w:pPr>
            <w:r w:rsidRPr="00BD3827">
              <w:rPr>
                <w:rFonts w:ascii="Arial" w:hAnsi="Arial" w:cs="Arial"/>
                <w:color w:val="000000"/>
                <w:lang w:eastAsia="en-US"/>
              </w:rPr>
              <w:t>Mean (</w:t>
            </w:r>
            <w:proofErr w:type="spellStart"/>
            <w:r w:rsidRPr="00BD3827">
              <w:rPr>
                <w:rFonts w:ascii="Arial" w:hAnsi="Arial" w:cs="Arial"/>
                <w:color w:val="000000"/>
                <w:lang w:eastAsia="en-US"/>
              </w:rPr>
              <w:t>sd</w:t>
            </w:r>
            <w:proofErr w:type="spellEnd"/>
            <w:r w:rsidRPr="00BD3827">
              <w:rPr>
                <w:rFonts w:ascii="Arial" w:hAnsi="Arial" w:cs="Arial"/>
                <w:color w:val="000000"/>
                <w:lang w:eastAsia="en-US"/>
              </w:rPr>
              <w:t>)</w:t>
            </w:r>
          </w:p>
        </w:tc>
        <w:tc>
          <w:tcPr>
            <w:tcW w:w="1429" w:type="dxa"/>
            <w:tcBorders>
              <w:bottom w:val="single" w:sz="4" w:space="0" w:color="auto"/>
            </w:tcBorders>
          </w:tcPr>
          <w:p w14:paraId="713AE218" w14:textId="62565C22" w:rsidR="00646A23" w:rsidRPr="00BD3827" w:rsidRDefault="00646A23" w:rsidP="00BD3827">
            <w:pPr>
              <w:spacing w:after="0" w:line="240" w:lineRule="auto"/>
              <w:jc w:val="center"/>
              <w:rPr>
                <w:rFonts w:ascii="Arial" w:hAnsi="Arial" w:cs="Arial"/>
                <w:color w:val="000000"/>
                <w:lang w:eastAsia="en-US"/>
              </w:rPr>
            </w:pPr>
            <w:r w:rsidRPr="00BD3827">
              <w:rPr>
                <w:rFonts w:ascii="Arial" w:hAnsi="Arial" w:cs="Arial"/>
                <w:color w:val="000000"/>
                <w:lang w:eastAsia="en-US"/>
              </w:rPr>
              <w:t>Median (</w:t>
            </w:r>
            <w:proofErr w:type="spellStart"/>
            <w:r w:rsidRPr="00BD3827">
              <w:rPr>
                <w:rFonts w:ascii="Arial" w:hAnsi="Arial" w:cs="Arial"/>
                <w:color w:val="000000"/>
                <w:lang w:eastAsia="en-US"/>
              </w:rPr>
              <w:t>iqr</w:t>
            </w:r>
            <w:proofErr w:type="spellEnd"/>
            <w:r w:rsidRPr="00BD3827">
              <w:rPr>
                <w:rFonts w:ascii="Arial" w:hAnsi="Arial" w:cs="Arial"/>
                <w:color w:val="000000"/>
                <w:lang w:eastAsia="en-US"/>
              </w:rPr>
              <w:t>)</w:t>
            </w:r>
          </w:p>
        </w:tc>
        <w:tc>
          <w:tcPr>
            <w:tcW w:w="1712" w:type="dxa"/>
            <w:tcBorders>
              <w:bottom w:val="single" w:sz="4" w:space="0" w:color="auto"/>
            </w:tcBorders>
          </w:tcPr>
          <w:p w14:paraId="68E52E69" w14:textId="77777777" w:rsidR="00646A23" w:rsidRPr="00BD3827" w:rsidRDefault="00646A23" w:rsidP="00BD3827">
            <w:pPr>
              <w:spacing w:after="0" w:line="240" w:lineRule="auto"/>
              <w:jc w:val="center"/>
              <w:rPr>
                <w:rFonts w:ascii="Arial" w:hAnsi="Arial" w:cs="Arial"/>
                <w:b/>
                <w:color w:val="000000"/>
                <w:lang w:eastAsia="en-US"/>
              </w:rPr>
            </w:pPr>
          </w:p>
        </w:tc>
        <w:tc>
          <w:tcPr>
            <w:tcW w:w="1402" w:type="dxa"/>
            <w:vMerge/>
            <w:tcBorders>
              <w:bottom w:val="single" w:sz="4" w:space="0" w:color="auto"/>
            </w:tcBorders>
          </w:tcPr>
          <w:p w14:paraId="1CAD4A2D" w14:textId="50550672" w:rsidR="00646A23" w:rsidRPr="00BD3827" w:rsidRDefault="00646A23" w:rsidP="00BD3827">
            <w:pPr>
              <w:spacing w:after="0" w:line="240" w:lineRule="auto"/>
              <w:jc w:val="center"/>
              <w:rPr>
                <w:rFonts w:ascii="Arial" w:hAnsi="Arial" w:cs="Arial"/>
                <w:b/>
                <w:color w:val="000000"/>
                <w:lang w:eastAsia="en-US"/>
              </w:rPr>
            </w:pPr>
          </w:p>
        </w:tc>
      </w:tr>
      <w:tr w:rsidR="00646A23" w:rsidRPr="00DE37AE" w14:paraId="237E52CF" w14:textId="77777777" w:rsidTr="00646A23">
        <w:trPr>
          <w:trHeight w:val="130"/>
        </w:trPr>
        <w:tc>
          <w:tcPr>
            <w:tcW w:w="472" w:type="dxa"/>
            <w:vMerge/>
            <w:tcBorders>
              <w:top w:val="single" w:sz="4" w:space="0" w:color="auto"/>
              <w:bottom w:val="single" w:sz="4" w:space="0" w:color="auto"/>
              <w:right w:val="single" w:sz="4" w:space="0" w:color="auto"/>
            </w:tcBorders>
          </w:tcPr>
          <w:p w14:paraId="6DC4D874"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33B0DB78"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MI</w:t>
            </w:r>
          </w:p>
        </w:tc>
        <w:tc>
          <w:tcPr>
            <w:tcW w:w="1556" w:type="dxa"/>
            <w:tcBorders>
              <w:top w:val="single" w:sz="4" w:space="0" w:color="auto"/>
            </w:tcBorders>
          </w:tcPr>
          <w:p w14:paraId="22E051DA" w14:textId="77777777" w:rsidR="00646A23" w:rsidRPr="00DE37AE" w:rsidRDefault="00646A23" w:rsidP="00BD3827">
            <w:pPr>
              <w:spacing w:after="0" w:line="240" w:lineRule="auto"/>
              <w:rPr>
                <w:rFonts w:ascii="Arial" w:hAnsi="Arial" w:cs="Arial"/>
                <w:color w:val="000000"/>
                <w:lang w:eastAsia="en-US"/>
              </w:rPr>
            </w:pPr>
          </w:p>
        </w:tc>
        <w:tc>
          <w:tcPr>
            <w:tcW w:w="1429" w:type="dxa"/>
            <w:tcBorders>
              <w:top w:val="single" w:sz="4" w:space="0" w:color="auto"/>
            </w:tcBorders>
          </w:tcPr>
          <w:p w14:paraId="12B0E812"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Borders>
              <w:top w:val="single" w:sz="4" w:space="0" w:color="auto"/>
            </w:tcBorders>
          </w:tcPr>
          <w:p w14:paraId="27C3C625"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Borders>
              <w:top w:val="single" w:sz="4" w:space="0" w:color="auto"/>
            </w:tcBorders>
          </w:tcPr>
          <w:p w14:paraId="63308CD3" w14:textId="77777777" w:rsidR="00646A23" w:rsidRPr="00DE37AE" w:rsidRDefault="00646A23" w:rsidP="00BD3827">
            <w:pPr>
              <w:spacing w:after="0" w:line="240" w:lineRule="auto"/>
              <w:rPr>
                <w:rFonts w:ascii="Arial" w:hAnsi="Arial" w:cs="Arial"/>
                <w:color w:val="000000"/>
                <w:lang w:eastAsia="en-US"/>
              </w:rPr>
            </w:pPr>
          </w:p>
        </w:tc>
        <w:tc>
          <w:tcPr>
            <w:tcW w:w="1712" w:type="dxa"/>
            <w:tcBorders>
              <w:top w:val="single" w:sz="4" w:space="0" w:color="auto"/>
            </w:tcBorders>
          </w:tcPr>
          <w:p w14:paraId="15CD3AE0" w14:textId="77777777" w:rsidR="00646A23" w:rsidRPr="00DE37AE" w:rsidRDefault="00646A23" w:rsidP="00BD3827">
            <w:pPr>
              <w:spacing w:after="0" w:line="240" w:lineRule="auto"/>
              <w:rPr>
                <w:rFonts w:ascii="Arial" w:hAnsi="Arial" w:cs="Arial"/>
                <w:color w:val="000000"/>
                <w:lang w:eastAsia="en-US"/>
              </w:rPr>
            </w:pPr>
          </w:p>
        </w:tc>
        <w:tc>
          <w:tcPr>
            <w:tcW w:w="1402" w:type="dxa"/>
            <w:tcBorders>
              <w:top w:val="single" w:sz="4" w:space="0" w:color="auto"/>
            </w:tcBorders>
          </w:tcPr>
          <w:p w14:paraId="1C95377C" w14:textId="3B325AAC" w:rsidR="00646A23" w:rsidRPr="00DE37AE" w:rsidRDefault="00646A23" w:rsidP="00BD3827">
            <w:pPr>
              <w:spacing w:after="0" w:line="240" w:lineRule="auto"/>
              <w:rPr>
                <w:rFonts w:ascii="Arial" w:hAnsi="Arial" w:cs="Arial"/>
                <w:color w:val="000000"/>
                <w:lang w:eastAsia="en-US"/>
              </w:rPr>
            </w:pPr>
          </w:p>
        </w:tc>
      </w:tr>
      <w:tr w:rsidR="00646A23" w:rsidRPr="00DE37AE" w14:paraId="43A59D74" w14:textId="77777777" w:rsidTr="00646A23">
        <w:trPr>
          <w:trHeight w:val="300"/>
        </w:trPr>
        <w:tc>
          <w:tcPr>
            <w:tcW w:w="472" w:type="dxa"/>
            <w:vMerge/>
            <w:tcBorders>
              <w:top w:val="single" w:sz="4" w:space="0" w:color="auto"/>
              <w:bottom w:val="single" w:sz="4" w:space="0" w:color="auto"/>
              <w:right w:val="single" w:sz="4" w:space="0" w:color="auto"/>
            </w:tcBorders>
          </w:tcPr>
          <w:p w14:paraId="403BA2F8"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4AE7E0C8"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CCF</w:t>
            </w:r>
          </w:p>
        </w:tc>
        <w:tc>
          <w:tcPr>
            <w:tcW w:w="1556" w:type="dxa"/>
          </w:tcPr>
          <w:p w14:paraId="3CA72695"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737FF85E"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0F6830FA"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42A21FA6"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40A6FF44"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2B2B9FFE" w14:textId="7D58544D" w:rsidR="00646A23" w:rsidRPr="00DE37AE" w:rsidRDefault="00646A23" w:rsidP="00BD3827">
            <w:pPr>
              <w:spacing w:after="0" w:line="240" w:lineRule="auto"/>
              <w:rPr>
                <w:rFonts w:ascii="Arial" w:hAnsi="Arial" w:cs="Arial"/>
                <w:color w:val="000000"/>
                <w:lang w:eastAsia="en-US"/>
              </w:rPr>
            </w:pPr>
          </w:p>
        </w:tc>
      </w:tr>
      <w:tr w:rsidR="00646A23" w:rsidRPr="00DE37AE" w14:paraId="6439E0F3" w14:textId="77777777" w:rsidTr="00646A23">
        <w:trPr>
          <w:trHeight w:val="300"/>
        </w:trPr>
        <w:tc>
          <w:tcPr>
            <w:tcW w:w="472" w:type="dxa"/>
            <w:vMerge/>
            <w:tcBorders>
              <w:top w:val="single" w:sz="4" w:space="0" w:color="auto"/>
              <w:bottom w:val="single" w:sz="4" w:space="0" w:color="auto"/>
              <w:right w:val="single" w:sz="4" w:space="0" w:color="auto"/>
            </w:tcBorders>
          </w:tcPr>
          <w:p w14:paraId="43963E3C"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75DE6E7E"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PVD</w:t>
            </w:r>
          </w:p>
        </w:tc>
        <w:tc>
          <w:tcPr>
            <w:tcW w:w="1556" w:type="dxa"/>
          </w:tcPr>
          <w:p w14:paraId="7141CAC9"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040D7A55"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141AC55B"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35D7F75F"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2A4C96F7"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6211E98E" w14:textId="619B9FC1" w:rsidR="00646A23" w:rsidRPr="00DE37AE" w:rsidRDefault="00646A23" w:rsidP="00BD3827">
            <w:pPr>
              <w:spacing w:after="0" w:line="240" w:lineRule="auto"/>
              <w:rPr>
                <w:rFonts w:ascii="Arial" w:hAnsi="Arial" w:cs="Arial"/>
                <w:color w:val="000000"/>
                <w:lang w:eastAsia="en-US"/>
              </w:rPr>
            </w:pPr>
          </w:p>
        </w:tc>
      </w:tr>
      <w:tr w:rsidR="00646A23" w:rsidRPr="00DE37AE" w14:paraId="5E163620" w14:textId="77777777" w:rsidTr="00646A23">
        <w:trPr>
          <w:trHeight w:val="300"/>
        </w:trPr>
        <w:tc>
          <w:tcPr>
            <w:tcW w:w="472" w:type="dxa"/>
            <w:vMerge/>
            <w:tcBorders>
              <w:top w:val="single" w:sz="4" w:space="0" w:color="auto"/>
              <w:bottom w:val="single" w:sz="4" w:space="0" w:color="auto"/>
              <w:right w:val="single" w:sz="4" w:space="0" w:color="auto"/>
            </w:tcBorders>
          </w:tcPr>
          <w:p w14:paraId="1B77A77E"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58613EC0"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CVD</w:t>
            </w:r>
          </w:p>
        </w:tc>
        <w:tc>
          <w:tcPr>
            <w:tcW w:w="1556" w:type="dxa"/>
          </w:tcPr>
          <w:p w14:paraId="25B12B83"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18DEF950"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3D0F38CC"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78A5CC6F"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0C839202"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0C02AF92" w14:textId="57485221" w:rsidR="00646A23" w:rsidRPr="00DE37AE" w:rsidRDefault="00646A23" w:rsidP="00BD3827">
            <w:pPr>
              <w:spacing w:after="0" w:line="240" w:lineRule="auto"/>
              <w:rPr>
                <w:rFonts w:ascii="Arial" w:hAnsi="Arial" w:cs="Arial"/>
                <w:color w:val="000000"/>
                <w:lang w:eastAsia="en-US"/>
              </w:rPr>
            </w:pPr>
          </w:p>
        </w:tc>
      </w:tr>
      <w:tr w:rsidR="00646A23" w:rsidRPr="00DE37AE" w14:paraId="7AE6BF1B" w14:textId="77777777" w:rsidTr="00646A23">
        <w:trPr>
          <w:trHeight w:val="300"/>
        </w:trPr>
        <w:tc>
          <w:tcPr>
            <w:tcW w:w="472" w:type="dxa"/>
            <w:vMerge/>
            <w:tcBorders>
              <w:top w:val="single" w:sz="4" w:space="0" w:color="auto"/>
              <w:bottom w:val="single" w:sz="4" w:space="0" w:color="auto"/>
              <w:right w:val="single" w:sz="4" w:space="0" w:color="auto"/>
            </w:tcBorders>
          </w:tcPr>
          <w:p w14:paraId="15274B69"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1F84B032"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Dementia</w:t>
            </w:r>
          </w:p>
        </w:tc>
        <w:tc>
          <w:tcPr>
            <w:tcW w:w="1556" w:type="dxa"/>
          </w:tcPr>
          <w:p w14:paraId="406838B8"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7954BA6A"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428070F7"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31B147AB"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43E79BE7"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547A8254" w14:textId="2E851E49" w:rsidR="00646A23" w:rsidRPr="00DE37AE" w:rsidRDefault="00646A23" w:rsidP="00BD3827">
            <w:pPr>
              <w:spacing w:after="0" w:line="240" w:lineRule="auto"/>
              <w:rPr>
                <w:rFonts w:ascii="Arial" w:hAnsi="Arial" w:cs="Arial"/>
                <w:color w:val="000000"/>
                <w:lang w:eastAsia="en-US"/>
              </w:rPr>
            </w:pPr>
          </w:p>
        </w:tc>
      </w:tr>
      <w:tr w:rsidR="00646A23" w:rsidRPr="00DE37AE" w14:paraId="56E68980" w14:textId="77777777" w:rsidTr="00646A23">
        <w:trPr>
          <w:trHeight w:val="300"/>
        </w:trPr>
        <w:tc>
          <w:tcPr>
            <w:tcW w:w="472" w:type="dxa"/>
            <w:vMerge/>
            <w:tcBorders>
              <w:top w:val="single" w:sz="4" w:space="0" w:color="auto"/>
              <w:bottom w:val="single" w:sz="4" w:space="0" w:color="auto"/>
              <w:right w:val="single" w:sz="4" w:space="0" w:color="auto"/>
            </w:tcBorders>
          </w:tcPr>
          <w:p w14:paraId="013E72E9"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53CB111C"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COPD</w:t>
            </w:r>
          </w:p>
        </w:tc>
        <w:tc>
          <w:tcPr>
            <w:tcW w:w="1556" w:type="dxa"/>
          </w:tcPr>
          <w:p w14:paraId="305C4F6B"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605F7E8E"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4A8700C0"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0C58C792"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7B7F04F4"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3834A68F" w14:textId="2754CE67" w:rsidR="00646A23" w:rsidRPr="00DE37AE" w:rsidRDefault="00646A23" w:rsidP="00BD3827">
            <w:pPr>
              <w:spacing w:after="0" w:line="240" w:lineRule="auto"/>
              <w:rPr>
                <w:rFonts w:ascii="Arial" w:hAnsi="Arial" w:cs="Arial"/>
                <w:color w:val="000000"/>
                <w:lang w:eastAsia="en-US"/>
              </w:rPr>
            </w:pPr>
          </w:p>
        </w:tc>
      </w:tr>
      <w:tr w:rsidR="00646A23" w:rsidRPr="00DE37AE" w14:paraId="3A4F6F7B" w14:textId="77777777" w:rsidTr="00646A23">
        <w:trPr>
          <w:trHeight w:val="520"/>
        </w:trPr>
        <w:tc>
          <w:tcPr>
            <w:tcW w:w="472" w:type="dxa"/>
            <w:vMerge/>
            <w:tcBorders>
              <w:top w:val="single" w:sz="4" w:space="0" w:color="auto"/>
              <w:bottom w:val="single" w:sz="4" w:space="0" w:color="auto"/>
              <w:right w:val="single" w:sz="4" w:space="0" w:color="auto"/>
            </w:tcBorders>
          </w:tcPr>
          <w:p w14:paraId="6535CD43"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5C107468"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 xml:space="preserve">Liver disease </w:t>
            </w:r>
          </w:p>
        </w:tc>
        <w:tc>
          <w:tcPr>
            <w:tcW w:w="1556" w:type="dxa"/>
          </w:tcPr>
          <w:p w14:paraId="7E4E974A"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280EE619"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5E9E1C6E"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4CD7AD2E"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106AA226"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72B58F82" w14:textId="52EE060A" w:rsidR="00646A23" w:rsidRPr="00DE37AE" w:rsidRDefault="00646A23" w:rsidP="00BD3827">
            <w:pPr>
              <w:spacing w:after="0" w:line="240" w:lineRule="auto"/>
              <w:rPr>
                <w:rFonts w:ascii="Arial" w:hAnsi="Arial" w:cs="Arial"/>
                <w:color w:val="000000"/>
                <w:lang w:eastAsia="en-US"/>
              </w:rPr>
            </w:pPr>
          </w:p>
        </w:tc>
      </w:tr>
      <w:tr w:rsidR="00646A23" w:rsidRPr="00DE37AE" w14:paraId="10786383" w14:textId="77777777" w:rsidTr="00646A23">
        <w:trPr>
          <w:trHeight w:val="520"/>
        </w:trPr>
        <w:tc>
          <w:tcPr>
            <w:tcW w:w="472" w:type="dxa"/>
            <w:vMerge/>
            <w:tcBorders>
              <w:top w:val="single" w:sz="4" w:space="0" w:color="auto"/>
              <w:bottom w:val="single" w:sz="4" w:space="0" w:color="auto"/>
              <w:right w:val="single" w:sz="4" w:space="0" w:color="auto"/>
            </w:tcBorders>
          </w:tcPr>
          <w:p w14:paraId="147481E6"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54A82194"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 xml:space="preserve">Rheumatological </w:t>
            </w:r>
          </w:p>
        </w:tc>
        <w:tc>
          <w:tcPr>
            <w:tcW w:w="1556" w:type="dxa"/>
          </w:tcPr>
          <w:p w14:paraId="511D207A"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6573CFDF"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26FA78E7"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01109F3A"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29AF80F5"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71FCF60E" w14:textId="65DB5096" w:rsidR="00646A23" w:rsidRPr="00DE37AE" w:rsidRDefault="00646A23" w:rsidP="00BD3827">
            <w:pPr>
              <w:spacing w:after="0" w:line="240" w:lineRule="auto"/>
              <w:rPr>
                <w:rFonts w:ascii="Arial" w:hAnsi="Arial" w:cs="Arial"/>
                <w:color w:val="000000"/>
                <w:lang w:eastAsia="en-US"/>
              </w:rPr>
            </w:pPr>
          </w:p>
        </w:tc>
      </w:tr>
      <w:tr w:rsidR="00646A23" w:rsidRPr="00DE37AE" w14:paraId="031A37E0" w14:textId="77777777" w:rsidTr="00646A23">
        <w:trPr>
          <w:trHeight w:val="300"/>
        </w:trPr>
        <w:tc>
          <w:tcPr>
            <w:tcW w:w="472" w:type="dxa"/>
            <w:vMerge/>
            <w:tcBorders>
              <w:top w:val="single" w:sz="4" w:space="0" w:color="auto"/>
              <w:bottom w:val="single" w:sz="4" w:space="0" w:color="auto"/>
              <w:right w:val="single" w:sz="4" w:space="0" w:color="auto"/>
            </w:tcBorders>
          </w:tcPr>
          <w:p w14:paraId="758E45C5"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6E1784B5"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Diabetes</w:t>
            </w:r>
          </w:p>
        </w:tc>
        <w:tc>
          <w:tcPr>
            <w:tcW w:w="1556" w:type="dxa"/>
          </w:tcPr>
          <w:p w14:paraId="174B148F"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36606EB8"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2C84483C"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5D625E2F"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1F1A16D9"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69D3F2E5" w14:textId="4CF2F126" w:rsidR="00646A23" w:rsidRPr="00DE37AE" w:rsidRDefault="00646A23" w:rsidP="00BD3827">
            <w:pPr>
              <w:spacing w:after="0" w:line="240" w:lineRule="auto"/>
              <w:rPr>
                <w:rFonts w:ascii="Arial" w:hAnsi="Arial" w:cs="Arial"/>
                <w:color w:val="000000"/>
                <w:lang w:eastAsia="en-US"/>
              </w:rPr>
            </w:pPr>
          </w:p>
        </w:tc>
      </w:tr>
      <w:tr w:rsidR="00646A23" w:rsidRPr="00DE37AE" w14:paraId="2C3328A1" w14:textId="77777777" w:rsidTr="00646A23">
        <w:trPr>
          <w:trHeight w:val="300"/>
        </w:trPr>
        <w:tc>
          <w:tcPr>
            <w:tcW w:w="472" w:type="dxa"/>
            <w:vMerge/>
            <w:tcBorders>
              <w:top w:val="single" w:sz="4" w:space="0" w:color="auto"/>
              <w:bottom w:val="single" w:sz="4" w:space="0" w:color="auto"/>
              <w:right w:val="single" w:sz="4" w:space="0" w:color="auto"/>
            </w:tcBorders>
          </w:tcPr>
          <w:p w14:paraId="1FDE4972"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2DB44F51"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Hemi/Para</w:t>
            </w:r>
          </w:p>
        </w:tc>
        <w:tc>
          <w:tcPr>
            <w:tcW w:w="1556" w:type="dxa"/>
          </w:tcPr>
          <w:p w14:paraId="7953AA0B"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19AF5D1D"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7793D169"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7A3C7528"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4B04CA0C"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7CD5ABF7" w14:textId="46EB46B8" w:rsidR="00646A23" w:rsidRPr="00DE37AE" w:rsidRDefault="00646A23" w:rsidP="00BD3827">
            <w:pPr>
              <w:spacing w:after="0" w:line="240" w:lineRule="auto"/>
              <w:rPr>
                <w:rFonts w:ascii="Arial" w:hAnsi="Arial" w:cs="Arial"/>
                <w:color w:val="000000"/>
                <w:lang w:eastAsia="en-US"/>
              </w:rPr>
            </w:pPr>
          </w:p>
        </w:tc>
      </w:tr>
      <w:tr w:rsidR="00646A23" w:rsidRPr="00DE37AE" w14:paraId="4425EDC9" w14:textId="77777777" w:rsidTr="00646A23">
        <w:trPr>
          <w:trHeight w:val="520"/>
        </w:trPr>
        <w:tc>
          <w:tcPr>
            <w:tcW w:w="472" w:type="dxa"/>
            <w:vMerge/>
            <w:tcBorders>
              <w:top w:val="single" w:sz="4" w:space="0" w:color="auto"/>
              <w:bottom w:val="single" w:sz="4" w:space="0" w:color="auto"/>
              <w:right w:val="single" w:sz="4" w:space="0" w:color="auto"/>
            </w:tcBorders>
          </w:tcPr>
          <w:p w14:paraId="41AA72BE"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4300BD16"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Renal disease</w:t>
            </w:r>
          </w:p>
        </w:tc>
        <w:tc>
          <w:tcPr>
            <w:tcW w:w="1556" w:type="dxa"/>
          </w:tcPr>
          <w:p w14:paraId="0E62DB93"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018E3D12"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48C98486"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2A2BDA94"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44989F8D"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75EDF03B" w14:textId="11C819F6" w:rsidR="00646A23" w:rsidRPr="00DE37AE" w:rsidRDefault="00646A23" w:rsidP="00BD3827">
            <w:pPr>
              <w:spacing w:after="0" w:line="240" w:lineRule="auto"/>
              <w:rPr>
                <w:rFonts w:ascii="Arial" w:hAnsi="Arial" w:cs="Arial"/>
                <w:color w:val="000000"/>
                <w:lang w:eastAsia="en-US"/>
              </w:rPr>
            </w:pPr>
          </w:p>
        </w:tc>
      </w:tr>
      <w:tr w:rsidR="00646A23" w:rsidRPr="00DE37AE" w14:paraId="75353F5A" w14:textId="77777777" w:rsidTr="00646A23">
        <w:trPr>
          <w:trHeight w:val="300"/>
        </w:trPr>
        <w:tc>
          <w:tcPr>
            <w:tcW w:w="472" w:type="dxa"/>
            <w:vMerge/>
            <w:tcBorders>
              <w:top w:val="single" w:sz="4" w:space="0" w:color="auto"/>
              <w:bottom w:val="single" w:sz="4" w:space="0" w:color="auto"/>
              <w:right w:val="single" w:sz="4" w:space="0" w:color="auto"/>
            </w:tcBorders>
          </w:tcPr>
          <w:p w14:paraId="7E2016A7"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3011EE51"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Malignancy</w:t>
            </w:r>
          </w:p>
        </w:tc>
        <w:tc>
          <w:tcPr>
            <w:tcW w:w="1556" w:type="dxa"/>
          </w:tcPr>
          <w:p w14:paraId="3AF077C3"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362F419E"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4DF512B4"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4B228E2C"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292C7CA7"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4DDB6818" w14:textId="2E2DAC01" w:rsidR="00646A23" w:rsidRPr="00DE37AE" w:rsidRDefault="00646A23" w:rsidP="00BD3827">
            <w:pPr>
              <w:spacing w:after="0" w:line="240" w:lineRule="auto"/>
              <w:rPr>
                <w:rFonts w:ascii="Arial" w:hAnsi="Arial" w:cs="Arial"/>
                <w:color w:val="000000"/>
                <w:lang w:eastAsia="en-US"/>
              </w:rPr>
            </w:pPr>
          </w:p>
        </w:tc>
      </w:tr>
      <w:tr w:rsidR="00646A23" w:rsidRPr="00DE37AE" w14:paraId="694FA93D" w14:textId="77777777" w:rsidTr="00646A23">
        <w:trPr>
          <w:trHeight w:val="520"/>
        </w:trPr>
        <w:tc>
          <w:tcPr>
            <w:tcW w:w="472" w:type="dxa"/>
            <w:vMerge/>
            <w:tcBorders>
              <w:top w:val="single" w:sz="4" w:space="0" w:color="auto"/>
              <w:bottom w:val="single" w:sz="4" w:space="0" w:color="auto"/>
              <w:right w:val="single" w:sz="4" w:space="0" w:color="auto"/>
            </w:tcBorders>
          </w:tcPr>
          <w:p w14:paraId="16CC4959"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3626934E"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Metastatic solid</w:t>
            </w:r>
          </w:p>
        </w:tc>
        <w:tc>
          <w:tcPr>
            <w:tcW w:w="1556" w:type="dxa"/>
          </w:tcPr>
          <w:p w14:paraId="00EDE51E"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417B51D7"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32FF89D0"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46A97EF2"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45E6F10C"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1056B44D" w14:textId="2AB6E7CA" w:rsidR="00646A23" w:rsidRPr="00DE37AE" w:rsidRDefault="00646A23" w:rsidP="00BD3827">
            <w:pPr>
              <w:spacing w:after="0" w:line="240" w:lineRule="auto"/>
              <w:rPr>
                <w:rFonts w:ascii="Arial" w:hAnsi="Arial" w:cs="Arial"/>
                <w:color w:val="000000"/>
                <w:lang w:eastAsia="en-US"/>
              </w:rPr>
            </w:pPr>
          </w:p>
        </w:tc>
      </w:tr>
      <w:tr w:rsidR="00646A23" w:rsidRPr="00DE37AE" w14:paraId="332928D8" w14:textId="77777777" w:rsidTr="00646A23">
        <w:trPr>
          <w:trHeight w:val="320"/>
        </w:trPr>
        <w:tc>
          <w:tcPr>
            <w:tcW w:w="472" w:type="dxa"/>
            <w:vMerge/>
            <w:tcBorders>
              <w:top w:val="single" w:sz="4" w:space="0" w:color="auto"/>
              <w:bottom w:val="single" w:sz="4" w:space="0" w:color="auto"/>
              <w:right w:val="single" w:sz="4" w:space="0" w:color="auto"/>
            </w:tcBorders>
          </w:tcPr>
          <w:p w14:paraId="301C7D00" w14:textId="77777777" w:rsidR="00646A23" w:rsidRPr="00DE37AE" w:rsidRDefault="00646A23" w:rsidP="00BD3827">
            <w:pPr>
              <w:spacing w:after="0" w:line="240" w:lineRule="auto"/>
              <w:rPr>
                <w:rFonts w:ascii="Arial" w:hAnsi="Arial" w:cs="Arial"/>
                <w:color w:val="000000"/>
                <w:lang w:eastAsia="en-US"/>
              </w:rPr>
            </w:pPr>
          </w:p>
        </w:tc>
        <w:tc>
          <w:tcPr>
            <w:tcW w:w="1887" w:type="dxa"/>
            <w:tcBorders>
              <w:left w:val="single" w:sz="4" w:space="0" w:color="auto"/>
            </w:tcBorders>
            <w:vAlign w:val="center"/>
          </w:tcPr>
          <w:p w14:paraId="4FF43BCC" w14:textId="77777777" w:rsidR="00646A23" w:rsidRPr="00DE37AE" w:rsidRDefault="00646A23" w:rsidP="00BD3827">
            <w:pPr>
              <w:spacing w:after="0" w:line="240" w:lineRule="auto"/>
              <w:rPr>
                <w:rFonts w:ascii="Arial" w:hAnsi="Arial" w:cs="Arial"/>
                <w:color w:val="000000"/>
                <w:lang w:eastAsia="en-US"/>
              </w:rPr>
            </w:pPr>
            <w:r w:rsidRPr="00DE37AE">
              <w:rPr>
                <w:rFonts w:ascii="Arial" w:hAnsi="Arial" w:cs="Arial"/>
                <w:color w:val="000000"/>
                <w:lang w:eastAsia="en-US"/>
              </w:rPr>
              <w:t xml:space="preserve">HIV </w:t>
            </w:r>
          </w:p>
        </w:tc>
        <w:tc>
          <w:tcPr>
            <w:tcW w:w="1556" w:type="dxa"/>
          </w:tcPr>
          <w:p w14:paraId="67A6CFEF" w14:textId="77777777" w:rsidR="00646A23" w:rsidRPr="00DE37AE" w:rsidRDefault="00646A23" w:rsidP="00BD3827">
            <w:pPr>
              <w:spacing w:after="0" w:line="240" w:lineRule="auto"/>
              <w:rPr>
                <w:rFonts w:ascii="Arial" w:hAnsi="Arial" w:cs="Arial"/>
                <w:color w:val="000000"/>
                <w:lang w:eastAsia="en-US"/>
              </w:rPr>
            </w:pPr>
          </w:p>
        </w:tc>
        <w:tc>
          <w:tcPr>
            <w:tcW w:w="1429" w:type="dxa"/>
          </w:tcPr>
          <w:p w14:paraId="0583E0F7" w14:textId="77777777" w:rsidR="00646A23" w:rsidRPr="00DE37AE" w:rsidRDefault="00646A23" w:rsidP="00BD3827">
            <w:pPr>
              <w:spacing w:after="0" w:line="240" w:lineRule="auto"/>
              <w:rPr>
                <w:rFonts w:ascii="Arial" w:hAnsi="Arial" w:cs="Arial"/>
                <w:color w:val="000000"/>
                <w:lang w:eastAsia="en-US"/>
              </w:rPr>
            </w:pPr>
          </w:p>
        </w:tc>
        <w:tc>
          <w:tcPr>
            <w:tcW w:w="3114" w:type="dxa"/>
            <w:gridSpan w:val="2"/>
          </w:tcPr>
          <w:p w14:paraId="2F5A0EBE" w14:textId="77777777" w:rsidR="00646A23" w:rsidRPr="00DE37AE" w:rsidRDefault="00646A23" w:rsidP="00BD3827">
            <w:pPr>
              <w:spacing w:after="0" w:line="240" w:lineRule="auto"/>
              <w:rPr>
                <w:rFonts w:ascii="Arial" w:hAnsi="Arial" w:cs="Arial"/>
                <w:color w:val="000000"/>
                <w:lang w:eastAsia="en-US"/>
              </w:rPr>
            </w:pPr>
          </w:p>
        </w:tc>
        <w:tc>
          <w:tcPr>
            <w:tcW w:w="2603" w:type="dxa"/>
            <w:gridSpan w:val="2"/>
          </w:tcPr>
          <w:p w14:paraId="6563750B" w14:textId="77777777" w:rsidR="00646A23" w:rsidRPr="00DE37AE" w:rsidRDefault="00646A23" w:rsidP="00BD3827">
            <w:pPr>
              <w:spacing w:after="0" w:line="240" w:lineRule="auto"/>
              <w:rPr>
                <w:rFonts w:ascii="Arial" w:hAnsi="Arial" w:cs="Arial"/>
                <w:color w:val="000000"/>
                <w:lang w:eastAsia="en-US"/>
              </w:rPr>
            </w:pPr>
          </w:p>
        </w:tc>
        <w:tc>
          <w:tcPr>
            <w:tcW w:w="1712" w:type="dxa"/>
          </w:tcPr>
          <w:p w14:paraId="4BE3AD5D" w14:textId="77777777" w:rsidR="00646A23" w:rsidRPr="00DE37AE" w:rsidRDefault="00646A23" w:rsidP="00BD3827">
            <w:pPr>
              <w:spacing w:after="0" w:line="240" w:lineRule="auto"/>
              <w:rPr>
                <w:rFonts w:ascii="Arial" w:hAnsi="Arial" w:cs="Arial"/>
                <w:color w:val="000000"/>
                <w:lang w:eastAsia="en-US"/>
              </w:rPr>
            </w:pPr>
          </w:p>
        </w:tc>
        <w:tc>
          <w:tcPr>
            <w:tcW w:w="1402" w:type="dxa"/>
          </w:tcPr>
          <w:p w14:paraId="2CF44C8B" w14:textId="47BA29D5" w:rsidR="00646A23" w:rsidRPr="00DE37AE" w:rsidRDefault="00646A23" w:rsidP="00BD3827">
            <w:pPr>
              <w:spacing w:after="0" w:line="240" w:lineRule="auto"/>
              <w:rPr>
                <w:rFonts w:ascii="Arial" w:hAnsi="Arial" w:cs="Arial"/>
                <w:color w:val="000000"/>
                <w:lang w:eastAsia="en-US"/>
              </w:rPr>
            </w:pPr>
          </w:p>
        </w:tc>
      </w:tr>
    </w:tbl>
    <w:p w14:paraId="6F835DEC" w14:textId="3A60302C" w:rsidR="00BD3827" w:rsidRDefault="00BD3827" w:rsidP="00E44B31">
      <w:pPr>
        <w:rPr>
          <w:rFonts w:ascii="Arial" w:hAnsi="Arial" w:cs="Arial"/>
          <w:b/>
          <w:color w:val="000000"/>
        </w:rPr>
      </w:pPr>
    </w:p>
    <w:p w14:paraId="14588346" w14:textId="02D40B60" w:rsidR="00BD3827" w:rsidRPr="00BD3827" w:rsidRDefault="00BD3827" w:rsidP="00E44B31">
      <w:pPr>
        <w:rPr>
          <w:rFonts w:ascii="Arial" w:hAnsi="Arial" w:cs="Arial"/>
          <w:color w:val="000000"/>
        </w:rPr>
      </w:pPr>
      <w:r>
        <w:rPr>
          <w:rFonts w:ascii="Arial" w:hAnsi="Arial" w:cs="Arial"/>
          <w:b/>
          <w:color w:val="000000"/>
        </w:rPr>
        <w:t xml:space="preserve">Example table 3. </w:t>
      </w:r>
      <w:r w:rsidRPr="00BD3827">
        <w:rPr>
          <w:rFonts w:ascii="Arial" w:hAnsi="Arial" w:cs="Arial"/>
          <w:b/>
          <w:color w:val="000000"/>
        </w:rPr>
        <w:t>Outcomes associated with different chronic disease conditions as captured by the Charlson co-morbidity index.</w:t>
      </w:r>
      <w:r>
        <w:rPr>
          <w:rFonts w:ascii="Arial" w:hAnsi="Arial" w:cs="Arial"/>
          <w:color w:val="000000"/>
        </w:rPr>
        <w:t xml:space="preserve"> </w:t>
      </w:r>
      <w:r>
        <w:rPr>
          <w:rFonts w:ascii="Arial" w:hAnsi="Arial" w:cs="Arial"/>
          <w:color w:val="000000"/>
          <w:sz w:val="20"/>
          <w:szCs w:val="20"/>
        </w:rPr>
        <w:t xml:space="preserve">Charlson co-morbidity index mapped according to Royal College of Surgeons Charlson score. HIV; Human immunodeficiency virus. COPD; Chronic obstructive pulmonary disease. </w:t>
      </w:r>
      <w:proofErr w:type="spellStart"/>
      <w:r>
        <w:rPr>
          <w:rFonts w:ascii="Arial" w:hAnsi="Arial" w:cs="Arial"/>
          <w:color w:val="000000"/>
          <w:sz w:val="20"/>
          <w:szCs w:val="20"/>
        </w:rPr>
        <w:t>sd</w:t>
      </w:r>
      <w:proofErr w:type="spellEnd"/>
      <w:r>
        <w:rPr>
          <w:rFonts w:ascii="Arial" w:hAnsi="Arial" w:cs="Arial"/>
          <w:color w:val="000000"/>
          <w:sz w:val="20"/>
          <w:szCs w:val="20"/>
        </w:rPr>
        <w:t xml:space="preserve">; standard deviation. </w:t>
      </w:r>
      <w:proofErr w:type="spellStart"/>
      <w:r>
        <w:rPr>
          <w:rFonts w:ascii="Arial" w:hAnsi="Arial" w:cs="Arial"/>
          <w:color w:val="000000"/>
          <w:sz w:val="20"/>
          <w:szCs w:val="20"/>
        </w:rPr>
        <w:t>iqr</w:t>
      </w:r>
      <w:proofErr w:type="spellEnd"/>
      <w:r>
        <w:rPr>
          <w:rFonts w:ascii="Arial" w:hAnsi="Arial" w:cs="Arial"/>
          <w:color w:val="000000"/>
          <w:sz w:val="20"/>
          <w:szCs w:val="20"/>
        </w:rPr>
        <w:t>; interquartile range. Bed days is the number of days spent in hospital over the year after date of index admission</w:t>
      </w:r>
      <w:r w:rsidR="00FA3E57">
        <w:rPr>
          <w:rFonts w:ascii="Arial" w:hAnsi="Arial" w:cs="Arial"/>
          <w:color w:val="000000"/>
          <w:sz w:val="20"/>
          <w:szCs w:val="20"/>
        </w:rPr>
        <w:t>, expressed as a proportion of days spent alive</w:t>
      </w:r>
      <w:r>
        <w:rPr>
          <w:rFonts w:ascii="Arial" w:hAnsi="Arial" w:cs="Arial"/>
          <w:color w:val="000000"/>
          <w:sz w:val="20"/>
          <w:szCs w:val="20"/>
        </w:rPr>
        <w:t xml:space="preserve">. </w:t>
      </w:r>
      <w:r w:rsidR="00646A23">
        <w:rPr>
          <w:rFonts w:ascii="Arial" w:hAnsi="Arial" w:cs="Arial"/>
          <w:color w:val="000000"/>
          <w:sz w:val="20"/>
          <w:szCs w:val="20"/>
        </w:rPr>
        <w:t xml:space="preserve">90-day death is the total number of deaths within 90 days. </w:t>
      </w:r>
      <w:r>
        <w:rPr>
          <w:rFonts w:ascii="Arial" w:hAnsi="Arial" w:cs="Arial"/>
          <w:color w:val="000000"/>
          <w:sz w:val="20"/>
          <w:szCs w:val="20"/>
        </w:rPr>
        <w:t>Readmission is the count of patients re-admit</w:t>
      </w:r>
      <w:r w:rsidR="00FA3E57">
        <w:rPr>
          <w:rFonts w:ascii="Arial" w:hAnsi="Arial" w:cs="Arial"/>
          <w:color w:val="000000"/>
          <w:sz w:val="20"/>
          <w:szCs w:val="20"/>
        </w:rPr>
        <w:t>ted at any time point in the year after surgery.</w:t>
      </w:r>
      <w:r w:rsidR="00646A23">
        <w:rPr>
          <w:rFonts w:ascii="Arial" w:hAnsi="Arial" w:cs="Arial"/>
          <w:color w:val="000000"/>
          <w:sz w:val="20"/>
          <w:szCs w:val="20"/>
        </w:rPr>
        <w:t xml:space="preserve"> Odds ratio for the death at 90 days associated with each chronic disease corrected for age.</w:t>
      </w:r>
    </w:p>
    <w:p w14:paraId="22B0D4A5" w14:textId="77777777" w:rsidR="00BD3827" w:rsidRDefault="00BD3827" w:rsidP="00E44B31">
      <w:pPr>
        <w:rPr>
          <w:rFonts w:ascii="Arial" w:hAnsi="Arial" w:cs="Arial"/>
          <w:b/>
          <w:color w:val="000000"/>
        </w:rPr>
      </w:pPr>
    </w:p>
    <w:p w14:paraId="683844E4" w14:textId="0C229BBB" w:rsidR="0051648A" w:rsidRPr="001C4E21" w:rsidRDefault="0051648A" w:rsidP="00947341">
      <w:pPr>
        <w:spacing w:after="0" w:line="240" w:lineRule="auto"/>
        <w:rPr>
          <w:rFonts w:ascii="Arial" w:hAnsi="Arial" w:cs="Arial"/>
          <w:b/>
          <w:color w:val="000000"/>
        </w:rPr>
        <w:sectPr w:rsidR="0051648A" w:rsidRPr="001C4E21" w:rsidSect="00BD3827">
          <w:pgSz w:w="16838" w:h="11906" w:orient="landscape"/>
          <w:pgMar w:top="1135" w:right="1440" w:bottom="1440" w:left="1440" w:header="709" w:footer="709" w:gutter="0"/>
          <w:cols w:space="708"/>
          <w:docGrid w:linePitch="360"/>
        </w:sectPr>
      </w:pPr>
    </w:p>
    <w:p w14:paraId="35A6F360" w14:textId="6A898A09" w:rsidR="00B10685" w:rsidRDefault="00B10685" w:rsidP="000007CF">
      <w:pPr>
        <w:pStyle w:val="Default"/>
        <w:spacing w:after="0" w:line="240" w:lineRule="auto"/>
        <w:rPr>
          <w:rFonts w:ascii="Arial" w:hAnsi="Arial" w:cs="Arial"/>
          <w:b/>
          <w:color w:val="FF0000"/>
          <w:sz w:val="22"/>
          <w:szCs w:val="22"/>
          <w:u w:val="single"/>
        </w:rPr>
      </w:pPr>
    </w:p>
    <w:p w14:paraId="3459E5F0" w14:textId="672D68EC" w:rsidR="00E44B31" w:rsidRDefault="00DE1EFF" w:rsidP="00E44B31">
      <w:pPr>
        <w:rPr>
          <w:rFonts w:cs="Arial"/>
          <w:b/>
          <w:color w:val="000000"/>
        </w:rPr>
      </w:pPr>
      <w:r>
        <w:rPr>
          <w:rFonts w:cs="Arial"/>
          <w:b/>
          <w:noProof/>
          <w:color w:val="000000"/>
          <w:lang w:val="en-US" w:eastAsia="en-US"/>
        </w:rPr>
        <w:drawing>
          <wp:inline distT="0" distB="0" distL="0" distR="0" wp14:anchorId="65ED353E" wp14:editId="06C5A3E6">
            <wp:extent cx="5762625" cy="4476750"/>
            <wp:effectExtent l="0" t="0" r="9525" b="0"/>
            <wp:docPr id="1" name="Picture 2" descr="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476750"/>
                    </a:xfrm>
                    <a:prstGeom prst="rect">
                      <a:avLst/>
                    </a:prstGeom>
                    <a:noFill/>
                    <a:ln>
                      <a:noFill/>
                    </a:ln>
                  </pic:spPr>
                </pic:pic>
              </a:graphicData>
            </a:graphic>
          </wp:inline>
        </w:drawing>
      </w:r>
    </w:p>
    <w:p w14:paraId="4D932063" w14:textId="0D97DE99" w:rsidR="00F8588F" w:rsidRDefault="00947341" w:rsidP="00947341">
      <w:pPr>
        <w:spacing w:line="360" w:lineRule="auto"/>
        <w:rPr>
          <w:rFonts w:ascii="Arial" w:hAnsi="Arial" w:cs="Arial"/>
          <w:color w:val="000000"/>
          <w:sz w:val="20"/>
          <w:szCs w:val="20"/>
        </w:rPr>
      </w:pPr>
      <w:r w:rsidRPr="00947341">
        <w:rPr>
          <w:rFonts w:ascii="Arial" w:hAnsi="Arial" w:cs="Arial"/>
          <w:b/>
          <w:color w:val="000000"/>
        </w:rPr>
        <w:t>Example</w:t>
      </w:r>
      <w:r w:rsidR="00E44B31" w:rsidRPr="00947341">
        <w:rPr>
          <w:rFonts w:ascii="Arial" w:hAnsi="Arial" w:cs="Arial"/>
          <w:b/>
          <w:color w:val="000000"/>
        </w:rPr>
        <w:t xml:space="preserve"> Figure 1. Flow diagram of patient selection. </w:t>
      </w:r>
      <w:r w:rsidR="00E44B31" w:rsidRPr="00947341">
        <w:rPr>
          <w:rFonts w:ascii="Arial" w:hAnsi="Arial" w:cs="Arial"/>
          <w:color w:val="000000"/>
          <w:sz w:val="20"/>
          <w:szCs w:val="20"/>
        </w:rPr>
        <w:t>Reasons for exclusion are provided on the right-hand side and final study population includes those undergoing a surgical procedure meeting a previously defined categorisation of surgery. ADMIMETH; Admission method.</w:t>
      </w:r>
      <w:r w:rsidR="009E3A89" w:rsidRPr="00947341">
        <w:rPr>
          <w:rFonts w:ascii="Arial" w:hAnsi="Arial" w:cs="Arial"/>
          <w:color w:val="000000"/>
          <w:sz w:val="20"/>
          <w:szCs w:val="20"/>
        </w:rPr>
        <w:tab/>
      </w:r>
      <w:r w:rsidR="00F8588F">
        <w:rPr>
          <w:rFonts w:ascii="Arial" w:hAnsi="Arial" w:cs="Arial"/>
          <w:color w:val="000000"/>
          <w:sz w:val="20"/>
          <w:szCs w:val="20"/>
        </w:rPr>
        <w:br w:type="page"/>
      </w:r>
    </w:p>
    <w:p w14:paraId="16434364" w14:textId="029D2B11" w:rsidR="00947341" w:rsidRDefault="00F8588F" w:rsidP="00947341">
      <w:pPr>
        <w:spacing w:line="360" w:lineRule="auto"/>
        <w:rPr>
          <w:rFonts w:ascii="Arial" w:hAnsi="Arial" w:cs="Arial"/>
          <w:color w:val="000000"/>
        </w:rPr>
      </w:pPr>
      <w:r>
        <w:rPr>
          <w:rFonts w:ascii="Helvetica" w:hAnsi="Helvetica" w:cs="Helvetica"/>
          <w:noProof/>
          <w:sz w:val="24"/>
          <w:szCs w:val="24"/>
          <w:lang w:val="en-US" w:eastAsia="en-US"/>
        </w:rPr>
        <w:lastRenderedPageBreak/>
        <w:drawing>
          <wp:inline distT="0" distB="0" distL="0" distR="0" wp14:anchorId="2FD42603" wp14:editId="5AA19CBB">
            <wp:extent cx="8343900" cy="4550663"/>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4477" cy="4550977"/>
                    </a:xfrm>
                    <a:prstGeom prst="rect">
                      <a:avLst/>
                    </a:prstGeom>
                    <a:noFill/>
                    <a:ln>
                      <a:noFill/>
                    </a:ln>
                  </pic:spPr>
                </pic:pic>
              </a:graphicData>
            </a:graphic>
          </wp:inline>
        </w:drawing>
      </w:r>
    </w:p>
    <w:p w14:paraId="66A022F0" w14:textId="376489FC" w:rsidR="00F8588F" w:rsidRDefault="00F8588F" w:rsidP="00947341">
      <w:pPr>
        <w:spacing w:line="360" w:lineRule="auto"/>
        <w:rPr>
          <w:rFonts w:ascii="Arial" w:hAnsi="Arial" w:cs="Arial"/>
          <w:color w:val="000000"/>
          <w:sz w:val="20"/>
        </w:rPr>
      </w:pPr>
      <w:r>
        <w:rPr>
          <w:rFonts w:ascii="Arial" w:hAnsi="Arial" w:cs="Arial"/>
          <w:b/>
          <w:color w:val="000000"/>
        </w:rPr>
        <w:t xml:space="preserve">Example figure 2. Proportion of patients of different ages undergoing surgery with different chronic diseases. </w:t>
      </w:r>
      <w:r>
        <w:rPr>
          <w:rFonts w:ascii="Arial" w:hAnsi="Arial" w:cs="Arial"/>
          <w:color w:val="000000"/>
          <w:sz w:val="20"/>
        </w:rPr>
        <w:t>Proportion is the number suffering that disease divided by the total number of persons undergoing surgery with that disease.</w:t>
      </w:r>
    </w:p>
    <w:p w14:paraId="49490516" w14:textId="77777777" w:rsidR="00FA3E57" w:rsidRDefault="00FA3E57" w:rsidP="00FA3E57">
      <w:pPr>
        <w:spacing w:line="360" w:lineRule="auto"/>
        <w:rPr>
          <w:rFonts w:ascii="Arial" w:hAnsi="Arial" w:cs="Arial"/>
          <w:color w:val="000000"/>
        </w:rPr>
      </w:pPr>
      <w:r>
        <w:rPr>
          <w:rFonts w:ascii="Helvetica" w:hAnsi="Helvetica" w:cs="Helvetica"/>
          <w:noProof/>
          <w:sz w:val="24"/>
          <w:szCs w:val="24"/>
          <w:lang w:val="en-US" w:eastAsia="en-US"/>
        </w:rPr>
        <w:lastRenderedPageBreak/>
        <w:drawing>
          <wp:inline distT="0" distB="0" distL="0" distR="0" wp14:anchorId="02044CC6" wp14:editId="7A01F017">
            <wp:extent cx="8343900" cy="4550663"/>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4477" cy="4550977"/>
                    </a:xfrm>
                    <a:prstGeom prst="rect">
                      <a:avLst/>
                    </a:prstGeom>
                    <a:noFill/>
                    <a:ln>
                      <a:noFill/>
                    </a:ln>
                  </pic:spPr>
                </pic:pic>
              </a:graphicData>
            </a:graphic>
          </wp:inline>
        </w:drawing>
      </w:r>
    </w:p>
    <w:p w14:paraId="74204423" w14:textId="088F4883" w:rsidR="00577DE5" w:rsidRPr="00687966" w:rsidRDefault="00886964" w:rsidP="00687966">
      <w:pPr>
        <w:spacing w:line="360" w:lineRule="auto"/>
        <w:rPr>
          <w:rFonts w:ascii="Arial" w:hAnsi="Arial" w:cs="Arial"/>
          <w:color w:val="000000"/>
          <w:sz w:val="20"/>
        </w:rPr>
      </w:pPr>
      <w:r>
        <w:rPr>
          <w:rFonts w:ascii="Arial" w:hAnsi="Arial" w:cs="Arial"/>
          <w:b/>
          <w:color w:val="000000"/>
        </w:rPr>
        <w:t>Example figure 3</w:t>
      </w:r>
      <w:r w:rsidR="00FA3E57">
        <w:rPr>
          <w:rFonts w:ascii="Arial" w:hAnsi="Arial" w:cs="Arial"/>
          <w:b/>
          <w:color w:val="000000"/>
        </w:rPr>
        <w:t xml:space="preserve">. Rate of death associated with different chronic disease conditions as age increases. </w:t>
      </w:r>
      <w:r w:rsidR="00FA3E57" w:rsidRPr="000007CF">
        <w:rPr>
          <w:rFonts w:ascii="Arial" w:hAnsi="Arial" w:cs="Arial"/>
          <w:color w:val="000000"/>
          <w:sz w:val="20"/>
        </w:rPr>
        <w:t>Each colour indicates a different disease. Y axis would be proportion dead at 90 days, or perhaps we could do it as ‘proportion of days alive spent in a hospital bed’.</w:t>
      </w:r>
      <w:r w:rsidR="00577DE5">
        <w:rPr>
          <w:rFonts w:ascii="Arial" w:hAnsi="Arial" w:cs="Arial"/>
          <w:b/>
          <w:color w:val="000000"/>
          <w:sz w:val="28"/>
          <w:szCs w:val="20"/>
        </w:rPr>
        <w:br w:type="page"/>
      </w:r>
    </w:p>
    <w:p w14:paraId="17DFBAE5" w14:textId="54DB1778" w:rsidR="002B13F8" w:rsidRPr="001E2783" w:rsidRDefault="001E2783" w:rsidP="00E44B31">
      <w:pPr>
        <w:rPr>
          <w:rFonts w:ascii="Arial" w:hAnsi="Arial" w:cs="Arial"/>
          <w:b/>
          <w:color w:val="000000"/>
          <w:sz w:val="28"/>
          <w:szCs w:val="20"/>
        </w:rPr>
      </w:pPr>
      <w:r w:rsidRPr="001E2783">
        <w:rPr>
          <w:rFonts w:ascii="Arial" w:hAnsi="Arial" w:cs="Arial"/>
          <w:b/>
          <w:color w:val="000000"/>
          <w:sz w:val="28"/>
          <w:szCs w:val="20"/>
        </w:rPr>
        <w:lastRenderedPageBreak/>
        <w:t>APPENDIX A: OPCS 4 CODES DEFINING SURGERY</w:t>
      </w:r>
    </w:p>
    <w:tbl>
      <w:tblPr>
        <w:tblW w:w="8588" w:type="dxa"/>
        <w:tblInd w:w="93" w:type="dxa"/>
        <w:tblLayout w:type="fixed"/>
        <w:tblLook w:val="04A0" w:firstRow="1" w:lastRow="0" w:firstColumn="1" w:lastColumn="0" w:noHBand="0" w:noVBand="1"/>
      </w:tblPr>
      <w:tblGrid>
        <w:gridCol w:w="776"/>
        <w:gridCol w:w="799"/>
        <w:gridCol w:w="850"/>
        <w:gridCol w:w="851"/>
        <w:gridCol w:w="850"/>
        <w:gridCol w:w="851"/>
        <w:gridCol w:w="850"/>
        <w:gridCol w:w="851"/>
        <w:gridCol w:w="850"/>
        <w:gridCol w:w="1060"/>
      </w:tblGrid>
      <w:tr w:rsidR="001E2783" w:rsidRPr="00734CA8" w14:paraId="61B872D2" w14:textId="77777777" w:rsidTr="00456C44">
        <w:trPr>
          <w:trHeight w:val="280"/>
        </w:trPr>
        <w:tc>
          <w:tcPr>
            <w:tcW w:w="776" w:type="dxa"/>
            <w:tcBorders>
              <w:top w:val="nil"/>
              <w:left w:val="nil"/>
              <w:bottom w:val="nil"/>
              <w:right w:val="nil"/>
            </w:tcBorders>
            <w:shd w:val="clear" w:color="auto" w:fill="auto"/>
            <w:noWrap/>
            <w:vAlign w:val="bottom"/>
            <w:hideMark/>
          </w:tcPr>
          <w:p w14:paraId="20755B9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A13</w:t>
            </w:r>
          </w:p>
        </w:tc>
        <w:tc>
          <w:tcPr>
            <w:tcW w:w="799" w:type="dxa"/>
            <w:tcBorders>
              <w:top w:val="nil"/>
              <w:left w:val="nil"/>
              <w:bottom w:val="nil"/>
              <w:right w:val="nil"/>
            </w:tcBorders>
            <w:shd w:val="clear" w:color="auto" w:fill="auto"/>
            <w:noWrap/>
            <w:vAlign w:val="bottom"/>
            <w:hideMark/>
          </w:tcPr>
          <w:p w14:paraId="51486A7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K78</w:t>
            </w:r>
          </w:p>
        </w:tc>
        <w:tc>
          <w:tcPr>
            <w:tcW w:w="850" w:type="dxa"/>
            <w:tcBorders>
              <w:top w:val="nil"/>
              <w:left w:val="nil"/>
              <w:bottom w:val="nil"/>
              <w:right w:val="nil"/>
            </w:tcBorders>
            <w:shd w:val="clear" w:color="auto" w:fill="auto"/>
            <w:noWrap/>
            <w:vAlign w:val="bottom"/>
            <w:hideMark/>
          </w:tcPr>
          <w:p w14:paraId="6229BF5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T57</w:t>
            </w:r>
          </w:p>
        </w:tc>
        <w:tc>
          <w:tcPr>
            <w:tcW w:w="851" w:type="dxa"/>
            <w:tcBorders>
              <w:top w:val="nil"/>
              <w:left w:val="nil"/>
              <w:bottom w:val="nil"/>
              <w:right w:val="nil"/>
            </w:tcBorders>
            <w:shd w:val="clear" w:color="auto" w:fill="auto"/>
            <w:noWrap/>
            <w:vAlign w:val="bottom"/>
            <w:hideMark/>
          </w:tcPr>
          <w:p w14:paraId="769EFB9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G61</w:t>
            </w:r>
          </w:p>
        </w:tc>
        <w:tc>
          <w:tcPr>
            <w:tcW w:w="850" w:type="dxa"/>
            <w:tcBorders>
              <w:top w:val="nil"/>
              <w:left w:val="nil"/>
              <w:bottom w:val="nil"/>
              <w:right w:val="nil"/>
            </w:tcBorders>
            <w:shd w:val="clear" w:color="auto" w:fill="auto"/>
            <w:noWrap/>
            <w:vAlign w:val="bottom"/>
            <w:hideMark/>
          </w:tcPr>
          <w:p w14:paraId="4C27DC6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M61</w:t>
            </w:r>
          </w:p>
        </w:tc>
        <w:tc>
          <w:tcPr>
            <w:tcW w:w="851" w:type="dxa"/>
            <w:tcBorders>
              <w:top w:val="nil"/>
              <w:left w:val="nil"/>
              <w:bottom w:val="nil"/>
              <w:right w:val="nil"/>
            </w:tcBorders>
            <w:shd w:val="clear" w:color="auto" w:fill="auto"/>
            <w:noWrap/>
            <w:vAlign w:val="bottom"/>
            <w:hideMark/>
          </w:tcPr>
          <w:p w14:paraId="303E320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D12</w:t>
            </w:r>
          </w:p>
        </w:tc>
        <w:tc>
          <w:tcPr>
            <w:tcW w:w="850" w:type="dxa"/>
            <w:tcBorders>
              <w:top w:val="nil"/>
              <w:left w:val="nil"/>
              <w:bottom w:val="nil"/>
              <w:right w:val="nil"/>
            </w:tcBorders>
            <w:shd w:val="clear" w:color="auto" w:fill="auto"/>
            <w:noWrap/>
            <w:vAlign w:val="bottom"/>
            <w:hideMark/>
          </w:tcPr>
          <w:p w14:paraId="5D11361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P25</w:t>
            </w:r>
          </w:p>
        </w:tc>
        <w:tc>
          <w:tcPr>
            <w:tcW w:w="851" w:type="dxa"/>
            <w:tcBorders>
              <w:top w:val="nil"/>
              <w:left w:val="nil"/>
              <w:bottom w:val="nil"/>
              <w:right w:val="nil"/>
            </w:tcBorders>
            <w:shd w:val="clear" w:color="auto" w:fill="auto"/>
            <w:noWrap/>
            <w:vAlign w:val="bottom"/>
            <w:hideMark/>
          </w:tcPr>
          <w:p w14:paraId="7855E9F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A42</w:t>
            </w:r>
          </w:p>
        </w:tc>
        <w:tc>
          <w:tcPr>
            <w:tcW w:w="850" w:type="dxa"/>
            <w:tcBorders>
              <w:top w:val="nil"/>
              <w:left w:val="nil"/>
              <w:bottom w:val="nil"/>
              <w:right w:val="nil"/>
            </w:tcBorders>
            <w:shd w:val="clear" w:color="auto" w:fill="auto"/>
            <w:noWrap/>
            <w:vAlign w:val="bottom"/>
            <w:hideMark/>
          </w:tcPr>
          <w:p w14:paraId="12FED85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K29</w:t>
            </w:r>
          </w:p>
        </w:tc>
        <w:tc>
          <w:tcPr>
            <w:tcW w:w="1060" w:type="dxa"/>
            <w:tcBorders>
              <w:top w:val="nil"/>
              <w:left w:val="nil"/>
              <w:bottom w:val="nil"/>
              <w:right w:val="nil"/>
            </w:tcBorders>
            <w:shd w:val="clear" w:color="auto" w:fill="auto"/>
            <w:noWrap/>
            <w:vAlign w:val="bottom"/>
            <w:hideMark/>
          </w:tcPr>
          <w:p w14:paraId="55BD7ED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V31</w:t>
            </w:r>
          </w:p>
        </w:tc>
      </w:tr>
      <w:tr w:rsidR="001E2783" w:rsidRPr="00734CA8" w14:paraId="29D5321F" w14:textId="77777777" w:rsidTr="00456C44">
        <w:trPr>
          <w:trHeight w:val="280"/>
        </w:trPr>
        <w:tc>
          <w:tcPr>
            <w:tcW w:w="776" w:type="dxa"/>
            <w:tcBorders>
              <w:top w:val="nil"/>
              <w:left w:val="nil"/>
              <w:bottom w:val="nil"/>
              <w:right w:val="nil"/>
            </w:tcBorders>
            <w:shd w:val="clear" w:color="auto" w:fill="auto"/>
            <w:noWrap/>
            <w:vAlign w:val="bottom"/>
            <w:hideMark/>
          </w:tcPr>
          <w:p w14:paraId="7C19C54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A14</w:t>
            </w:r>
          </w:p>
        </w:tc>
        <w:tc>
          <w:tcPr>
            <w:tcW w:w="799" w:type="dxa"/>
            <w:tcBorders>
              <w:top w:val="nil"/>
              <w:left w:val="nil"/>
              <w:bottom w:val="nil"/>
              <w:right w:val="nil"/>
            </w:tcBorders>
            <w:shd w:val="clear" w:color="auto" w:fill="auto"/>
            <w:noWrap/>
            <w:vAlign w:val="bottom"/>
            <w:hideMark/>
          </w:tcPr>
          <w:p w14:paraId="03B1BFE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L31</w:t>
            </w:r>
          </w:p>
        </w:tc>
        <w:tc>
          <w:tcPr>
            <w:tcW w:w="850" w:type="dxa"/>
            <w:tcBorders>
              <w:top w:val="nil"/>
              <w:left w:val="nil"/>
              <w:bottom w:val="nil"/>
              <w:right w:val="nil"/>
            </w:tcBorders>
            <w:shd w:val="clear" w:color="auto" w:fill="auto"/>
            <w:noWrap/>
            <w:vAlign w:val="bottom"/>
            <w:hideMark/>
          </w:tcPr>
          <w:p w14:paraId="551B167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T59</w:t>
            </w:r>
          </w:p>
        </w:tc>
        <w:tc>
          <w:tcPr>
            <w:tcW w:w="851" w:type="dxa"/>
            <w:tcBorders>
              <w:top w:val="nil"/>
              <w:left w:val="nil"/>
              <w:bottom w:val="nil"/>
              <w:right w:val="nil"/>
            </w:tcBorders>
            <w:shd w:val="clear" w:color="auto" w:fill="auto"/>
            <w:noWrap/>
            <w:vAlign w:val="bottom"/>
            <w:hideMark/>
          </w:tcPr>
          <w:p w14:paraId="0B38E8F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G63</w:t>
            </w:r>
          </w:p>
        </w:tc>
        <w:tc>
          <w:tcPr>
            <w:tcW w:w="850" w:type="dxa"/>
            <w:tcBorders>
              <w:top w:val="nil"/>
              <w:left w:val="nil"/>
              <w:bottom w:val="nil"/>
              <w:right w:val="nil"/>
            </w:tcBorders>
            <w:shd w:val="clear" w:color="auto" w:fill="auto"/>
            <w:noWrap/>
            <w:vAlign w:val="bottom"/>
            <w:hideMark/>
          </w:tcPr>
          <w:p w14:paraId="214ECFA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M62</w:t>
            </w:r>
          </w:p>
        </w:tc>
        <w:tc>
          <w:tcPr>
            <w:tcW w:w="851" w:type="dxa"/>
            <w:tcBorders>
              <w:top w:val="nil"/>
              <w:left w:val="nil"/>
              <w:bottom w:val="nil"/>
              <w:right w:val="nil"/>
            </w:tcBorders>
            <w:shd w:val="clear" w:color="auto" w:fill="auto"/>
            <w:noWrap/>
            <w:vAlign w:val="bottom"/>
            <w:hideMark/>
          </w:tcPr>
          <w:p w14:paraId="67813E2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D13</w:t>
            </w:r>
          </w:p>
        </w:tc>
        <w:tc>
          <w:tcPr>
            <w:tcW w:w="850" w:type="dxa"/>
            <w:tcBorders>
              <w:top w:val="nil"/>
              <w:left w:val="nil"/>
              <w:bottom w:val="nil"/>
              <w:right w:val="nil"/>
            </w:tcBorders>
            <w:shd w:val="clear" w:color="auto" w:fill="auto"/>
            <w:noWrap/>
            <w:vAlign w:val="bottom"/>
            <w:hideMark/>
          </w:tcPr>
          <w:p w14:paraId="6439CA4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P29</w:t>
            </w:r>
          </w:p>
        </w:tc>
        <w:tc>
          <w:tcPr>
            <w:tcW w:w="851" w:type="dxa"/>
            <w:tcBorders>
              <w:top w:val="nil"/>
              <w:left w:val="nil"/>
              <w:bottom w:val="nil"/>
              <w:right w:val="nil"/>
            </w:tcBorders>
            <w:shd w:val="clear" w:color="auto" w:fill="auto"/>
            <w:noWrap/>
            <w:vAlign w:val="bottom"/>
            <w:hideMark/>
          </w:tcPr>
          <w:p w14:paraId="181333B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A43</w:t>
            </w:r>
          </w:p>
        </w:tc>
        <w:tc>
          <w:tcPr>
            <w:tcW w:w="850" w:type="dxa"/>
            <w:tcBorders>
              <w:top w:val="nil"/>
              <w:left w:val="nil"/>
              <w:bottom w:val="nil"/>
              <w:right w:val="nil"/>
            </w:tcBorders>
            <w:shd w:val="clear" w:color="auto" w:fill="auto"/>
            <w:noWrap/>
            <w:vAlign w:val="bottom"/>
            <w:hideMark/>
          </w:tcPr>
          <w:p w14:paraId="33B4708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K30</w:t>
            </w:r>
          </w:p>
        </w:tc>
        <w:tc>
          <w:tcPr>
            <w:tcW w:w="1060" w:type="dxa"/>
            <w:tcBorders>
              <w:top w:val="nil"/>
              <w:left w:val="nil"/>
              <w:bottom w:val="nil"/>
              <w:right w:val="nil"/>
            </w:tcBorders>
            <w:shd w:val="clear" w:color="auto" w:fill="auto"/>
            <w:noWrap/>
            <w:vAlign w:val="bottom"/>
            <w:hideMark/>
          </w:tcPr>
          <w:p w14:paraId="2C4D3AC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V32</w:t>
            </w:r>
          </w:p>
        </w:tc>
      </w:tr>
      <w:tr w:rsidR="001E2783" w:rsidRPr="00734CA8" w14:paraId="35A6941A" w14:textId="77777777" w:rsidTr="00456C44">
        <w:trPr>
          <w:trHeight w:val="280"/>
        </w:trPr>
        <w:tc>
          <w:tcPr>
            <w:tcW w:w="776" w:type="dxa"/>
            <w:tcBorders>
              <w:top w:val="nil"/>
              <w:left w:val="nil"/>
              <w:bottom w:val="nil"/>
              <w:right w:val="nil"/>
            </w:tcBorders>
            <w:shd w:val="clear" w:color="auto" w:fill="auto"/>
            <w:noWrap/>
            <w:vAlign w:val="bottom"/>
            <w:hideMark/>
          </w:tcPr>
          <w:p w14:paraId="72F0A7D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A33</w:t>
            </w:r>
          </w:p>
        </w:tc>
        <w:tc>
          <w:tcPr>
            <w:tcW w:w="799" w:type="dxa"/>
            <w:tcBorders>
              <w:top w:val="nil"/>
              <w:left w:val="nil"/>
              <w:bottom w:val="nil"/>
              <w:right w:val="nil"/>
            </w:tcBorders>
            <w:shd w:val="clear" w:color="auto" w:fill="auto"/>
            <w:noWrap/>
            <w:vAlign w:val="bottom"/>
            <w:hideMark/>
          </w:tcPr>
          <w:p w14:paraId="15633E5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L35</w:t>
            </w:r>
          </w:p>
        </w:tc>
        <w:tc>
          <w:tcPr>
            <w:tcW w:w="850" w:type="dxa"/>
            <w:tcBorders>
              <w:top w:val="nil"/>
              <w:left w:val="nil"/>
              <w:bottom w:val="nil"/>
              <w:right w:val="nil"/>
            </w:tcBorders>
            <w:shd w:val="clear" w:color="auto" w:fill="auto"/>
            <w:noWrap/>
            <w:vAlign w:val="bottom"/>
            <w:hideMark/>
          </w:tcPr>
          <w:p w14:paraId="1B5A7C3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T60</w:t>
            </w:r>
          </w:p>
        </w:tc>
        <w:tc>
          <w:tcPr>
            <w:tcW w:w="851" w:type="dxa"/>
            <w:tcBorders>
              <w:top w:val="nil"/>
              <w:left w:val="nil"/>
              <w:bottom w:val="nil"/>
              <w:right w:val="nil"/>
            </w:tcBorders>
            <w:shd w:val="clear" w:color="auto" w:fill="auto"/>
            <w:noWrap/>
            <w:vAlign w:val="bottom"/>
            <w:hideMark/>
          </w:tcPr>
          <w:p w14:paraId="795C658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G67</w:t>
            </w:r>
          </w:p>
        </w:tc>
        <w:tc>
          <w:tcPr>
            <w:tcW w:w="850" w:type="dxa"/>
            <w:tcBorders>
              <w:top w:val="nil"/>
              <w:left w:val="nil"/>
              <w:bottom w:val="nil"/>
              <w:right w:val="nil"/>
            </w:tcBorders>
            <w:shd w:val="clear" w:color="auto" w:fill="auto"/>
            <w:noWrap/>
            <w:vAlign w:val="bottom"/>
            <w:hideMark/>
          </w:tcPr>
          <w:p w14:paraId="68AFEF8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M72</w:t>
            </w:r>
          </w:p>
        </w:tc>
        <w:tc>
          <w:tcPr>
            <w:tcW w:w="851" w:type="dxa"/>
            <w:tcBorders>
              <w:top w:val="nil"/>
              <w:left w:val="nil"/>
              <w:bottom w:val="nil"/>
              <w:right w:val="nil"/>
            </w:tcBorders>
            <w:shd w:val="clear" w:color="auto" w:fill="auto"/>
            <w:noWrap/>
            <w:vAlign w:val="bottom"/>
            <w:hideMark/>
          </w:tcPr>
          <w:p w14:paraId="408578F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D14</w:t>
            </w:r>
          </w:p>
        </w:tc>
        <w:tc>
          <w:tcPr>
            <w:tcW w:w="850" w:type="dxa"/>
            <w:tcBorders>
              <w:top w:val="nil"/>
              <w:left w:val="nil"/>
              <w:bottom w:val="nil"/>
              <w:right w:val="nil"/>
            </w:tcBorders>
            <w:shd w:val="clear" w:color="auto" w:fill="auto"/>
            <w:noWrap/>
            <w:vAlign w:val="bottom"/>
            <w:hideMark/>
          </w:tcPr>
          <w:p w14:paraId="5B7DA06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P32</w:t>
            </w:r>
          </w:p>
        </w:tc>
        <w:tc>
          <w:tcPr>
            <w:tcW w:w="851" w:type="dxa"/>
            <w:tcBorders>
              <w:top w:val="nil"/>
              <w:left w:val="nil"/>
              <w:bottom w:val="nil"/>
              <w:right w:val="nil"/>
            </w:tcBorders>
            <w:shd w:val="clear" w:color="auto" w:fill="auto"/>
            <w:noWrap/>
            <w:vAlign w:val="bottom"/>
            <w:hideMark/>
          </w:tcPr>
          <w:p w14:paraId="7D7F43A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A44</w:t>
            </w:r>
          </w:p>
        </w:tc>
        <w:tc>
          <w:tcPr>
            <w:tcW w:w="850" w:type="dxa"/>
            <w:tcBorders>
              <w:top w:val="nil"/>
              <w:left w:val="nil"/>
              <w:bottom w:val="nil"/>
              <w:right w:val="nil"/>
            </w:tcBorders>
            <w:shd w:val="clear" w:color="auto" w:fill="auto"/>
            <w:noWrap/>
            <w:vAlign w:val="bottom"/>
            <w:hideMark/>
          </w:tcPr>
          <w:p w14:paraId="1652DB9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K31</w:t>
            </w:r>
          </w:p>
        </w:tc>
        <w:tc>
          <w:tcPr>
            <w:tcW w:w="1060" w:type="dxa"/>
            <w:tcBorders>
              <w:top w:val="nil"/>
              <w:left w:val="nil"/>
              <w:bottom w:val="nil"/>
              <w:right w:val="nil"/>
            </w:tcBorders>
            <w:shd w:val="clear" w:color="auto" w:fill="auto"/>
            <w:noWrap/>
            <w:vAlign w:val="bottom"/>
            <w:hideMark/>
          </w:tcPr>
          <w:p w14:paraId="03BE469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V33</w:t>
            </w:r>
          </w:p>
        </w:tc>
      </w:tr>
      <w:tr w:rsidR="001E2783" w:rsidRPr="00734CA8" w14:paraId="3BCEDE9E" w14:textId="77777777" w:rsidTr="00456C44">
        <w:trPr>
          <w:trHeight w:val="280"/>
        </w:trPr>
        <w:tc>
          <w:tcPr>
            <w:tcW w:w="776" w:type="dxa"/>
            <w:tcBorders>
              <w:top w:val="nil"/>
              <w:left w:val="nil"/>
              <w:bottom w:val="nil"/>
              <w:right w:val="nil"/>
            </w:tcBorders>
            <w:shd w:val="clear" w:color="auto" w:fill="auto"/>
            <w:noWrap/>
            <w:vAlign w:val="bottom"/>
            <w:hideMark/>
          </w:tcPr>
          <w:p w14:paraId="528C785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A59</w:t>
            </w:r>
          </w:p>
        </w:tc>
        <w:tc>
          <w:tcPr>
            <w:tcW w:w="799" w:type="dxa"/>
            <w:tcBorders>
              <w:top w:val="nil"/>
              <w:left w:val="nil"/>
              <w:bottom w:val="nil"/>
              <w:right w:val="nil"/>
            </w:tcBorders>
            <w:shd w:val="clear" w:color="auto" w:fill="auto"/>
            <w:noWrap/>
            <w:vAlign w:val="bottom"/>
            <w:hideMark/>
          </w:tcPr>
          <w:p w14:paraId="71F1AC1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L39</w:t>
            </w:r>
          </w:p>
        </w:tc>
        <w:tc>
          <w:tcPr>
            <w:tcW w:w="850" w:type="dxa"/>
            <w:tcBorders>
              <w:top w:val="nil"/>
              <w:left w:val="nil"/>
              <w:bottom w:val="nil"/>
              <w:right w:val="nil"/>
            </w:tcBorders>
            <w:shd w:val="clear" w:color="auto" w:fill="auto"/>
            <w:noWrap/>
            <w:vAlign w:val="bottom"/>
            <w:hideMark/>
          </w:tcPr>
          <w:p w14:paraId="5F6322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T62</w:t>
            </w:r>
          </w:p>
        </w:tc>
        <w:tc>
          <w:tcPr>
            <w:tcW w:w="851" w:type="dxa"/>
            <w:tcBorders>
              <w:top w:val="nil"/>
              <w:left w:val="nil"/>
              <w:bottom w:val="nil"/>
              <w:right w:val="nil"/>
            </w:tcBorders>
            <w:shd w:val="clear" w:color="auto" w:fill="auto"/>
            <w:noWrap/>
            <w:vAlign w:val="bottom"/>
            <w:hideMark/>
          </w:tcPr>
          <w:p w14:paraId="7922167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G68</w:t>
            </w:r>
          </w:p>
        </w:tc>
        <w:tc>
          <w:tcPr>
            <w:tcW w:w="850" w:type="dxa"/>
            <w:tcBorders>
              <w:top w:val="nil"/>
              <w:left w:val="nil"/>
              <w:bottom w:val="nil"/>
              <w:right w:val="nil"/>
            </w:tcBorders>
            <w:shd w:val="clear" w:color="auto" w:fill="auto"/>
            <w:noWrap/>
            <w:vAlign w:val="bottom"/>
            <w:hideMark/>
          </w:tcPr>
          <w:p w14:paraId="2BC5E84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M73</w:t>
            </w:r>
          </w:p>
        </w:tc>
        <w:tc>
          <w:tcPr>
            <w:tcW w:w="851" w:type="dxa"/>
            <w:tcBorders>
              <w:top w:val="nil"/>
              <w:left w:val="nil"/>
              <w:bottom w:val="nil"/>
              <w:right w:val="nil"/>
            </w:tcBorders>
            <w:shd w:val="clear" w:color="auto" w:fill="auto"/>
            <w:noWrap/>
            <w:vAlign w:val="bottom"/>
            <w:hideMark/>
          </w:tcPr>
          <w:p w14:paraId="626D5D4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D15</w:t>
            </w:r>
          </w:p>
        </w:tc>
        <w:tc>
          <w:tcPr>
            <w:tcW w:w="850" w:type="dxa"/>
            <w:tcBorders>
              <w:top w:val="nil"/>
              <w:left w:val="nil"/>
              <w:bottom w:val="nil"/>
              <w:right w:val="nil"/>
            </w:tcBorders>
            <w:shd w:val="clear" w:color="auto" w:fill="auto"/>
            <w:noWrap/>
            <w:vAlign w:val="bottom"/>
            <w:hideMark/>
          </w:tcPr>
          <w:p w14:paraId="18A0A3C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Q02</w:t>
            </w:r>
          </w:p>
        </w:tc>
        <w:tc>
          <w:tcPr>
            <w:tcW w:w="851" w:type="dxa"/>
            <w:tcBorders>
              <w:top w:val="nil"/>
              <w:left w:val="nil"/>
              <w:bottom w:val="nil"/>
              <w:right w:val="nil"/>
            </w:tcBorders>
            <w:shd w:val="clear" w:color="auto" w:fill="auto"/>
            <w:noWrap/>
            <w:vAlign w:val="bottom"/>
            <w:hideMark/>
          </w:tcPr>
          <w:p w14:paraId="65B785C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A45</w:t>
            </w:r>
          </w:p>
        </w:tc>
        <w:tc>
          <w:tcPr>
            <w:tcW w:w="850" w:type="dxa"/>
            <w:tcBorders>
              <w:top w:val="nil"/>
              <w:left w:val="nil"/>
              <w:bottom w:val="nil"/>
              <w:right w:val="nil"/>
            </w:tcBorders>
            <w:shd w:val="clear" w:color="auto" w:fill="auto"/>
            <w:noWrap/>
            <w:vAlign w:val="bottom"/>
            <w:hideMark/>
          </w:tcPr>
          <w:p w14:paraId="4C93C22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K32</w:t>
            </w:r>
          </w:p>
        </w:tc>
        <w:tc>
          <w:tcPr>
            <w:tcW w:w="1060" w:type="dxa"/>
            <w:tcBorders>
              <w:top w:val="nil"/>
              <w:left w:val="nil"/>
              <w:bottom w:val="nil"/>
              <w:right w:val="nil"/>
            </w:tcBorders>
            <w:shd w:val="clear" w:color="auto" w:fill="auto"/>
            <w:noWrap/>
            <w:vAlign w:val="bottom"/>
            <w:hideMark/>
          </w:tcPr>
          <w:p w14:paraId="5B8C98C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V34</w:t>
            </w:r>
          </w:p>
        </w:tc>
      </w:tr>
      <w:tr w:rsidR="001E2783" w:rsidRPr="00734CA8" w14:paraId="4776A9AD" w14:textId="77777777" w:rsidTr="00456C44">
        <w:trPr>
          <w:trHeight w:val="280"/>
        </w:trPr>
        <w:tc>
          <w:tcPr>
            <w:tcW w:w="776" w:type="dxa"/>
            <w:tcBorders>
              <w:top w:val="nil"/>
              <w:left w:val="nil"/>
              <w:bottom w:val="nil"/>
              <w:right w:val="nil"/>
            </w:tcBorders>
            <w:shd w:val="clear" w:color="auto" w:fill="auto"/>
            <w:noWrap/>
            <w:vAlign w:val="bottom"/>
            <w:hideMark/>
          </w:tcPr>
          <w:p w14:paraId="0A3F2DB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A60</w:t>
            </w:r>
          </w:p>
        </w:tc>
        <w:tc>
          <w:tcPr>
            <w:tcW w:w="799" w:type="dxa"/>
            <w:tcBorders>
              <w:top w:val="nil"/>
              <w:left w:val="nil"/>
              <w:bottom w:val="nil"/>
              <w:right w:val="nil"/>
            </w:tcBorders>
            <w:shd w:val="clear" w:color="auto" w:fill="auto"/>
            <w:noWrap/>
            <w:vAlign w:val="bottom"/>
            <w:hideMark/>
          </w:tcPr>
          <w:p w14:paraId="34C88E0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L43</w:t>
            </w:r>
          </w:p>
        </w:tc>
        <w:tc>
          <w:tcPr>
            <w:tcW w:w="850" w:type="dxa"/>
            <w:tcBorders>
              <w:top w:val="nil"/>
              <w:left w:val="nil"/>
              <w:bottom w:val="nil"/>
              <w:right w:val="nil"/>
            </w:tcBorders>
            <w:shd w:val="clear" w:color="auto" w:fill="auto"/>
            <w:noWrap/>
            <w:vAlign w:val="bottom"/>
            <w:hideMark/>
          </w:tcPr>
          <w:p w14:paraId="0CFE961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T64</w:t>
            </w:r>
          </w:p>
        </w:tc>
        <w:tc>
          <w:tcPr>
            <w:tcW w:w="851" w:type="dxa"/>
            <w:tcBorders>
              <w:top w:val="nil"/>
              <w:left w:val="nil"/>
              <w:bottom w:val="nil"/>
              <w:right w:val="nil"/>
            </w:tcBorders>
            <w:shd w:val="clear" w:color="auto" w:fill="auto"/>
            <w:noWrap/>
            <w:vAlign w:val="bottom"/>
            <w:hideMark/>
          </w:tcPr>
          <w:p w14:paraId="1DD1A70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G69</w:t>
            </w:r>
          </w:p>
        </w:tc>
        <w:tc>
          <w:tcPr>
            <w:tcW w:w="850" w:type="dxa"/>
            <w:tcBorders>
              <w:top w:val="nil"/>
              <w:left w:val="nil"/>
              <w:bottom w:val="nil"/>
              <w:right w:val="nil"/>
            </w:tcBorders>
            <w:shd w:val="clear" w:color="auto" w:fill="auto"/>
            <w:noWrap/>
            <w:vAlign w:val="bottom"/>
            <w:hideMark/>
          </w:tcPr>
          <w:p w14:paraId="0F00D4B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M75</w:t>
            </w:r>
          </w:p>
        </w:tc>
        <w:tc>
          <w:tcPr>
            <w:tcW w:w="851" w:type="dxa"/>
            <w:tcBorders>
              <w:top w:val="nil"/>
              <w:left w:val="nil"/>
              <w:bottom w:val="nil"/>
              <w:right w:val="nil"/>
            </w:tcBorders>
            <w:shd w:val="clear" w:color="auto" w:fill="auto"/>
            <w:noWrap/>
            <w:vAlign w:val="bottom"/>
            <w:hideMark/>
          </w:tcPr>
          <w:p w14:paraId="2DED33E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D16</w:t>
            </w:r>
          </w:p>
        </w:tc>
        <w:tc>
          <w:tcPr>
            <w:tcW w:w="850" w:type="dxa"/>
            <w:tcBorders>
              <w:top w:val="nil"/>
              <w:left w:val="nil"/>
              <w:bottom w:val="nil"/>
              <w:right w:val="nil"/>
            </w:tcBorders>
            <w:shd w:val="clear" w:color="auto" w:fill="auto"/>
            <w:noWrap/>
            <w:vAlign w:val="bottom"/>
            <w:hideMark/>
          </w:tcPr>
          <w:p w14:paraId="7FED842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Q05</w:t>
            </w:r>
          </w:p>
        </w:tc>
        <w:tc>
          <w:tcPr>
            <w:tcW w:w="851" w:type="dxa"/>
            <w:tcBorders>
              <w:top w:val="nil"/>
              <w:left w:val="nil"/>
              <w:bottom w:val="nil"/>
              <w:right w:val="nil"/>
            </w:tcBorders>
            <w:shd w:val="clear" w:color="auto" w:fill="auto"/>
            <w:noWrap/>
            <w:vAlign w:val="bottom"/>
            <w:hideMark/>
          </w:tcPr>
          <w:p w14:paraId="55F2C3F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A47</w:t>
            </w:r>
          </w:p>
        </w:tc>
        <w:tc>
          <w:tcPr>
            <w:tcW w:w="850" w:type="dxa"/>
            <w:tcBorders>
              <w:top w:val="nil"/>
              <w:left w:val="nil"/>
              <w:bottom w:val="nil"/>
              <w:right w:val="nil"/>
            </w:tcBorders>
            <w:shd w:val="clear" w:color="auto" w:fill="auto"/>
            <w:noWrap/>
            <w:vAlign w:val="bottom"/>
            <w:hideMark/>
          </w:tcPr>
          <w:p w14:paraId="5D5412B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K33</w:t>
            </w:r>
          </w:p>
        </w:tc>
        <w:tc>
          <w:tcPr>
            <w:tcW w:w="1060" w:type="dxa"/>
            <w:tcBorders>
              <w:top w:val="nil"/>
              <w:left w:val="nil"/>
              <w:bottom w:val="nil"/>
              <w:right w:val="nil"/>
            </w:tcBorders>
            <w:shd w:val="clear" w:color="auto" w:fill="auto"/>
            <w:noWrap/>
            <w:vAlign w:val="bottom"/>
            <w:hideMark/>
          </w:tcPr>
          <w:p w14:paraId="7D5F2E0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V35</w:t>
            </w:r>
          </w:p>
        </w:tc>
      </w:tr>
      <w:tr w:rsidR="001E2783" w:rsidRPr="00734CA8" w14:paraId="56C53908" w14:textId="77777777" w:rsidTr="00456C44">
        <w:trPr>
          <w:trHeight w:val="280"/>
        </w:trPr>
        <w:tc>
          <w:tcPr>
            <w:tcW w:w="776" w:type="dxa"/>
            <w:tcBorders>
              <w:top w:val="nil"/>
              <w:left w:val="nil"/>
              <w:bottom w:val="nil"/>
              <w:right w:val="nil"/>
            </w:tcBorders>
            <w:shd w:val="clear" w:color="auto" w:fill="auto"/>
            <w:noWrap/>
            <w:vAlign w:val="bottom"/>
            <w:hideMark/>
          </w:tcPr>
          <w:p w14:paraId="2E581C8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A61</w:t>
            </w:r>
          </w:p>
        </w:tc>
        <w:tc>
          <w:tcPr>
            <w:tcW w:w="799" w:type="dxa"/>
            <w:tcBorders>
              <w:top w:val="nil"/>
              <w:left w:val="nil"/>
              <w:bottom w:val="nil"/>
              <w:right w:val="nil"/>
            </w:tcBorders>
            <w:shd w:val="clear" w:color="auto" w:fill="auto"/>
            <w:noWrap/>
            <w:vAlign w:val="bottom"/>
            <w:hideMark/>
          </w:tcPr>
          <w:p w14:paraId="054C2AB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L47</w:t>
            </w:r>
          </w:p>
        </w:tc>
        <w:tc>
          <w:tcPr>
            <w:tcW w:w="850" w:type="dxa"/>
            <w:tcBorders>
              <w:top w:val="nil"/>
              <w:left w:val="nil"/>
              <w:bottom w:val="nil"/>
              <w:right w:val="nil"/>
            </w:tcBorders>
            <w:shd w:val="clear" w:color="auto" w:fill="auto"/>
            <w:noWrap/>
            <w:vAlign w:val="bottom"/>
            <w:hideMark/>
          </w:tcPr>
          <w:p w14:paraId="56103C2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T65</w:t>
            </w:r>
          </w:p>
        </w:tc>
        <w:tc>
          <w:tcPr>
            <w:tcW w:w="851" w:type="dxa"/>
            <w:tcBorders>
              <w:top w:val="nil"/>
              <w:left w:val="nil"/>
              <w:bottom w:val="nil"/>
              <w:right w:val="nil"/>
            </w:tcBorders>
            <w:shd w:val="clear" w:color="auto" w:fill="auto"/>
            <w:noWrap/>
            <w:vAlign w:val="bottom"/>
            <w:hideMark/>
          </w:tcPr>
          <w:p w14:paraId="47E04D1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G70</w:t>
            </w:r>
          </w:p>
        </w:tc>
        <w:tc>
          <w:tcPr>
            <w:tcW w:w="850" w:type="dxa"/>
            <w:tcBorders>
              <w:top w:val="nil"/>
              <w:left w:val="nil"/>
              <w:bottom w:val="nil"/>
              <w:right w:val="nil"/>
            </w:tcBorders>
            <w:shd w:val="clear" w:color="auto" w:fill="auto"/>
            <w:noWrap/>
            <w:vAlign w:val="bottom"/>
            <w:hideMark/>
          </w:tcPr>
          <w:p w14:paraId="02F9D8D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N05</w:t>
            </w:r>
          </w:p>
        </w:tc>
        <w:tc>
          <w:tcPr>
            <w:tcW w:w="851" w:type="dxa"/>
            <w:tcBorders>
              <w:top w:val="nil"/>
              <w:left w:val="nil"/>
              <w:bottom w:val="nil"/>
              <w:right w:val="nil"/>
            </w:tcBorders>
            <w:shd w:val="clear" w:color="auto" w:fill="auto"/>
            <w:noWrap/>
            <w:vAlign w:val="bottom"/>
            <w:hideMark/>
          </w:tcPr>
          <w:p w14:paraId="4600DBD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D17</w:t>
            </w:r>
          </w:p>
        </w:tc>
        <w:tc>
          <w:tcPr>
            <w:tcW w:w="850" w:type="dxa"/>
            <w:tcBorders>
              <w:top w:val="nil"/>
              <w:left w:val="nil"/>
              <w:bottom w:val="nil"/>
              <w:right w:val="nil"/>
            </w:tcBorders>
            <w:shd w:val="clear" w:color="auto" w:fill="auto"/>
            <w:noWrap/>
            <w:vAlign w:val="bottom"/>
            <w:hideMark/>
          </w:tcPr>
          <w:p w14:paraId="29FEAD3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Q09</w:t>
            </w:r>
          </w:p>
        </w:tc>
        <w:tc>
          <w:tcPr>
            <w:tcW w:w="851" w:type="dxa"/>
            <w:tcBorders>
              <w:top w:val="nil"/>
              <w:left w:val="nil"/>
              <w:bottom w:val="nil"/>
              <w:right w:val="nil"/>
            </w:tcBorders>
            <w:shd w:val="clear" w:color="auto" w:fill="auto"/>
            <w:noWrap/>
            <w:vAlign w:val="bottom"/>
            <w:hideMark/>
          </w:tcPr>
          <w:p w14:paraId="2A48B76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A48</w:t>
            </w:r>
          </w:p>
        </w:tc>
        <w:tc>
          <w:tcPr>
            <w:tcW w:w="850" w:type="dxa"/>
            <w:tcBorders>
              <w:top w:val="nil"/>
              <w:left w:val="nil"/>
              <w:bottom w:val="nil"/>
              <w:right w:val="nil"/>
            </w:tcBorders>
            <w:shd w:val="clear" w:color="auto" w:fill="auto"/>
            <w:noWrap/>
            <w:vAlign w:val="bottom"/>
            <w:hideMark/>
          </w:tcPr>
          <w:p w14:paraId="42AFE33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K34</w:t>
            </w:r>
          </w:p>
        </w:tc>
        <w:tc>
          <w:tcPr>
            <w:tcW w:w="1060" w:type="dxa"/>
            <w:tcBorders>
              <w:top w:val="nil"/>
              <w:left w:val="nil"/>
              <w:bottom w:val="nil"/>
              <w:right w:val="nil"/>
            </w:tcBorders>
            <w:shd w:val="clear" w:color="auto" w:fill="auto"/>
            <w:noWrap/>
            <w:vAlign w:val="bottom"/>
            <w:hideMark/>
          </w:tcPr>
          <w:p w14:paraId="70ADCE0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V36</w:t>
            </w:r>
          </w:p>
        </w:tc>
      </w:tr>
      <w:tr w:rsidR="001E2783" w:rsidRPr="00734CA8" w14:paraId="4899B03A" w14:textId="77777777" w:rsidTr="00456C44">
        <w:trPr>
          <w:trHeight w:val="280"/>
        </w:trPr>
        <w:tc>
          <w:tcPr>
            <w:tcW w:w="776" w:type="dxa"/>
            <w:tcBorders>
              <w:top w:val="nil"/>
              <w:left w:val="nil"/>
              <w:bottom w:val="nil"/>
              <w:right w:val="nil"/>
            </w:tcBorders>
            <w:shd w:val="clear" w:color="auto" w:fill="auto"/>
            <w:noWrap/>
            <w:vAlign w:val="bottom"/>
            <w:hideMark/>
          </w:tcPr>
          <w:p w14:paraId="6729D02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A62</w:t>
            </w:r>
          </w:p>
        </w:tc>
        <w:tc>
          <w:tcPr>
            <w:tcW w:w="799" w:type="dxa"/>
            <w:tcBorders>
              <w:top w:val="nil"/>
              <w:left w:val="nil"/>
              <w:bottom w:val="nil"/>
              <w:right w:val="nil"/>
            </w:tcBorders>
            <w:shd w:val="clear" w:color="auto" w:fill="auto"/>
            <w:noWrap/>
            <w:vAlign w:val="bottom"/>
            <w:hideMark/>
          </w:tcPr>
          <w:p w14:paraId="4A22753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L54</w:t>
            </w:r>
          </w:p>
        </w:tc>
        <w:tc>
          <w:tcPr>
            <w:tcW w:w="850" w:type="dxa"/>
            <w:tcBorders>
              <w:top w:val="nil"/>
              <w:left w:val="nil"/>
              <w:bottom w:val="nil"/>
              <w:right w:val="nil"/>
            </w:tcBorders>
            <w:shd w:val="clear" w:color="auto" w:fill="auto"/>
            <w:noWrap/>
            <w:vAlign w:val="bottom"/>
            <w:hideMark/>
          </w:tcPr>
          <w:p w14:paraId="26F819D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T67</w:t>
            </w:r>
          </w:p>
        </w:tc>
        <w:tc>
          <w:tcPr>
            <w:tcW w:w="851" w:type="dxa"/>
            <w:tcBorders>
              <w:top w:val="nil"/>
              <w:left w:val="nil"/>
              <w:bottom w:val="nil"/>
              <w:right w:val="nil"/>
            </w:tcBorders>
            <w:shd w:val="clear" w:color="auto" w:fill="auto"/>
            <w:noWrap/>
            <w:vAlign w:val="bottom"/>
            <w:hideMark/>
          </w:tcPr>
          <w:p w14:paraId="1704634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G71</w:t>
            </w:r>
          </w:p>
        </w:tc>
        <w:tc>
          <w:tcPr>
            <w:tcW w:w="850" w:type="dxa"/>
            <w:tcBorders>
              <w:top w:val="nil"/>
              <w:left w:val="nil"/>
              <w:bottom w:val="nil"/>
              <w:right w:val="nil"/>
            </w:tcBorders>
            <w:shd w:val="clear" w:color="auto" w:fill="auto"/>
            <w:noWrap/>
            <w:vAlign w:val="bottom"/>
            <w:hideMark/>
          </w:tcPr>
          <w:p w14:paraId="1E60DB7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N06</w:t>
            </w:r>
          </w:p>
        </w:tc>
        <w:tc>
          <w:tcPr>
            <w:tcW w:w="851" w:type="dxa"/>
            <w:tcBorders>
              <w:top w:val="nil"/>
              <w:left w:val="nil"/>
              <w:bottom w:val="nil"/>
              <w:right w:val="nil"/>
            </w:tcBorders>
            <w:shd w:val="clear" w:color="auto" w:fill="auto"/>
            <w:noWrap/>
            <w:vAlign w:val="bottom"/>
            <w:hideMark/>
          </w:tcPr>
          <w:p w14:paraId="04D0C4D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D20</w:t>
            </w:r>
          </w:p>
        </w:tc>
        <w:tc>
          <w:tcPr>
            <w:tcW w:w="850" w:type="dxa"/>
            <w:tcBorders>
              <w:top w:val="nil"/>
              <w:left w:val="nil"/>
              <w:bottom w:val="nil"/>
              <w:right w:val="nil"/>
            </w:tcBorders>
            <w:shd w:val="clear" w:color="auto" w:fill="auto"/>
            <w:noWrap/>
            <w:vAlign w:val="bottom"/>
            <w:hideMark/>
          </w:tcPr>
          <w:p w14:paraId="581D418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Q10</w:t>
            </w:r>
          </w:p>
        </w:tc>
        <w:tc>
          <w:tcPr>
            <w:tcW w:w="851" w:type="dxa"/>
            <w:tcBorders>
              <w:top w:val="nil"/>
              <w:left w:val="nil"/>
              <w:bottom w:val="nil"/>
              <w:right w:val="nil"/>
            </w:tcBorders>
            <w:shd w:val="clear" w:color="auto" w:fill="auto"/>
            <w:noWrap/>
            <w:vAlign w:val="bottom"/>
            <w:hideMark/>
          </w:tcPr>
          <w:p w14:paraId="7568B44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A49</w:t>
            </w:r>
          </w:p>
        </w:tc>
        <w:tc>
          <w:tcPr>
            <w:tcW w:w="850" w:type="dxa"/>
            <w:tcBorders>
              <w:top w:val="nil"/>
              <w:left w:val="nil"/>
              <w:bottom w:val="nil"/>
              <w:right w:val="nil"/>
            </w:tcBorders>
            <w:shd w:val="clear" w:color="auto" w:fill="auto"/>
            <w:noWrap/>
            <w:vAlign w:val="bottom"/>
            <w:hideMark/>
          </w:tcPr>
          <w:p w14:paraId="4CDA1EB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K36</w:t>
            </w:r>
          </w:p>
        </w:tc>
        <w:tc>
          <w:tcPr>
            <w:tcW w:w="1060" w:type="dxa"/>
            <w:tcBorders>
              <w:top w:val="nil"/>
              <w:left w:val="nil"/>
              <w:bottom w:val="nil"/>
              <w:right w:val="nil"/>
            </w:tcBorders>
            <w:shd w:val="clear" w:color="auto" w:fill="auto"/>
            <w:noWrap/>
            <w:vAlign w:val="bottom"/>
            <w:hideMark/>
          </w:tcPr>
          <w:p w14:paraId="66D9B24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V37</w:t>
            </w:r>
          </w:p>
        </w:tc>
      </w:tr>
      <w:tr w:rsidR="001E2783" w:rsidRPr="00734CA8" w14:paraId="7C95F211" w14:textId="77777777" w:rsidTr="00456C44">
        <w:trPr>
          <w:trHeight w:val="280"/>
        </w:trPr>
        <w:tc>
          <w:tcPr>
            <w:tcW w:w="776" w:type="dxa"/>
            <w:tcBorders>
              <w:top w:val="nil"/>
              <w:left w:val="nil"/>
              <w:bottom w:val="nil"/>
              <w:right w:val="nil"/>
            </w:tcBorders>
            <w:shd w:val="clear" w:color="auto" w:fill="auto"/>
            <w:noWrap/>
            <w:vAlign w:val="bottom"/>
            <w:hideMark/>
          </w:tcPr>
          <w:p w14:paraId="4B0A77C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A63</w:t>
            </w:r>
          </w:p>
        </w:tc>
        <w:tc>
          <w:tcPr>
            <w:tcW w:w="799" w:type="dxa"/>
            <w:tcBorders>
              <w:top w:val="nil"/>
              <w:left w:val="nil"/>
              <w:bottom w:val="nil"/>
              <w:right w:val="nil"/>
            </w:tcBorders>
            <w:shd w:val="clear" w:color="auto" w:fill="auto"/>
            <w:noWrap/>
            <w:vAlign w:val="bottom"/>
            <w:hideMark/>
          </w:tcPr>
          <w:p w14:paraId="6BA153B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L63</w:t>
            </w:r>
          </w:p>
        </w:tc>
        <w:tc>
          <w:tcPr>
            <w:tcW w:w="850" w:type="dxa"/>
            <w:tcBorders>
              <w:top w:val="nil"/>
              <w:left w:val="nil"/>
              <w:bottom w:val="nil"/>
              <w:right w:val="nil"/>
            </w:tcBorders>
            <w:shd w:val="clear" w:color="auto" w:fill="auto"/>
            <w:noWrap/>
            <w:vAlign w:val="bottom"/>
            <w:hideMark/>
          </w:tcPr>
          <w:p w14:paraId="2716B36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T68</w:t>
            </w:r>
          </w:p>
        </w:tc>
        <w:tc>
          <w:tcPr>
            <w:tcW w:w="851" w:type="dxa"/>
            <w:tcBorders>
              <w:top w:val="nil"/>
              <w:left w:val="nil"/>
              <w:bottom w:val="nil"/>
              <w:right w:val="nil"/>
            </w:tcBorders>
            <w:shd w:val="clear" w:color="auto" w:fill="auto"/>
            <w:noWrap/>
            <w:vAlign w:val="bottom"/>
            <w:hideMark/>
          </w:tcPr>
          <w:p w14:paraId="2CED81B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G72</w:t>
            </w:r>
          </w:p>
        </w:tc>
        <w:tc>
          <w:tcPr>
            <w:tcW w:w="850" w:type="dxa"/>
            <w:tcBorders>
              <w:top w:val="nil"/>
              <w:left w:val="nil"/>
              <w:bottom w:val="nil"/>
              <w:right w:val="nil"/>
            </w:tcBorders>
            <w:shd w:val="clear" w:color="auto" w:fill="auto"/>
            <w:noWrap/>
            <w:vAlign w:val="bottom"/>
            <w:hideMark/>
          </w:tcPr>
          <w:p w14:paraId="2E95F04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N26</w:t>
            </w:r>
          </w:p>
        </w:tc>
        <w:tc>
          <w:tcPr>
            <w:tcW w:w="851" w:type="dxa"/>
            <w:tcBorders>
              <w:top w:val="nil"/>
              <w:left w:val="nil"/>
              <w:bottom w:val="nil"/>
              <w:right w:val="nil"/>
            </w:tcBorders>
            <w:shd w:val="clear" w:color="auto" w:fill="auto"/>
            <w:noWrap/>
            <w:vAlign w:val="bottom"/>
            <w:hideMark/>
          </w:tcPr>
          <w:p w14:paraId="49304A8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D22</w:t>
            </w:r>
          </w:p>
        </w:tc>
        <w:tc>
          <w:tcPr>
            <w:tcW w:w="850" w:type="dxa"/>
            <w:tcBorders>
              <w:top w:val="nil"/>
              <w:left w:val="nil"/>
              <w:bottom w:val="nil"/>
              <w:right w:val="nil"/>
            </w:tcBorders>
            <w:shd w:val="clear" w:color="auto" w:fill="auto"/>
            <w:noWrap/>
            <w:vAlign w:val="bottom"/>
            <w:hideMark/>
          </w:tcPr>
          <w:p w14:paraId="5CA822B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Q11</w:t>
            </w:r>
          </w:p>
        </w:tc>
        <w:tc>
          <w:tcPr>
            <w:tcW w:w="851" w:type="dxa"/>
            <w:tcBorders>
              <w:top w:val="nil"/>
              <w:left w:val="nil"/>
              <w:bottom w:val="nil"/>
              <w:right w:val="nil"/>
            </w:tcBorders>
            <w:shd w:val="clear" w:color="auto" w:fill="auto"/>
            <w:noWrap/>
            <w:vAlign w:val="bottom"/>
            <w:hideMark/>
          </w:tcPr>
          <w:p w14:paraId="3948A21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A51</w:t>
            </w:r>
          </w:p>
        </w:tc>
        <w:tc>
          <w:tcPr>
            <w:tcW w:w="850" w:type="dxa"/>
            <w:tcBorders>
              <w:top w:val="nil"/>
              <w:left w:val="nil"/>
              <w:bottom w:val="nil"/>
              <w:right w:val="nil"/>
            </w:tcBorders>
            <w:shd w:val="clear" w:color="auto" w:fill="auto"/>
            <w:noWrap/>
            <w:vAlign w:val="bottom"/>
            <w:hideMark/>
          </w:tcPr>
          <w:p w14:paraId="3280385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K37</w:t>
            </w:r>
          </w:p>
        </w:tc>
        <w:tc>
          <w:tcPr>
            <w:tcW w:w="1060" w:type="dxa"/>
            <w:tcBorders>
              <w:top w:val="nil"/>
              <w:left w:val="nil"/>
              <w:bottom w:val="nil"/>
              <w:right w:val="nil"/>
            </w:tcBorders>
            <w:shd w:val="clear" w:color="auto" w:fill="auto"/>
            <w:noWrap/>
            <w:vAlign w:val="bottom"/>
            <w:hideMark/>
          </w:tcPr>
          <w:p w14:paraId="7BFEE4A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V38</w:t>
            </w:r>
          </w:p>
        </w:tc>
      </w:tr>
      <w:tr w:rsidR="001E2783" w:rsidRPr="00734CA8" w14:paraId="354CA61C" w14:textId="77777777" w:rsidTr="00456C44">
        <w:trPr>
          <w:trHeight w:val="280"/>
        </w:trPr>
        <w:tc>
          <w:tcPr>
            <w:tcW w:w="776" w:type="dxa"/>
            <w:tcBorders>
              <w:top w:val="nil"/>
              <w:left w:val="nil"/>
              <w:bottom w:val="nil"/>
              <w:right w:val="nil"/>
            </w:tcBorders>
            <w:shd w:val="clear" w:color="auto" w:fill="auto"/>
            <w:noWrap/>
            <w:vAlign w:val="bottom"/>
            <w:hideMark/>
          </w:tcPr>
          <w:p w14:paraId="1F74608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A64</w:t>
            </w:r>
          </w:p>
        </w:tc>
        <w:tc>
          <w:tcPr>
            <w:tcW w:w="799" w:type="dxa"/>
            <w:tcBorders>
              <w:top w:val="nil"/>
              <w:left w:val="nil"/>
              <w:bottom w:val="nil"/>
              <w:right w:val="nil"/>
            </w:tcBorders>
            <w:shd w:val="clear" w:color="auto" w:fill="auto"/>
            <w:noWrap/>
            <w:vAlign w:val="bottom"/>
            <w:hideMark/>
          </w:tcPr>
          <w:p w14:paraId="4EA6DEB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L66</w:t>
            </w:r>
          </w:p>
        </w:tc>
        <w:tc>
          <w:tcPr>
            <w:tcW w:w="850" w:type="dxa"/>
            <w:tcBorders>
              <w:top w:val="nil"/>
              <w:left w:val="nil"/>
              <w:bottom w:val="nil"/>
              <w:right w:val="nil"/>
            </w:tcBorders>
            <w:shd w:val="clear" w:color="auto" w:fill="auto"/>
            <w:noWrap/>
            <w:vAlign w:val="bottom"/>
            <w:hideMark/>
          </w:tcPr>
          <w:p w14:paraId="72BC33D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T69</w:t>
            </w:r>
          </w:p>
        </w:tc>
        <w:tc>
          <w:tcPr>
            <w:tcW w:w="851" w:type="dxa"/>
            <w:tcBorders>
              <w:top w:val="nil"/>
              <w:left w:val="nil"/>
              <w:bottom w:val="nil"/>
              <w:right w:val="nil"/>
            </w:tcBorders>
            <w:shd w:val="clear" w:color="auto" w:fill="auto"/>
            <w:noWrap/>
            <w:vAlign w:val="bottom"/>
            <w:hideMark/>
          </w:tcPr>
          <w:p w14:paraId="391D422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G73</w:t>
            </w:r>
          </w:p>
        </w:tc>
        <w:tc>
          <w:tcPr>
            <w:tcW w:w="850" w:type="dxa"/>
            <w:tcBorders>
              <w:top w:val="nil"/>
              <w:left w:val="nil"/>
              <w:bottom w:val="nil"/>
              <w:right w:val="nil"/>
            </w:tcBorders>
            <w:shd w:val="clear" w:color="auto" w:fill="auto"/>
            <w:noWrap/>
            <w:vAlign w:val="bottom"/>
            <w:hideMark/>
          </w:tcPr>
          <w:p w14:paraId="3280A36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O05</w:t>
            </w:r>
          </w:p>
        </w:tc>
        <w:tc>
          <w:tcPr>
            <w:tcW w:w="851" w:type="dxa"/>
            <w:tcBorders>
              <w:top w:val="nil"/>
              <w:left w:val="nil"/>
              <w:bottom w:val="nil"/>
              <w:right w:val="nil"/>
            </w:tcBorders>
            <w:shd w:val="clear" w:color="auto" w:fill="auto"/>
            <w:noWrap/>
            <w:vAlign w:val="bottom"/>
            <w:hideMark/>
          </w:tcPr>
          <w:p w14:paraId="0C0A2F5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D23</w:t>
            </w:r>
          </w:p>
        </w:tc>
        <w:tc>
          <w:tcPr>
            <w:tcW w:w="850" w:type="dxa"/>
            <w:tcBorders>
              <w:top w:val="nil"/>
              <w:left w:val="nil"/>
              <w:bottom w:val="nil"/>
              <w:right w:val="nil"/>
            </w:tcBorders>
            <w:shd w:val="clear" w:color="auto" w:fill="auto"/>
            <w:noWrap/>
            <w:vAlign w:val="bottom"/>
            <w:hideMark/>
          </w:tcPr>
          <w:p w14:paraId="7DC7E76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Q16</w:t>
            </w:r>
          </w:p>
        </w:tc>
        <w:tc>
          <w:tcPr>
            <w:tcW w:w="851" w:type="dxa"/>
            <w:tcBorders>
              <w:top w:val="nil"/>
              <w:left w:val="nil"/>
              <w:bottom w:val="nil"/>
              <w:right w:val="nil"/>
            </w:tcBorders>
            <w:shd w:val="clear" w:color="auto" w:fill="auto"/>
            <w:noWrap/>
            <w:vAlign w:val="bottom"/>
            <w:hideMark/>
          </w:tcPr>
          <w:p w14:paraId="7905A52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A57</w:t>
            </w:r>
          </w:p>
        </w:tc>
        <w:tc>
          <w:tcPr>
            <w:tcW w:w="850" w:type="dxa"/>
            <w:tcBorders>
              <w:top w:val="nil"/>
              <w:left w:val="nil"/>
              <w:bottom w:val="nil"/>
              <w:right w:val="nil"/>
            </w:tcBorders>
            <w:shd w:val="clear" w:color="auto" w:fill="auto"/>
            <w:noWrap/>
            <w:vAlign w:val="bottom"/>
            <w:hideMark/>
          </w:tcPr>
          <w:p w14:paraId="689E76E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K38</w:t>
            </w:r>
          </w:p>
        </w:tc>
        <w:tc>
          <w:tcPr>
            <w:tcW w:w="1060" w:type="dxa"/>
            <w:tcBorders>
              <w:top w:val="nil"/>
              <w:left w:val="nil"/>
              <w:bottom w:val="nil"/>
              <w:right w:val="nil"/>
            </w:tcBorders>
            <w:shd w:val="clear" w:color="auto" w:fill="auto"/>
            <w:noWrap/>
            <w:vAlign w:val="bottom"/>
            <w:hideMark/>
          </w:tcPr>
          <w:p w14:paraId="224467B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V39</w:t>
            </w:r>
          </w:p>
        </w:tc>
      </w:tr>
      <w:tr w:rsidR="001E2783" w:rsidRPr="00734CA8" w14:paraId="2D18E9B8" w14:textId="77777777" w:rsidTr="00456C44">
        <w:trPr>
          <w:trHeight w:val="280"/>
        </w:trPr>
        <w:tc>
          <w:tcPr>
            <w:tcW w:w="776" w:type="dxa"/>
            <w:tcBorders>
              <w:top w:val="nil"/>
              <w:left w:val="nil"/>
              <w:bottom w:val="nil"/>
              <w:right w:val="nil"/>
            </w:tcBorders>
            <w:shd w:val="clear" w:color="auto" w:fill="auto"/>
            <w:noWrap/>
            <w:vAlign w:val="bottom"/>
            <w:hideMark/>
          </w:tcPr>
          <w:p w14:paraId="588D61F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A65</w:t>
            </w:r>
          </w:p>
        </w:tc>
        <w:tc>
          <w:tcPr>
            <w:tcW w:w="799" w:type="dxa"/>
            <w:tcBorders>
              <w:top w:val="nil"/>
              <w:left w:val="nil"/>
              <w:bottom w:val="nil"/>
              <w:right w:val="nil"/>
            </w:tcBorders>
            <w:shd w:val="clear" w:color="auto" w:fill="auto"/>
            <w:noWrap/>
            <w:vAlign w:val="bottom"/>
            <w:hideMark/>
          </w:tcPr>
          <w:p w14:paraId="42F3A90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L71</w:t>
            </w:r>
          </w:p>
        </w:tc>
        <w:tc>
          <w:tcPr>
            <w:tcW w:w="850" w:type="dxa"/>
            <w:tcBorders>
              <w:top w:val="nil"/>
              <w:left w:val="nil"/>
              <w:bottom w:val="nil"/>
              <w:right w:val="nil"/>
            </w:tcBorders>
            <w:shd w:val="clear" w:color="auto" w:fill="auto"/>
            <w:noWrap/>
            <w:vAlign w:val="bottom"/>
            <w:hideMark/>
          </w:tcPr>
          <w:p w14:paraId="18A948A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T70</w:t>
            </w:r>
          </w:p>
        </w:tc>
        <w:tc>
          <w:tcPr>
            <w:tcW w:w="851" w:type="dxa"/>
            <w:tcBorders>
              <w:top w:val="nil"/>
              <w:left w:val="nil"/>
              <w:bottom w:val="nil"/>
              <w:right w:val="nil"/>
            </w:tcBorders>
            <w:shd w:val="clear" w:color="auto" w:fill="auto"/>
            <w:noWrap/>
            <w:vAlign w:val="bottom"/>
            <w:hideMark/>
          </w:tcPr>
          <w:p w14:paraId="31548B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G74</w:t>
            </w:r>
          </w:p>
        </w:tc>
        <w:tc>
          <w:tcPr>
            <w:tcW w:w="850" w:type="dxa"/>
            <w:tcBorders>
              <w:top w:val="nil"/>
              <w:left w:val="nil"/>
              <w:bottom w:val="nil"/>
              <w:right w:val="nil"/>
            </w:tcBorders>
            <w:shd w:val="clear" w:color="auto" w:fill="auto"/>
            <w:noWrap/>
            <w:vAlign w:val="bottom"/>
            <w:hideMark/>
          </w:tcPr>
          <w:p w14:paraId="136B2D4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O06</w:t>
            </w:r>
          </w:p>
        </w:tc>
        <w:tc>
          <w:tcPr>
            <w:tcW w:w="851" w:type="dxa"/>
            <w:tcBorders>
              <w:top w:val="nil"/>
              <w:left w:val="nil"/>
              <w:bottom w:val="nil"/>
              <w:right w:val="nil"/>
            </w:tcBorders>
            <w:shd w:val="clear" w:color="auto" w:fill="auto"/>
            <w:noWrap/>
            <w:vAlign w:val="bottom"/>
            <w:hideMark/>
          </w:tcPr>
          <w:p w14:paraId="11B431D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D24</w:t>
            </w:r>
          </w:p>
        </w:tc>
        <w:tc>
          <w:tcPr>
            <w:tcW w:w="850" w:type="dxa"/>
            <w:tcBorders>
              <w:top w:val="nil"/>
              <w:left w:val="nil"/>
              <w:bottom w:val="nil"/>
              <w:right w:val="nil"/>
            </w:tcBorders>
            <w:shd w:val="clear" w:color="auto" w:fill="auto"/>
            <w:noWrap/>
            <w:vAlign w:val="bottom"/>
            <w:hideMark/>
          </w:tcPr>
          <w:p w14:paraId="48E9D2E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Q17</w:t>
            </w:r>
          </w:p>
        </w:tc>
        <w:tc>
          <w:tcPr>
            <w:tcW w:w="851" w:type="dxa"/>
            <w:tcBorders>
              <w:top w:val="nil"/>
              <w:left w:val="nil"/>
              <w:bottom w:val="nil"/>
              <w:right w:val="nil"/>
            </w:tcBorders>
            <w:shd w:val="clear" w:color="auto" w:fill="auto"/>
            <w:noWrap/>
            <w:vAlign w:val="bottom"/>
            <w:hideMark/>
          </w:tcPr>
          <w:p w14:paraId="4D4D168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B01</w:t>
            </w:r>
          </w:p>
        </w:tc>
        <w:tc>
          <w:tcPr>
            <w:tcW w:w="850" w:type="dxa"/>
            <w:tcBorders>
              <w:top w:val="nil"/>
              <w:left w:val="nil"/>
              <w:bottom w:val="nil"/>
              <w:right w:val="nil"/>
            </w:tcBorders>
            <w:shd w:val="clear" w:color="auto" w:fill="auto"/>
            <w:noWrap/>
            <w:vAlign w:val="bottom"/>
            <w:hideMark/>
          </w:tcPr>
          <w:p w14:paraId="21650EE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K40</w:t>
            </w:r>
          </w:p>
        </w:tc>
        <w:tc>
          <w:tcPr>
            <w:tcW w:w="1060" w:type="dxa"/>
            <w:tcBorders>
              <w:top w:val="nil"/>
              <w:left w:val="nil"/>
              <w:bottom w:val="nil"/>
              <w:right w:val="nil"/>
            </w:tcBorders>
            <w:shd w:val="clear" w:color="auto" w:fill="auto"/>
            <w:noWrap/>
            <w:vAlign w:val="bottom"/>
            <w:hideMark/>
          </w:tcPr>
          <w:p w14:paraId="3CF8BA8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V40</w:t>
            </w:r>
          </w:p>
        </w:tc>
      </w:tr>
      <w:tr w:rsidR="001E2783" w:rsidRPr="00734CA8" w14:paraId="07F674E9" w14:textId="77777777" w:rsidTr="00456C44">
        <w:trPr>
          <w:trHeight w:val="280"/>
        </w:trPr>
        <w:tc>
          <w:tcPr>
            <w:tcW w:w="776" w:type="dxa"/>
            <w:tcBorders>
              <w:top w:val="nil"/>
              <w:left w:val="nil"/>
              <w:bottom w:val="nil"/>
              <w:right w:val="nil"/>
            </w:tcBorders>
            <w:shd w:val="clear" w:color="auto" w:fill="auto"/>
            <w:noWrap/>
            <w:vAlign w:val="bottom"/>
            <w:hideMark/>
          </w:tcPr>
          <w:p w14:paraId="2FCB0A6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A66</w:t>
            </w:r>
          </w:p>
        </w:tc>
        <w:tc>
          <w:tcPr>
            <w:tcW w:w="799" w:type="dxa"/>
            <w:tcBorders>
              <w:top w:val="nil"/>
              <w:left w:val="nil"/>
              <w:bottom w:val="nil"/>
              <w:right w:val="nil"/>
            </w:tcBorders>
            <w:shd w:val="clear" w:color="auto" w:fill="auto"/>
            <w:noWrap/>
            <w:vAlign w:val="bottom"/>
            <w:hideMark/>
          </w:tcPr>
          <w:p w14:paraId="1B5B64C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L73</w:t>
            </w:r>
          </w:p>
        </w:tc>
        <w:tc>
          <w:tcPr>
            <w:tcW w:w="850" w:type="dxa"/>
            <w:tcBorders>
              <w:top w:val="nil"/>
              <w:left w:val="nil"/>
              <w:bottom w:val="nil"/>
              <w:right w:val="nil"/>
            </w:tcBorders>
            <w:shd w:val="clear" w:color="auto" w:fill="auto"/>
            <w:noWrap/>
            <w:vAlign w:val="bottom"/>
            <w:hideMark/>
          </w:tcPr>
          <w:p w14:paraId="1C3682E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T71</w:t>
            </w:r>
          </w:p>
        </w:tc>
        <w:tc>
          <w:tcPr>
            <w:tcW w:w="851" w:type="dxa"/>
            <w:tcBorders>
              <w:top w:val="nil"/>
              <w:left w:val="nil"/>
              <w:bottom w:val="nil"/>
              <w:right w:val="nil"/>
            </w:tcBorders>
            <w:shd w:val="clear" w:color="auto" w:fill="auto"/>
            <w:noWrap/>
            <w:vAlign w:val="bottom"/>
            <w:hideMark/>
          </w:tcPr>
          <w:p w14:paraId="7247E85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G76</w:t>
            </w:r>
          </w:p>
        </w:tc>
        <w:tc>
          <w:tcPr>
            <w:tcW w:w="850" w:type="dxa"/>
            <w:tcBorders>
              <w:top w:val="nil"/>
              <w:left w:val="nil"/>
              <w:bottom w:val="nil"/>
              <w:right w:val="nil"/>
            </w:tcBorders>
            <w:shd w:val="clear" w:color="auto" w:fill="auto"/>
            <w:noWrap/>
            <w:vAlign w:val="bottom"/>
            <w:hideMark/>
          </w:tcPr>
          <w:p w14:paraId="4BA98CC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O07</w:t>
            </w:r>
          </w:p>
        </w:tc>
        <w:tc>
          <w:tcPr>
            <w:tcW w:w="851" w:type="dxa"/>
            <w:tcBorders>
              <w:top w:val="nil"/>
              <w:left w:val="nil"/>
              <w:bottom w:val="nil"/>
              <w:right w:val="nil"/>
            </w:tcBorders>
            <w:shd w:val="clear" w:color="auto" w:fill="auto"/>
            <w:noWrap/>
            <w:vAlign w:val="bottom"/>
            <w:hideMark/>
          </w:tcPr>
          <w:p w14:paraId="428A7E3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D26</w:t>
            </w:r>
          </w:p>
        </w:tc>
        <w:tc>
          <w:tcPr>
            <w:tcW w:w="850" w:type="dxa"/>
            <w:tcBorders>
              <w:top w:val="nil"/>
              <w:left w:val="nil"/>
              <w:bottom w:val="nil"/>
              <w:right w:val="nil"/>
            </w:tcBorders>
            <w:shd w:val="clear" w:color="auto" w:fill="auto"/>
            <w:noWrap/>
            <w:vAlign w:val="bottom"/>
            <w:hideMark/>
          </w:tcPr>
          <w:p w14:paraId="5619E31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Q19</w:t>
            </w:r>
          </w:p>
        </w:tc>
        <w:tc>
          <w:tcPr>
            <w:tcW w:w="851" w:type="dxa"/>
            <w:tcBorders>
              <w:top w:val="nil"/>
              <w:left w:val="nil"/>
              <w:bottom w:val="nil"/>
              <w:right w:val="nil"/>
            </w:tcBorders>
            <w:shd w:val="clear" w:color="auto" w:fill="auto"/>
            <w:noWrap/>
            <w:vAlign w:val="bottom"/>
            <w:hideMark/>
          </w:tcPr>
          <w:p w14:paraId="3A29F00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B02</w:t>
            </w:r>
          </w:p>
        </w:tc>
        <w:tc>
          <w:tcPr>
            <w:tcW w:w="850" w:type="dxa"/>
            <w:tcBorders>
              <w:top w:val="nil"/>
              <w:left w:val="nil"/>
              <w:bottom w:val="nil"/>
              <w:right w:val="nil"/>
            </w:tcBorders>
            <w:shd w:val="clear" w:color="auto" w:fill="auto"/>
            <w:noWrap/>
            <w:vAlign w:val="bottom"/>
            <w:hideMark/>
          </w:tcPr>
          <w:p w14:paraId="75E9197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K41</w:t>
            </w:r>
          </w:p>
        </w:tc>
        <w:tc>
          <w:tcPr>
            <w:tcW w:w="1060" w:type="dxa"/>
            <w:tcBorders>
              <w:top w:val="nil"/>
              <w:left w:val="nil"/>
              <w:bottom w:val="nil"/>
              <w:right w:val="nil"/>
            </w:tcBorders>
            <w:shd w:val="clear" w:color="auto" w:fill="auto"/>
            <w:noWrap/>
            <w:vAlign w:val="bottom"/>
            <w:hideMark/>
          </w:tcPr>
          <w:p w14:paraId="0A8413C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V41</w:t>
            </w:r>
          </w:p>
        </w:tc>
      </w:tr>
      <w:tr w:rsidR="001E2783" w:rsidRPr="00734CA8" w14:paraId="3D389B1D" w14:textId="77777777" w:rsidTr="00456C44">
        <w:trPr>
          <w:trHeight w:val="280"/>
        </w:trPr>
        <w:tc>
          <w:tcPr>
            <w:tcW w:w="776" w:type="dxa"/>
            <w:tcBorders>
              <w:top w:val="nil"/>
              <w:left w:val="nil"/>
              <w:bottom w:val="nil"/>
              <w:right w:val="nil"/>
            </w:tcBorders>
            <w:shd w:val="clear" w:color="auto" w:fill="auto"/>
            <w:noWrap/>
            <w:vAlign w:val="bottom"/>
            <w:hideMark/>
          </w:tcPr>
          <w:p w14:paraId="14EFBF0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A67</w:t>
            </w:r>
          </w:p>
        </w:tc>
        <w:tc>
          <w:tcPr>
            <w:tcW w:w="799" w:type="dxa"/>
            <w:tcBorders>
              <w:top w:val="nil"/>
              <w:left w:val="nil"/>
              <w:bottom w:val="nil"/>
              <w:right w:val="nil"/>
            </w:tcBorders>
            <w:shd w:val="clear" w:color="auto" w:fill="auto"/>
            <w:noWrap/>
            <w:vAlign w:val="bottom"/>
            <w:hideMark/>
          </w:tcPr>
          <w:p w14:paraId="4C81163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L76</w:t>
            </w:r>
          </w:p>
        </w:tc>
        <w:tc>
          <w:tcPr>
            <w:tcW w:w="850" w:type="dxa"/>
            <w:tcBorders>
              <w:top w:val="nil"/>
              <w:left w:val="nil"/>
              <w:bottom w:val="nil"/>
              <w:right w:val="nil"/>
            </w:tcBorders>
            <w:shd w:val="clear" w:color="auto" w:fill="auto"/>
            <w:noWrap/>
            <w:vAlign w:val="bottom"/>
            <w:hideMark/>
          </w:tcPr>
          <w:p w14:paraId="0F3EE4B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T72</w:t>
            </w:r>
          </w:p>
        </w:tc>
        <w:tc>
          <w:tcPr>
            <w:tcW w:w="851" w:type="dxa"/>
            <w:tcBorders>
              <w:top w:val="nil"/>
              <w:left w:val="nil"/>
              <w:bottom w:val="nil"/>
              <w:right w:val="nil"/>
            </w:tcBorders>
            <w:shd w:val="clear" w:color="auto" w:fill="auto"/>
            <w:noWrap/>
            <w:vAlign w:val="bottom"/>
            <w:hideMark/>
          </w:tcPr>
          <w:p w14:paraId="7AD865E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G78</w:t>
            </w:r>
          </w:p>
        </w:tc>
        <w:tc>
          <w:tcPr>
            <w:tcW w:w="850" w:type="dxa"/>
            <w:tcBorders>
              <w:top w:val="nil"/>
              <w:left w:val="nil"/>
              <w:bottom w:val="nil"/>
              <w:right w:val="nil"/>
            </w:tcBorders>
            <w:shd w:val="clear" w:color="auto" w:fill="auto"/>
            <w:noWrap/>
            <w:vAlign w:val="bottom"/>
            <w:hideMark/>
          </w:tcPr>
          <w:p w14:paraId="5AC9C4E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O08</w:t>
            </w:r>
          </w:p>
        </w:tc>
        <w:tc>
          <w:tcPr>
            <w:tcW w:w="851" w:type="dxa"/>
            <w:tcBorders>
              <w:top w:val="nil"/>
              <w:left w:val="nil"/>
              <w:bottom w:val="nil"/>
              <w:right w:val="nil"/>
            </w:tcBorders>
            <w:shd w:val="clear" w:color="auto" w:fill="auto"/>
            <w:noWrap/>
            <w:vAlign w:val="bottom"/>
            <w:hideMark/>
          </w:tcPr>
          <w:p w14:paraId="0992B8B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D28</w:t>
            </w:r>
          </w:p>
        </w:tc>
        <w:tc>
          <w:tcPr>
            <w:tcW w:w="850" w:type="dxa"/>
            <w:tcBorders>
              <w:top w:val="nil"/>
              <w:left w:val="nil"/>
              <w:bottom w:val="nil"/>
              <w:right w:val="nil"/>
            </w:tcBorders>
            <w:shd w:val="clear" w:color="auto" w:fill="auto"/>
            <w:noWrap/>
            <w:vAlign w:val="bottom"/>
            <w:hideMark/>
          </w:tcPr>
          <w:p w14:paraId="5CC426A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Q20</w:t>
            </w:r>
          </w:p>
        </w:tc>
        <w:tc>
          <w:tcPr>
            <w:tcW w:w="851" w:type="dxa"/>
            <w:tcBorders>
              <w:top w:val="nil"/>
              <w:left w:val="nil"/>
              <w:bottom w:val="nil"/>
              <w:right w:val="nil"/>
            </w:tcBorders>
            <w:shd w:val="clear" w:color="auto" w:fill="auto"/>
            <w:noWrap/>
            <w:vAlign w:val="bottom"/>
            <w:hideMark/>
          </w:tcPr>
          <w:p w14:paraId="6C0CCCE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B04</w:t>
            </w:r>
          </w:p>
        </w:tc>
        <w:tc>
          <w:tcPr>
            <w:tcW w:w="850" w:type="dxa"/>
            <w:tcBorders>
              <w:top w:val="nil"/>
              <w:left w:val="nil"/>
              <w:bottom w:val="nil"/>
              <w:right w:val="nil"/>
            </w:tcBorders>
            <w:shd w:val="clear" w:color="auto" w:fill="auto"/>
            <w:noWrap/>
            <w:vAlign w:val="bottom"/>
            <w:hideMark/>
          </w:tcPr>
          <w:p w14:paraId="421CD49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K42</w:t>
            </w:r>
          </w:p>
        </w:tc>
        <w:tc>
          <w:tcPr>
            <w:tcW w:w="1060" w:type="dxa"/>
            <w:tcBorders>
              <w:top w:val="nil"/>
              <w:left w:val="nil"/>
              <w:bottom w:val="nil"/>
              <w:right w:val="nil"/>
            </w:tcBorders>
            <w:shd w:val="clear" w:color="auto" w:fill="auto"/>
            <w:noWrap/>
            <w:vAlign w:val="bottom"/>
            <w:hideMark/>
          </w:tcPr>
          <w:p w14:paraId="6715750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V42</w:t>
            </w:r>
          </w:p>
        </w:tc>
      </w:tr>
      <w:tr w:rsidR="001E2783" w:rsidRPr="00734CA8" w14:paraId="0E80E976" w14:textId="77777777" w:rsidTr="00456C44">
        <w:trPr>
          <w:trHeight w:val="280"/>
        </w:trPr>
        <w:tc>
          <w:tcPr>
            <w:tcW w:w="776" w:type="dxa"/>
            <w:tcBorders>
              <w:top w:val="nil"/>
              <w:left w:val="nil"/>
              <w:bottom w:val="nil"/>
              <w:right w:val="nil"/>
            </w:tcBorders>
            <w:shd w:val="clear" w:color="auto" w:fill="auto"/>
            <w:noWrap/>
            <w:vAlign w:val="bottom"/>
            <w:hideMark/>
          </w:tcPr>
          <w:p w14:paraId="3FA3792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A68</w:t>
            </w:r>
          </w:p>
        </w:tc>
        <w:tc>
          <w:tcPr>
            <w:tcW w:w="799" w:type="dxa"/>
            <w:tcBorders>
              <w:top w:val="nil"/>
              <w:left w:val="nil"/>
              <w:bottom w:val="nil"/>
              <w:right w:val="nil"/>
            </w:tcBorders>
            <w:shd w:val="clear" w:color="auto" w:fill="auto"/>
            <w:noWrap/>
            <w:vAlign w:val="bottom"/>
            <w:hideMark/>
          </w:tcPr>
          <w:p w14:paraId="7D6ADFC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L82</w:t>
            </w:r>
          </w:p>
        </w:tc>
        <w:tc>
          <w:tcPr>
            <w:tcW w:w="850" w:type="dxa"/>
            <w:tcBorders>
              <w:top w:val="nil"/>
              <w:left w:val="nil"/>
              <w:bottom w:val="nil"/>
              <w:right w:val="nil"/>
            </w:tcBorders>
            <w:shd w:val="clear" w:color="auto" w:fill="auto"/>
            <w:noWrap/>
            <w:vAlign w:val="bottom"/>
            <w:hideMark/>
          </w:tcPr>
          <w:p w14:paraId="0817814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T74</w:t>
            </w:r>
          </w:p>
        </w:tc>
        <w:tc>
          <w:tcPr>
            <w:tcW w:w="851" w:type="dxa"/>
            <w:tcBorders>
              <w:top w:val="nil"/>
              <w:left w:val="nil"/>
              <w:bottom w:val="nil"/>
              <w:right w:val="nil"/>
            </w:tcBorders>
            <w:shd w:val="clear" w:color="auto" w:fill="auto"/>
            <w:noWrap/>
            <w:vAlign w:val="bottom"/>
            <w:hideMark/>
          </w:tcPr>
          <w:p w14:paraId="08C74C4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G82</w:t>
            </w:r>
          </w:p>
        </w:tc>
        <w:tc>
          <w:tcPr>
            <w:tcW w:w="850" w:type="dxa"/>
            <w:tcBorders>
              <w:top w:val="nil"/>
              <w:left w:val="nil"/>
              <w:bottom w:val="nil"/>
              <w:right w:val="nil"/>
            </w:tcBorders>
            <w:shd w:val="clear" w:color="auto" w:fill="auto"/>
            <w:noWrap/>
            <w:vAlign w:val="bottom"/>
            <w:hideMark/>
          </w:tcPr>
          <w:p w14:paraId="60C4E35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O09</w:t>
            </w:r>
          </w:p>
        </w:tc>
        <w:tc>
          <w:tcPr>
            <w:tcW w:w="851" w:type="dxa"/>
            <w:tcBorders>
              <w:top w:val="nil"/>
              <w:left w:val="nil"/>
              <w:bottom w:val="nil"/>
              <w:right w:val="nil"/>
            </w:tcBorders>
            <w:shd w:val="clear" w:color="auto" w:fill="auto"/>
            <w:noWrap/>
            <w:vAlign w:val="bottom"/>
            <w:hideMark/>
          </w:tcPr>
          <w:p w14:paraId="7C52E50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E02</w:t>
            </w:r>
          </w:p>
        </w:tc>
        <w:tc>
          <w:tcPr>
            <w:tcW w:w="850" w:type="dxa"/>
            <w:tcBorders>
              <w:top w:val="nil"/>
              <w:left w:val="nil"/>
              <w:bottom w:val="nil"/>
              <w:right w:val="nil"/>
            </w:tcBorders>
            <w:shd w:val="clear" w:color="auto" w:fill="auto"/>
            <w:noWrap/>
            <w:vAlign w:val="bottom"/>
            <w:hideMark/>
          </w:tcPr>
          <w:p w14:paraId="132A69D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Q26</w:t>
            </w:r>
          </w:p>
        </w:tc>
        <w:tc>
          <w:tcPr>
            <w:tcW w:w="851" w:type="dxa"/>
            <w:tcBorders>
              <w:top w:val="nil"/>
              <w:left w:val="nil"/>
              <w:bottom w:val="nil"/>
              <w:right w:val="nil"/>
            </w:tcBorders>
            <w:shd w:val="clear" w:color="auto" w:fill="auto"/>
            <w:noWrap/>
            <w:vAlign w:val="bottom"/>
            <w:hideMark/>
          </w:tcPr>
          <w:p w14:paraId="5D2AF41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B06</w:t>
            </w:r>
          </w:p>
        </w:tc>
        <w:tc>
          <w:tcPr>
            <w:tcW w:w="850" w:type="dxa"/>
            <w:tcBorders>
              <w:top w:val="nil"/>
              <w:left w:val="nil"/>
              <w:bottom w:val="nil"/>
              <w:right w:val="nil"/>
            </w:tcBorders>
            <w:shd w:val="clear" w:color="auto" w:fill="auto"/>
            <w:noWrap/>
            <w:vAlign w:val="bottom"/>
            <w:hideMark/>
          </w:tcPr>
          <w:p w14:paraId="53E3A6F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K43</w:t>
            </w:r>
          </w:p>
        </w:tc>
        <w:tc>
          <w:tcPr>
            <w:tcW w:w="1060" w:type="dxa"/>
            <w:tcBorders>
              <w:top w:val="nil"/>
              <w:left w:val="nil"/>
              <w:bottom w:val="nil"/>
              <w:right w:val="nil"/>
            </w:tcBorders>
            <w:shd w:val="clear" w:color="auto" w:fill="auto"/>
            <w:noWrap/>
            <w:vAlign w:val="bottom"/>
            <w:hideMark/>
          </w:tcPr>
          <w:p w14:paraId="5F88646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V43</w:t>
            </w:r>
          </w:p>
        </w:tc>
      </w:tr>
      <w:tr w:rsidR="001E2783" w:rsidRPr="00734CA8" w14:paraId="2DD5BEB0" w14:textId="77777777" w:rsidTr="00456C44">
        <w:trPr>
          <w:trHeight w:val="280"/>
        </w:trPr>
        <w:tc>
          <w:tcPr>
            <w:tcW w:w="776" w:type="dxa"/>
            <w:tcBorders>
              <w:top w:val="nil"/>
              <w:left w:val="nil"/>
              <w:bottom w:val="nil"/>
              <w:right w:val="nil"/>
            </w:tcBorders>
            <w:shd w:val="clear" w:color="auto" w:fill="auto"/>
            <w:noWrap/>
            <w:vAlign w:val="bottom"/>
            <w:hideMark/>
          </w:tcPr>
          <w:p w14:paraId="02891B2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A69</w:t>
            </w:r>
          </w:p>
        </w:tc>
        <w:tc>
          <w:tcPr>
            <w:tcW w:w="799" w:type="dxa"/>
            <w:tcBorders>
              <w:top w:val="nil"/>
              <w:left w:val="nil"/>
              <w:bottom w:val="nil"/>
              <w:right w:val="nil"/>
            </w:tcBorders>
            <w:shd w:val="clear" w:color="auto" w:fill="auto"/>
            <w:noWrap/>
            <w:vAlign w:val="bottom"/>
            <w:hideMark/>
          </w:tcPr>
          <w:p w14:paraId="60E26A7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L83</w:t>
            </w:r>
          </w:p>
        </w:tc>
        <w:tc>
          <w:tcPr>
            <w:tcW w:w="850" w:type="dxa"/>
            <w:tcBorders>
              <w:top w:val="nil"/>
              <w:left w:val="nil"/>
              <w:bottom w:val="nil"/>
              <w:right w:val="nil"/>
            </w:tcBorders>
            <w:shd w:val="clear" w:color="auto" w:fill="auto"/>
            <w:noWrap/>
            <w:vAlign w:val="bottom"/>
            <w:hideMark/>
          </w:tcPr>
          <w:p w14:paraId="691C7C1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T79</w:t>
            </w:r>
          </w:p>
        </w:tc>
        <w:tc>
          <w:tcPr>
            <w:tcW w:w="851" w:type="dxa"/>
            <w:tcBorders>
              <w:top w:val="nil"/>
              <w:left w:val="nil"/>
              <w:bottom w:val="nil"/>
              <w:right w:val="nil"/>
            </w:tcBorders>
            <w:shd w:val="clear" w:color="auto" w:fill="auto"/>
            <w:noWrap/>
            <w:vAlign w:val="bottom"/>
            <w:hideMark/>
          </w:tcPr>
          <w:p w14:paraId="04D1ECD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H01</w:t>
            </w:r>
          </w:p>
        </w:tc>
        <w:tc>
          <w:tcPr>
            <w:tcW w:w="850" w:type="dxa"/>
            <w:tcBorders>
              <w:top w:val="nil"/>
              <w:left w:val="nil"/>
              <w:bottom w:val="nil"/>
              <w:right w:val="nil"/>
            </w:tcBorders>
            <w:shd w:val="clear" w:color="auto" w:fill="auto"/>
            <w:noWrap/>
            <w:vAlign w:val="bottom"/>
            <w:hideMark/>
          </w:tcPr>
          <w:p w14:paraId="0478474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O10</w:t>
            </w:r>
          </w:p>
        </w:tc>
        <w:tc>
          <w:tcPr>
            <w:tcW w:w="851" w:type="dxa"/>
            <w:tcBorders>
              <w:top w:val="nil"/>
              <w:left w:val="nil"/>
              <w:bottom w:val="nil"/>
              <w:right w:val="nil"/>
            </w:tcBorders>
            <w:shd w:val="clear" w:color="auto" w:fill="auto"/>
            <w:noWrap/>
            <w:vAlign w:val="bottom"/>
            <w:hideMark/>
          </w:tcPr>
          <w:p w14:paraId="15525D3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E03</w:t>
            </w:r>
          </w:p>
        </w:tc>
        <w:tc>
          <w:tcPr>
            <w:tcW w:w="850" w:type="dxa"/>
            <w:tcBorders>
              <w:top w:val="nil"/>
              <w:left w:val="nil"/>
              <w:bottom w:val="nil"/>
              <w:right w:val="nil"/>
            </w:tcBorders>
            <w:shd w:val="clear" w:color="auto" w:fill="auto"/>
            <w:noWrap/>
            <w:vAlign w:val="bottom"/>
            <w:hideMark/>
          </w:tcPr>
          <w:p w14:paraId="13CE96D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Q27</w:t>
            </w:r>
          </w:p>
        </w:tc>
        <w:tc>
          <w:tcPr>
            <w:tcW w:w="851" w:type="dxa"/>
            <w:tcBorders>
              <w:top w:val="nil"/>
              <w:left w:val="nil"/>
              <w:bottom w:val="nil"/>
              <w:right w:val="nil"/>
            </w:tcBorders>
            <w:shd w:val="clear" w:color="auto" w:fill="auto"/>
            <w:noWrap/>
            <w:vAlign w:val="bottom"/>
            <w:hideMark/>
          </w:tcPr>
          <w:p w14:paraId="777E899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B08</w:t>
            </w:r>
          </w:p>
        </w:tc>
        <w:tc>
          <w:tcPr>
            <w:tcW w:w="850" w:type="dxa"/>
            <w:tcBorders>
              <w:top w:val="nil"/>
              <w:left w:val="nil"/>
              <w:bottom w:val="nil"/>
              <w:right w:val="nil"/>
            </w:tcBorders>
            <w:shd w:val="clear" w:color="auto" w:fill="auto"/>
            <w:noWrap/>
            <w:vAlign w:val="bottom"/>
            <w:hideMark/>
          </w:tcPr>
          <w:p w14:paraId="4C71D9A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K44</w:t>
            </w:r>
          </w:p>
        </w:tc>
        <w:tc>
          <w:tcPr>
            <w:tcW w:w="1060" w:type="dxa"/>
            <w:tcBorders>
              <w:top w:val="nil"/>
              <w:left w:val="nil"/>
              <w:bottom w:val="nil"/>
              <w:right w:val="nil"/>
            </w:tcBorders>
            <w:shd w:val="clear" w:color="auto" w:fill="auto"/>
            <w:noWrap/>
            <w:vAlign w:val="bottom"/>
            <w:hideMark/>
          </w:tcPr>
          <w:p w14:paraId="46B877B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V44</w:t>
            </w:r>
          </w:p>
        </w:tc>
      </w:tr>
      <w:tr w:rsidR="001E2783" w:rsidRPr="00734CA8" w14:paraId="2C4334D4" w14:textId="77777777" w:rsidTr="00456C44">
        <w:trPr>
          <w:trHeight w:val="280"/>
        </w:trPr>
        <w:tc>
          <w:tcPr>
            <w:tcW w:w="776" w:type="dxa"/>
            <w:tcBorders>
              <w:top w:val="nil"/>
              <w:left w:val="nil"/>
              <w:bottom w:val="nil"/>
              <w:right w:val="nil"/>
            </w:tcBorders>
            <w:shd w:val="clear" w:color="auto" w:fill="auto"/>
            <w:noWrap/>
            <w:vAlign w:val="bottom"/>
            <w:hideMark/>
          </w:tcPr>
          <w:p w14:paraId="7C012E8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A70</w:t>
            </w:r>
          </w:p>
        </w:tc>
        <w:tc>
          <w:tcPr>
            <w:tcW w:w="799" w:type="dxa"/>
            <w:tcBorders>
              <w:top w:val="nil"/>
              <w:left w:val="nil"/>
              <w:bottom w:val="nil"/>
              <w:right w:val="nil"/>
            </w:tcBorders>
            <w:shd w:val="clear" w:color="auto" w:fill="auto"/>
            <w:noWrap/>
            <w:vAlign w:val="bottom"/>
            <w:hideMark/>
          </w:tcPr>
          <w:p w14:paraId="546364B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L84</w:t>
            </w:r>
          </w:p>
        </w:tc>
        <w:tc>
          <w:tcPr>
            <w:tcW w:w="850" w:type="dxa"/>
            <w:tcBorders>
              <w:top w:val="nil"/>
              <w:left w:val="nil"/>
              <w:bottom w:val="nil"/>
              <w:right w:val="nil"/>
            </w:tcBorders>
            <w:shd w:val="clear" w:color="auto" w:fill="auto"/>
            <w:noWrap/>
            <w:vAlign w:val="bottom"/>
            <w:hideMark/>
          </w:tcPr>
          <w:p w14:paraId="041B684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T80</w:t>
            </w:r>
          </w:p>
        </w:tc>
        <w:tc>
          <w:tcPr>
            <w:tcW w:w="851" w:type="dxa"/>
            <w:tcBorders>
              <w:top w:val="nil"/>
              <w:left w:val="nil"/>
              <w:bottom w:val="nil"/>
              <w:right w:val="nil"/>
            </w:tcBorders>
            <w:shd w:val="clear" w:color="auto" w:fill="auto"/>
            <w:noWrap/>
            <w:vAlign w:val="bottom"/>
            <w:hideMark/>
          </w:tcPr>
          <w:p w14:paraId="2A7BE3D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H02</w:t>
            </w:r>
          </w:p>
        </w:tc>
        <w:tc>
          <w:tcPr>
            <w:tcW w:w="850" w:type="dxa"/>
            <w:tcBorders>
              <w:top w:val="nil"/>
              <w:left w:val="nil"/>
              <w:bottom w:val="nil"/>
              <w:right w:val="nil"/>
            </w:tcBorders>
            <w:shd w:val="clear" w:color="auto" w:fill="auto"/>
            <w:noWrap/>
            <w:vAlign w:val="bottom"/>
            <w:hideMark/>
          </w:tcPr>
          <w:p w14:paraId="6DE0F24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O15</w:t>
            </w:r>
          </w:p>
        </w:tc>
        <w:tc>
          <w:tcPr>
            <w:tcW w:w="851" w:type="dxa"/>
            <w:tcBorders>
              <w:top w:val="nil"/>
              <w:left w:val="nil"/>
              <w:bottom w:val="nil"/>
              <w:right w:val="nil"/>
            </w:tcBorders>
            <w:shd w:val="clear" w:color="auto" w:fill="auto"/>
            <w:noWrap/>
            <w:vAlign w:val="bottom"/>
            <w:hideMark/>
          </w:tcPr>
          <w:p w14:paraId="69BC07C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E04</w:t>
            </w:r>
          </w:p>
        </w:tc>
        <w:tc>
          <w:tcPr>
            <w:tcW w:w="850" w:type="dxa"/>
            <w:tcBorders>
              <w:top w:val="nil"/>
              <w:left w:val="nil"/>
              <w:bottom w:val="nil"/>
              <w:right w:val="nil"/>
            </w:tcBorders>
            <w:shd w:val="clear" w:color="auto" w:fill="auto"/>
            <w:noWrap/>
            <w:vAlign w:val="bottom"/>
            <w:hideMark/>
          </w:tcPr>
          <w:p w14:paraId="6D824F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Q28</w:t>
            </w:r>
          </w:p>
        </w:tc>
        <w:tc>
          <w:tcPr>
            <w:tcW w:w="851" w:type="dxa"/>
            <w:tcBorders>
              <w:top w:val="nil"/>
              <w:left w:val="nil"/>
              <w:bottom w:val="nil"/>
              <w:right w:val="nil"/>
            </w:tcBorders>
            <w:shd w:val="clear" w:color="auto" w:fill="auto"/>
            <w:noWrap/>
            <w:vAlign w:val="bottom"/>
            <w:hideMark/>
          </w:tcPr>
          <w:p w14:paraId="3B23756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B09</w:t>
            </w:r>
          </w:p>
        </w:tc>
        <w:tc>
          <w:tcPr>
            <w:tcW w:w="850" w:type="dxa"/>
            <w:tcBorders>
              <w:top w:val="nil"/>
              <w:left w:val="nil"/>
              <w:bottom w:val="nil"/>
              <w:right w:val="nil"/>
            </w:tcBorders>
            <w:shd w:val="clear" w:color="auto" w:fill="auto"/>
            <w:noWrap/>
            <w:vAlign w:val="bottom"/>
            <w:hideMark/>
          </w:tcPr>
          <w:p w14:paraId="5A5C533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K45</w:t>
            </w:r>
          </w:p>
        </w:tc>
        <w:tc>
          <w:tcPr>
            <w:tcW w:w="1060" w:type="dxa"/>
            <w:tcBorders>
              <w:top w:val="nil"/>
              <w:left w:val="nil"/>
              <w:bottom w:val="nil"/>
              <w:right w:val="nil"/>
            </w:tcBorders>
            <w:shd w:val="clear" w:color="auto" w:fill="auto"/>
            <w:noWrap/>
            <w:vAlign w:val="bottom"/>
            <w:hideMark/>
          </w:tcPr>
          <w:p w14:paraId="22F1AB3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V45</w:t>
            </w:r>
          </w:p>
        </w:tc>
      </w:tr>
      <w:tr w:rsidR="001E2783" w:rsidRPr="00734CA8" w14:paraId="289E918A" w14:textId="77777777" w:rsidTr="00456C44">
        <w:trPr>
          <w:trHeight w:val="280"/>
        </w:trPr>
        <w:tc>
          <w:tcPr>
            <w:tcW w:w="776" w:type="dxa"/>
            <w:tcBorders>
              <w:top w:val="nil"/>
              <w:left w:val="nil"/>
              <w:bottom w:val="nil"/>
              <w:right w:val="nil"/>
            </w:tcBorders>
            <w:shd w:val="clear" w:color="auto" w:fill="auto"/>
            <w:noWrap/>
            <w:vAlign w:val="bottom"/>
            <w:hideMark/>
          </w:tcPr>
          <w:p w14:paraId="294E718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A73</w:t>
            </w:r>
          </w:p>
        </w:tc>
        <w:tc>
          <w:tcPr>
            <w:tcW w:w="799" w:type="dxa"/>
            <w:tcBorders>
              <w:top w:val="nil"/>
              <w:left w:val="nil"/>
              <w:bottom w:val="nil"/>
              <w:right w:val="nil"/>
            </w:tcBorders>
            <w:shd w:val="clear" w:color="auto" w:fill="auto"/>
            <w:noWrap/>
            <w:vAlign w:val="bottom"/>
            <w:hideMark/>
          </w:tcPr>
          <w:p w14:paraId="4166DB1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L85</w:t>
            </w:r>
          </w:p>
        </w:tc>
        <w:tc>
          <w:tcPr>
            <w:tcW w:w="850" w:type="dxa"/>
            <w:tcBorders>
              <w:top w:val="nil"/>
              <w:left w:val="nil"/>
              <w:bottom w:val="nil"/>
              <w:right w:val="nil"/>
            </w:tcBorders>
            <w:shd w:val="clear" w:color="auto" w:fill="auto"/>
            <w:noWrap/>
            <w:vAlign w:val="bottom"/>
            <w:hideMark/>
          </w:tcPr>
          <w:p w14:paraId="21F06D1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T83</w:t>
            </w:r>
          </w:p>
        </w:tc>
        <w:tc>
          <w:tcPr>
            <w:tcW w:w="851" w:type="dxa"/>
            <w:tcBorders>
              <w:top w:val="nil"/>
              <w:left w:val="nil"/>
              <w:bottom w:val="nil"/>
              <w:right w:val="nil"/>
            </w:tcBorders>
            <w:shd w:val="clear" w:color="auto" w:fill="auto"/>
            <w:noWrap/>
            <w:vAlign w:val="bottom"/>
            <w:hideMark/>
          </w:tcPr>
          <w:p w14:paraId="1F95830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H03</w:t>
            </w:r>
          </w:p>
        </w:tc>
        <w:tc>
          <w:tcPr>
            <w:tcW w:w="850" w:type="dxa"/>
            <w:tcBorders>
              <w:top w:val="nil"/>
              <w:left w:val="nil"/>
              <w:bottom w:val="nil"/>
              <w:right w:val="nil"/>
            </w:tcBorders>
            <w:shd w:val="clear" w:color="auto" w:fill="auto"/>
            <w:noWrap/>
            <w:vAlign w:val="bottom"/>
            <w:hideMark/>
          </w:tcPr>
          <w:p w14:paraId="45D0EA4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O17</w:t>
            </w:r>
          </w:p>
        </w:tc>
        <w:tc>
          <w:tcPr>
            <w:tcW w:w="851" w:type="dxa"/>
            <w:tcBorders>
              <w:top w:val="nil"/>
              <w:left w:val="nil"/>
              <w:bottom w:val="nil"/>
              <w:right w:val="nil"/>
            </w:tcBorders>
            <w:shd w:val="clear" w:color="auto" w:fill="auto"/>
            <w:noWrap/>
            <w:vAlign w:val="bottom"/>
            <w:hideMark/>
          </w:tcPr>
          <w:p w14:paraId="7AB78E5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E05</w:t>
            </w:r>
          </w:p>
        </w:tc>
        <w:tc>
          <w:tcPr>
            <w:tcW w:w="850" w:type="dxa"/>
            <w:tcBorders>
              <w:top w:val="nil"/>
              <w:left w:val="nil"/>
              <w:bottom w:val="nil"/>
              <w:right w:val="nil"/>
            </w:tcBorders>
            <w:shd w:val="clear" w:color="auto" w:fill="auto"/>
            <w:noWrap/>
            <w:vAlign w:val="bottom"/>
            <w:hideMark/>
          </w:tcPr>
          <w:p w14:paraId="6EDD5BF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Q29</w:t>
            </w:r>
          </w:p>
        </w:tc>
        <w:tc>
          <w:tcPr>
            <w:tcW w:w="851" w:type="dxa"/>
            <w:tcBorders>
              <w:top w:val="nil"/>
              <w:left w:val="nil"/>
              <w:bottom w:val="nil"/>
              <w:right w:val="nil"/>
            </w:tcBorders>
            <w:shd w:val="clear" w:color="auto" w:fill="auto"/>
            <w:noWrap/>
            <w:vAlign w:val="bottom"/>
            <w:hideMark/>
          </w:tcPr>
          <w:p w14:paraId="3D1D754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B10</w:t>
            </w:r>
          </w:p>
        </w:tc>
        <w:tc>
          <w:tcPr>
            <w:tcW w:w="850" w:type="dxa"/>
            <w:tcBorders>
              <w:top w:val="nil"/>
              <w:left w:val="nil"/>
              <w:bottom w:val="nil"/>
              <w:right w:val="nil"/>
            </w:tcBorders>
            <w:shd w:val="clear" w:color="auto" w:fill="auto"/>
            <w:noWrap/>
            <w:vAlign w:val="bottom"/>
            <w:hideMark/>
          </w:tcPr>
          <w:p w14:paraId="2E293CA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K46</w:t>
            </w:r>
          </w:p>
        </w:tc>
        <w:tc>
          <w:tcPr>
            <w:tcW w:w="1060" w:type="dxa"/>
            <w:tcBorders>
              <w:top w:val="nil"/>
              <w:left w:val="nil"/>
              <w:bottom w:val="nil"/>
              <w:right w:val="nil"/>
            </w:tcBorders>
            <w:shd w:val="clear" w:color="auto" w:fill="auto"/>
            <w:noWrap/>
            <w:vAlign w:val="bottom"/>
            <w:hideMark/>
          </w:tcPr>
          <w:p w14:paraId="7F09737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V46</w:t>
            </w:r>
          </w:p>
        </w:tc>
      </w:tr>
      <w:tr w:rsidR="001E2783" w:rsidRPr="00734CA8" w14:paraId="16C5A3CB" w14:textId="77777777" w:rsidTr="00456C44">
        <w:trPr>
          <w:trHeight w:val="280"/>
        </w:trPr>
        <w:tc>
          <w:tcPr>
            <w:tcW w:w="776" w:type="dxa"/>
            <w:tcBorders>
              <w:top w:val="nil"/>
              <w:left w:val="nil"/>
              <w:bottom w:val="nil"/>
              <w:right w:val="nil"/>
            </w:tcBorders>
            <w:shd w:val="clear" w:color="auto" w:fill="auto"/>
            <w:noWrap/>
            <w:vAlign w:val="bottom"/>
            <w:hideMark/>
          </w:tcPr>
          <w:p w14:paraId="66422CB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A75</w:t>
            </w:r>
          </w:p>
        </w:tc>
        <w:tc>
          <w:tcPr>
            <w:tcW w:w="799" w:type="dxa"/>
            <w:tcBorders>
              <w:top w:val="nil"/>
              <w:left w:val="nil"/>
              <w:bottom w:val="nil"/>
              <w:right w:val="nil"/>
            </w:tcBorders>
            <w:shd w:val="clear" w:color="auto" w:fill="auto"/>
            <w:noWrap/>
            <w:vAlign w:val="bottom"/>
            <w:hideMark/>
          </w:tcPr>
          <w:p w14:paraId="13BAD45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L86</w:t>
            </w:r>
          </w:p>
        </w:tc>
        <w:tc>
          <w:tcPr>
            <w:tcW w:w="850" w:type="dxa"/>
            <w:tcBorders>
              <w:top w:val="nil"/>
              <w:left w:val="nil"/>
              <w:bottom w:val="nil"/>
              <w:right w:val="nil"/>
            </w:tcBorders>
            <w:shd w:val="clear" w:color="auto" w:fill="auto"/>
            <w:noWrap/>
            <w:vAlign w:val="bottom"/>
            <w:hideMark/>
          </w:tcPr>
          <w:p w14:paraId="0171796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T86</w:t>
            </w:r>
          </w:p>
        </w:tc>
        <w:tc>
          <w:tcPr>
            <w:tcW w:w="851" w:type="dxa"/>
            <w:tcBorders>
              <w:top w:val="nil"/>
              <w:left w:val="nil"/>
              <w:bottom w:val="nil"/>
              <w:right w:val="nil"/>
            </w:tcBorders>
            <w:shd w:val="clear" w:color="auto" w:fill="auto"/>
            <w:noWrap/>
            <w:vAlign w:val="bottom"/>
            <w:hideMark/>
          </w:tcPr>
          <w:p w14:paraId="794B562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H04</w:t>
            </w:r>
          </w:p>
        </w:tc>
        <w:tc>
          <w:tcPr>
            <w:tcW w:w="850" w:type="dxa"/>
            <w:tcBorders>
              <w:top w:val="nil"/>
              <w:left w:val="nil"/>
              <w:bottom w:val="nil"/>
              <w:right w:val="nil"/>
            </w:tcBorders>
            <w:shd w:val="clear" w:color="auto" w:fill="auto"/>
            <w:noWrap/>
            <w:vAlign w:val="bottom"/>
            <w:hideMark/>
          </w:tcPr>
          <w:p w14:paraId="5A35326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O18</w:t>
            </w:r>
          </w:p>
        </w:tc>
        <w:tc>
          <w:tcPr>
            <w:tcW w:w="851" w:type="dxa"/>
            <w:tcBorders>
              <w:top w:val="nil"/>
              <w:left w:val="nil"/>
              <w:bottom w:val="nil"/>
              <w:right w:val="nil"/>
            </w:tcBorders>
            <w:shd w:val="clear" w:color="auto" w:fill="auto"/>
            <w:noWrap/>
            <w:vAlign w:val="bottom"/>
            <w:hideMark/>
          </w:tcPr>
          <w:p w14:paraId="45DB276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E07</w:t>
            </w:r>
          </w:p>
        </w:tc>
        <w:tc>
          <w:tcPr>
            <w:tcW w:w="850" w:type="dxa"/>
            <w:tcBorders>
              <w:top w:val="nil"/>
              <w:left w:val="nil"/>
              <w:bottom w:val="nil"/>
              <w:right w:val="nil"/>
            </w:tcBorders>
            <w:shd w:val="clear" w:color="auto" w:fill="auto"/>
            <w:noWrap/>
            <w:vAlign w:val="bottom"/>
            <w:hideMark/>
          </w:tcPr>
          <w:p w14:paraId="03847F8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Q30</w:t>
            </w:r>
          </w:p>
        </w:tc>
        <w:tc>
          <w:tcPr>
            <w:tcW w:w="851" w:type="dxa"/>
            <w:tcBorders>
              <w:top w:val="nil"/>
              <w:left w:val="nil"/>
              <w:bottom w:val="nil"/>
              <w:right w:val="nil"/>
            </w:tcBorders>
            <w:shd w:val="clear" w:color="auto" w:fill="auto"/>
            <w:noWrap/>
            <w:vAlign w:val="bottom"/>
            <w:hideMark/>
          </w:tcPr>
          <w:p w14:paraId="0D1D2C5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B12</w:t>
            </w:r>
          </w:p>
        </w:tc>
        <w:tc>
          <w:tcPr>
            <w:tcW w:w="850" w:type="dxa"/>
            <w:tcBorders>
              <w:top w:val="nil"/>
              <w:left w:val="nil"/>
              <w:bottom w:val="nil"/>
              <w:right w:val="nil"/>
            </w:tcBorders>
            <w:shd w:val="clear" w:color="auto" w:fill="auto"/>
            <w:noWrap/>
            <w:vAlign w:val="bottom"/>
            <w:hideMark/>
          </w:tcPr>
          <w:p w14:paraId="333AFEB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K47</w:t>
            </w:r>
          </w:p>
        </w:tc>
        <w:tc>
          <w:tcPr>
            <w:tcW w:w="1060" w:type="dxa"/>
            <w:tcBorders>
              <w:top w:val="nil"/>
              <w:left w:val="nil"/>
              <w:bottom w:val="nil"/>
              <w:right w:val="nil"/>
            </w:tcBorders>
            <w:shd w:val="clear" w:color="auto" w:fill="auto"/>
            <w:noWrap/>
            <w:vAlign w:val="bottom"/>
            <w:hideMark/>
          </w:tcPr>
          <w:p w14:paraId="794994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V48</w:t>
            </w:r>
          </w:p>
        </w:tc>
      </w:tr>
      <w:tr w:rsidR="001E2783" w:rsidRPr="00734CA8" w14:paraId="2F69B169" w14:textId="77777777" w:rsidTr="00456C44">
        <w:trPr>
          <w:trHeight w:val="280"/>
        </w:trPr>
        <w:tc>
          <w:tcPr>
            <w:tcW w:w="776" w:type="dxa"/>
            <w:tcBorders>
              <w:top w:val="nil"/>
              <w:left w:val="nil"/>
              <w:bottom w:val="nil"/>
              <w:right w:val="nil"/>
            </w:tcBorders>
            <w:shd w:val="clear" w:color="auto" w:fill="auto"/>
            <w:noWrap/>
            <w:vAlign w:val="bottom"/>
            <w:hideMark/>
          </w:tcPr>
          <w:p w14:paraId="37294D8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A76</w:t>
            </w:r>
          </w:p>
        </w:tc>
        <w:tc>
          <w:tcPr>
            <w:tcW w:w="799" w:type="dxa"/>
            <w:tcBorders>
              <w:top w:val="nil"/>
              <w:left w:val="nil"/>
              <w:bottom w:val="nil"/>
              <w:right w:val="nil"/>
            </w:tcBorders>
            <w:shd w:val="clear" w:color="auto" w:fill="auto"/>
            <w:noWrap/>
            <w:vAlign w:val="bottom"/>
            <w:hideMark/>
          </w:tcPr>
          <w:p w14:paraId="4690296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L87</w:t>
            </w:r>
          </w:p>
        </w:tc>
        <w:tc>
          <w:tcPr>
            <w:tcW w:w="850" w:type="dxa"/>
            <w:tcBorders>
              <w:top w:val="nil"/>
              <w:left w:val="nil"/>
              <w:bottom w:val="nil"/>
              <w:right w:val="nil"/>
            </w:tcBorders>
            <w:shd w:val="clear" w:color="auto" w:fill="auto"/>
            <w:noWrap/>
            <w:vAlign w:val="bottom"/>
            <w:hideMark/>
          </w:tcPr>
          <w:p w14:paraId="2390595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T87</w:t>
            </w:r>
          </w:p>
        </w:tc>
        <w:tc>
          <w:tcPr>
            <w:tcW w:w="851" w:type="dxa"/>
            <w:tcBorders>
              <w:top w:val="nil"/>
              <w:left w:val="nil"/>
              <w:bottom w:val="nil"/>
              <w:right w:val="nil"/>
            </w:tcBorders>
            <w:shd w:val="clear" w:color="auto" w:fill="auto"/>
            <w:noWrap/>
            <w:vAlign w:val="bottom"/>
            <w:hideMark/>
          </w:tcPr>
          <w:p w14:paraId="73BF1B3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H05</w:t>
            </w:r>
          </w:p>
        </w:tc>
        <w:tc>
          <w:tcPr>
            <w:tcW w:w="850" w:type="dxa"/>
            <w:tcBorders>
              <w:top w:val="nil"/>
              <w:left w:val="nil"/>
              <w:bottom w:val="nil"/>
              <w:right w:val="nil"/>
            </w:tcBorders>
            <w:shd w:val="clear" w:color="auto" w:fill="auto"/>
            <w:noWrap/>
            <w:vAlign w:val="bottom"/>
            <w:hideMark/>
          </w:tcPr>
          <w:p w14:paraId="05830B6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O20</w:t>
            </w:r>
          </w:p>
        </w:tc>
        <w:tc>
          <w:tcPr>
            <w:tcW w:w="851" w:type="dxa"/>
            <w:tcBorders>
              <w:top w:val="nil"/>
              <w:left w:val="nil"/>
              <w:bottom w:val="nil"/>
              <w:right w:val="nil"/>
            </w:tcBorders>
            <w:shd w:val="clear" w:color="auto" w:fill="auto"/>
            <w:noWrap/>
            <w:vAlign w:val="bottom"/>
            <w:hideMark/>
          </w:tcPr>
          <w:p w14:paraId="0F5A52B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E08</w:t>
            </w:r>
          </w:p>
        </w:tc>
        <w:tc>
          <w:tcPr>
            <w:tcW w:w="850" w:type="dxa"/>
            <w:tcBorders>
              <w:top w:val="nil"/>
              <w:left w:val="nil"/>
              <w:bottom w:val="nil"/>
              <w:right w:val="nil"/>
            </w:tcBorders>
            <w:shd w:val="clear" w:color="auto" w:fill="auto"/>
            <w:noWrap/>
            <w:vAlign w:val="bottom"/>
            <w:hideMark/>
          </w:tcPr>
          <w:p w14:paraId="172391C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Q31</w:t>
            </w:r>
          </w:p>
        </w:tc>
        <w:tc>
          <w:tcPr>
            <w:tcW w:w="851" w:type="dxa"/>
            <w:tcBorders>
              <w:top w:val="nil"/>
              <w:left w:val="nil"/>
              <w:bottom w:val="nil"/>
              <w:right w:val="nil"/>
            </w:tcBorders>
            <w:shd w:val="clear" w:color="auto" w:fill="auto"/>
            <w:noWrap/>
            <w:vAlign w:val="bottom"/>
            <w:hideMark/>
          </w:tcPr>
          <w:p w14:paraId="4A9BE5E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B14</w:t>
            </w:r>
          </w:p>
        </w:tc>
        <w:tc>
          <w:tcPr>
            <w:tcW w:w="850" w:type="dxa"/>
            <w:tcBorders>
              <w:top w:val="nil"/>
              <w:left w:val="nil"/>
              <w:bottom w:val="nil"/>
              <w:right w:val="nil"/>
            </w:tcBorders>
            <w:shd w:val="clear" w:color="auto" w:fill="auto"/>
            <w:noWrap/>
            <w:vAlign w:val="bottom"/>
            <w:hideMark/>
          </w:tcPr>
          <w:p w14:paraId="59CF45E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K48</w:t>
            </w:r>
          </w:p>
        </w:tc>
        <w:tc>
          <w:tcPr>
            <w:tcW w:w="1060" w:type="dxa"/>
            <w:tcBorders>
              <w:top w:val="nil"/>
              <w:left w:val="nil"/>
              <w:bottom w:val="nil"/>
              <w:right w:val="nil"/>
            </w:tcBorders>
            <w:shd w:val="clear" w:color="auto" w:fill="auto"/>
            <w:noWrap/>
            <w:vAlign w:val="bottom"/>
            <w:hideMark/>
          </w:tcPr>
          <w:p w14:paraId="7FBA76B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V49</w:t>
            </w:r>
          </w:p>
        </w:tc>
      </w:tr>
      <w:tr w:rsidR="001E2783" w:rsidRPr="00734CA8" w14:paraId="7C230B0C" w14:textId="77777777" w:rsidTr="00456C44">
        <w:trPr>
          <w:trHeight w:val="280"/>
        </w:trPr>
        <w:tc>
          <w:tcPr>
            <w:tcW w:w="776" w:type="dxa"/>
            <w:tcBorders>
              <w:top w:val="nil"/>
              <w:left w:val="nil"/>
              <w:bottom w:val="nil"/>
              <w:right w:val="nil"/>
            </w:tcBorders>
            <w:shd w:val="clear" w:color="auto" w:fill="auto"/>
            <w:noWrap/>
            <w:vAlign w:val="bottom"/>
            <w:hideMark/>
          </w:tcPr>
          <w:p w14:paraId="04C7DC1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A77</w:t>
            </w:r>
          </w:p>
        </w:tc>
        <w:tc>
          <w:tcPr>
            <w:tcW w:w="799" w:type="dxa"/>
            <w:tcBorders>
              <w:top w:val="nil"/>
              <w:left w:val="nil"/>
              <w:bottom w:val="nil"/>
              <w:right w:val="nil"/>
            </w:tcBorders>
            <w:shd w:val="clear" w:color="auto" w:fill="auto"/>
            <w:noWrap/>
            <w:vAlign w:val="bottom"/>
            <w:hideMark/>
          </w:tcPr>
          <w:p w14:paraId="02533B1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L88</w:t>
            </w:r>
          </w:p>
        </w:tc>
        <w:tc>
          <w:tcPr>
            <w:tcW w:w="850" w:type="dxa"/>
            <w:tcBorders>
              <w:top w:val="nil"/>
              <w:left w:val="nil"/>
              <w:bottom w:val="nil"/>
              <w:right w:val="nil"/>
            </w:tcBorders>
            <w:shd w:val="clear" w:color="auto" w:fill="auto"/>
            <w:noWrap/>
            <w:vAlign w:val="bottom"/>
            <w:hideMark/>
          </w:tcPr>
          <w:p w14:paraId="4E0FC2C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T88</w:t>
            </w:r>
          </w:p>
        </w:tc>
        <w:tc>
          <w:tcPr>
            <w:tcW w:w="851" w:type="dxa"/>
            <w:tcBorders>
              <w:top w:val="nil"/>
              <w:left w:val="nil"/>
              <w:bottom w:val="nil"/>
              <w:right w:val="nil"/>
            </w:tcBorders>
            <w:shd w:val="clear" w:color="auto" w:fill="auto"/>
            <w:noWrap/>
            <w:vAlign w:val="bottom"/>
            <w:hideMark/>
          </w:tcPr>
          <w:p w14:paraId="4DB0B7D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H06</w:t>
            </w:r>
          </w:p>
        </w:tc>
        <w:tc>
          <w:tcPr>
            <w:tcW w:w="850" w:type="dxa"/>
            <w:tcBorders>
              <w:top w:val="nil"/>
              <w:left w:val="nil"/>
              <w:bottom w:val="nil"/>
              <w:right w:val="nil"/>
            </w:tcBorders>
            <w:shd w:val="clear" w:color="auto" w:fill="auto"/>
            <w:noWrap/>
            <w:vAlign w:val="bottom"/>
            <w:hideMark/>
          </w:tcPr>
          <w:p w14:paraId="0F8AB37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O21</w:t>
            </w:r>
          </w:p>
        </w:tc>
        <w:tc>
          <w:tcPr>
            <w:tcW w:w="851" w:type="dxa"/>
            <w:tcBorders>
              <w:top w:val="nil"/>
              <w:left w:val="nil"/>
              <w:bottom w:val="nil"/>
              <w:right w:val="nil"/>
            </w:tcBorders>
            <w:shd w:val="clear" w:color="auto" w:fill="auto"/>
            <w:noWrap/>
            <w:vAlign w:val="bottom"/>
            <w:hideMark/>
          </w:tcPr>
          <w:p w14:paraId="5714953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E09</w:t>
            </w:r>
          </w:p>
        </w:tc>
        <w:tc>
          <w:tcPr>
            <w:tcW w:w="850" w:type="dxa"/>
            <w:tcBorders>
              <w:top w:val="nil"/>
              <w:left w:val="nil"/>
              <w:bottom w:val="nil"/>
              <w:right w:val="nil"/>
            </w:tcBorders>
            <w:shd w:val="clear" w:color="auto" w:fill="auto"/>
            <w:noWrap/>
            <w:vAlign w:val="bottom"/>
            <w:hideMark/>
          </w:tcPr>
          <w:p w14:paraId="4BACE11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Q32</w:t>
            </w:r>
          </w:p>
        </w:tc>
        <w:tc>
          <w:tcPr>
            <w:tcW w:w="851" w:type="dxa"/>
            <w:tcBorders>
              <w:top w:val="nil"/>
              <w:left w:val="nil"/>
              <w:bottom w:val="nil"/>
              <w:right w:val="nil"/>
            </w:tcBorders>
            <w:shd w:val="clear" w:color="auto" w:fill="auto"/>
            <w:noWrap/>
            <w:vAlign w:val="bottom"/>
            <w:hideMark/>
          </w:tcPr>
          <w:p w14:paraId="4243996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B16</w:t>
            </w:r>
          </w:p>
        </w:tc>
        <w:tc>
          <w:tcPr>
            <w:tcW w:w="850" w:type="dxa"/>
            <w:tcBorders>
              <w:top w:val="nil"/>
              <w:left w:val="nil"/>
              <w:bottom w:val="nil"/>
              <w:right w:val="nil"/>
            </w:tcBorders>
            <w:shd w:val="clear" w:color="auto" w:fill="auto"/>
            <w:noWrap/>
            <w:vAlign w:val="bottom"/>
            <w:hideMark/>
          </w:tcPr>
          <w:p w14:paraId="3660D5C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K52</w:t>
            </w:r>
          </w:p>
        </w:tc>
        <w:tc>
          <w:tcPr>
            <w:tcW w:w="1060" w:type="dxa"/>
            <w:tcBorders>
              <w:top w:val="nil"/>
              <w:left w:val="nil"/>
              <w:bottom w:val="nil"/>
              <w:right w:val="nil"/>
            </w:tcBorders>
            <w:shd w:val="clear" w:color="auto" w:fill="auto"/>
            <w:noWrap/>
            <w:vAlign w:val="bottom"/>
            <w:hideMark/>
          </w:tcPr>
          <w:p w14:paraId="3BF68A4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V52</w:t>
            </w:r>
          </w:p>
        </w:tc>
      </w:tr>
      <w:tr w:rsidR="001E2783" w:rsidRPr="00734CA8" w14:paraId="31B6F419" w14:textId="77777777" w:rsidTr="00456C44">
        <w:trPr>
          <w:trHeight w:val="280"/>
        </w:trPr>
        <w:tc>
          <w:tcPr>
            <w:tcW w:w="776" w:type="dxa"/>
            <w:tcBorders>
              <w:top w:val="nil"/>
              <w:left w:val="nil"/>
              <w:bottom w:val="nil"/>
              <w:right w:val="nil"/>
            </w:tcBorders>
            <w:shd w:val="clear" w:color="auto" w:fill="auto"/>
            <w:noWrap/>
            <w:vAlign w:val="bottom"/>
            <w:hideMark/>
          </w:tcPr>
          <w:p w14:paraId="676BBBF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A78</w:t>
            </w:r>
          </w:p>
        </w:tc>
        <w:tc>
          <w:tcPr>
            <w:tcW w:w="799" w:type="dxa"/>
            <w:tcBorders>
              <w:top w:val="nil"/>
              <w:left w:val="nil"/>
              <w:bottom w:val="nil"/>
              <w:right w:val="nil"/>
            </w:tcBorders>
            <w:shd w:val="clear" w:color="auto" w:fill="auto"/>
            <w:noWrap/>
            <w:vAlign w:val="bottom"/>
            <w:hideMark/>
          </w:tcPr>
          <w:p w14:paraId="2B173FF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L89</w:t>
            </w:r>
          </w:p>
        </w:tc>
        <w:tc>
          <w:tcPr>
            <w:tcW w:w="850" w:type="dxa"/>
            <w:tcBorders>
              <w:top w:val="nil"/>
              <w:left w:val="nil"/>
              <w:bottom w:val="nil"/>
              <w:right w:val="nil"/>
            </w:tcBorders>
            <w:shd w:val="clear" w:color="auto" w:fill="auto"/>
            <w:noWrap/>
            <w:vAlign w:val="bottom"/>
            <w:hideMark/>
          </w:tcPr>
          <w:p w14:paraId="35FD878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T91</w:t>
            </w:r>
          </w:p>
        </w:tc>
        <w:tc>
          <w:tcPr>
            <w:tcW w:w="851" w:type="dxa"/>
            <w:tcBorders>
              <w:top w:val="nil"/>
              <w:left w:val="nil"/>
              <w:bottom w:val="nil"/>
              <w:right w:val="nil"/>
            </w:tcBorders>
            <w:shd w:val="clear" w:color="auto" w:fill="auto"/>
            <w:noWrap/>
            <w:vAlign w:val="bottom"/>
            <w:hideMark/>
          </w:tcPr>
          <w:p w14:paraId="5A45F52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H07</w:t>
            </w:r>
          </w:p>
        </w:tc>
        <w:tc>
          <w:tcPr>
            <w:tcW w:w="850" w:type="dxa"/>
            <w:tcBorders>
              <w:top w:val="nil"/>
              <w:left w:val="nil"/>
              <w:bottom w:val="nil"/>
              <w:right w:val="nil"/>
            </w:tcBorders>
            <w:shd w:val="clear" w:color="auto" w:fill="auto"/>
            <w:noWrap/>
            <w:vAlign w:val="bottom"/>
            <w:hideMark/>
          </w:tcPr>
          <w:p w14:paraId="48D9C2B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O22</w:t>
            </w:r>
          </w:p>
        </w:tc>
        <w:tc>
          <w:tcPr>
            <w:tcW w:w="851" w:type="dxa"/>
            <w:tcBorders>
              <w:top w:val="nil"/>
              <w:left w:val="nil"/>
              <w:bottom w:val="nil"/>
              <w:right w:val="nil"/>
            </w:tcBorders>
            <w:shd w:val="clear" w:color="auto" w:fill="auto"/>
            <w:noWrap/>
            <w:vAlign w:val="bottom"/>
            <w:hideMark/>
          </w:tcPr>
          <w:p w14:paraId="650FA42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E10</w:t>
            </w:r>
          </w:p>
        </w:tc>
        <w:tc>
          <w:tcPr>
            <w:tcW w:w="850" w:type="dxa"/>
            <w:tcBorders>
              <w:top w:val="nil"/>
              <w:left w:val="nil"/>
              <w:bottom w:val="nil"/>
              <w:right w:val="nil"/>
            </w:tcBorders>
            <w:shd w:val="clear" w:color="auto" w:fill="auto"/>
            <w:noWrap/>
            <w:vAlign w:val="bottom"/>
            <w:hideMark/>
          </w:tcPr>
          <w:p w14:paraId="24190C1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Q34</w:t>
            </w:r>
          </w:p>
        </w:tc>
        <w:tc>
          <w:tcPr>
            <w:tcW w:w="851" w:type="dxa"/>
            <w:tcBorders>
              <w:top w:val="nil"/>
              <w:left w:val="nil"/>
              <w:bottom w:val="nil"/>
              <w:right w:val="nil"/>
            </w:tcBorders>
            <w:shd w:val="clear" w:color="auto" w:fill="auto"/>
            <w:noWrap/>
            <w:vAlign w:val="bottom"/>
            <w:hideMark/>
          </w:tcPr>
          <w:p w14:paraId="6FF1905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B17</w:t>
            </w:r>
          </w:p>
        </w:tc>
        <w:tc>
          <w:tcPr>
            <w:tcW w:w="850" w:type="dxa"/>
            <w:tcBorders>
              <w:top w:val="nil"/>
              <w:left w:val="nil"/>
              <w:bottom w:val="nil"/>
              <w:right w:val="nil"/>
            </w:tcBorders>
            <w:shd w:val="clear" w:color="auto" w:fill="auto"/>
            <w:noWrap/>
            <w:vAlign w:val="bottom"/>
            <w:hideMark/>
          </w:tcPr>
          <w:p w14:paraId="213C40F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K53</w:t>
            </w:r>
          </w:p>
        </w:tc>
        <w:tc>
          <w:tcPr>
            <w:tcW w:w="1060" w:type="dxa"/>
            <w:tcBorders>
              <w:top w:val="nil"/>
              <w:left w:val="nil"/>
              <w:bottom w:val="nil"/>
              <w:right w:val="nil"/>
            </w:tcBorders>
            <w:shd w:val="clear" w:color="auto" w:fill="auto"/>
            <w:noWrap/>
            <w:vAlign w:val="bottom"/>
            <w:hideMark/>
          </w:tcPr>
          <w:p w14:paraId="1F94FCE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V54</w:t>
            </w:r>
          </w:p>
        </w:tc>
      </w:tr>
      <w:tr w:rsidR="001E2783" w:rsidRPr="00734CA8" w14:paraId="3B03FB4D" w14:textId="77777777" w:rsidTr="00456C44">
        <w:trPr>
          <w:trHeight w:val="280"/>
        </w:trPr>
        <w:tc>
          <w:tcPr>
            <w:tcW w:w="776" w:type="dxa"/>
            <w:tcBorders>
              <w:top w:val="nil"/>
              <w:left w:val="nil"/>
              <w:bottom w:val="nil"/>
              <w:right w:val="nil"/>
            </w:tcBorders>
            <w:shd w:val="clear" w:color="auto" w:fill="auto"/>
            <w:noWrap/>
            <w:vAlign w:val="bottom"/>
            <w:hideMark/>
          </w:tcPr>
          <w:p w14:paraId="52BF362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A79</w:t>
            </w:r>
          </w:p>
        </w:tc>
        <w:tc>
          <w:tcPr>
            <w:tcW w:w="799" w:type="dxa"/>
            <w:tcBorders>
              <w:top w:val="nil"/>
              <w:left w:val="nil"/>
              <w:bottom w:val="nil"/>
              <w:right w:val="nil"/>
            </w:tcBorders>
            <w:shd w:val="clear" w:color="auto" w:fill="auto"/>
            <w:noWrap/>
            <w:vAlign w:val="bottom"/>
            <w:hideMark/>
          </w:tcPr>
          <w:p w14:paraId="0C8E470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L91</w:t>
            </w:r>
          </w:p>
        </w:tc>
        <w:tc>
          <w:tcPr>
            <w:tcW w:w="850" w:type="dxa"/>
            <w:tcBorders>
              <w:top w:val="nil"/>
              <w:left w:val="nil"/>
              <w:bottom w:val="nil"/>
              <w:right w:val="nil"/>
            </w:tcBorders>
            <w:shd w:val="clear" w:color="auto" w:fill="auto"/>
            <w:noWrap/>
            <w:vAlign w:val="bottom"/>
            <w:hideMark/>
          </w:tcPr>
          <w:p w14:paraId="4948640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T92</w:t>
            </w:r>
          </w:p>
        </w:tc>
        <w:tc>
          <w:tcPr>
            <w:tcW w:w="851" w:type="dxa"/>
            <w:tcBorders>
              <w:top w:val="nil"/>
              <w:left w:val="nil"/>
              <w:bottom w:val="nil"/>
              <w:right w:val="nil"/>
            </w:tcBorders>
            <w:shd w:val="clear" w:color="auto" w:fill="auto"/>
            <w:noWrap/>
            <w:vAlign w:val="bottom"/>
            <w:hideMark/>
          </w:tcPr>
          <w:p w14:paraId="793199F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H08</w:t>
            </w:r>
          </w:p>
        </w:tc>
        <w:tc>
          <w:tcPr>
            <w:tcW w:w="850" w:type="dxa"/>
            <w:tcBorders>
              <w:top w:val="nil"/>
              <w:left w:val="nil"/>
              <w:bottom w:val="nil"/>
              <w:right w:val="nil"/>
            </w:tcBorders>
            <w:shd w:val="clear" w:color="auto" w:fill="auto"/>
            <w:noWrap/>
            <w:vAlign w:val="bottom"/>
            <w:hideMark/>
          </w:tcPr>
          <w:p w14:paraId="7EEC482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O23</w:t>
            </w:r>
          </w:p>
        </w:tc>
        <w:tc>
          <w:tcPr>
            <w:tcW w:w="851" w:type="dxa"/>
            <w:tcBorders>
              <w:top w:val="nil"/>
              <w:left w:val="nil"/>
              <w:bottom w:val="nil"/>
              <w:right w:val="nil"/>
            </w:tcBorders>
            <w:shd w:val="clear" w:color="auto" w:fill="auto"/>
            <w:noWrap/>
            <w:vAlign w:val="bottom"/>
            <w:hideMark/>
          </w:tcPr>
          <w:p w14:paraId="499925F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E11</w:t>
            </w:r>
          </w:p>
        </w:tc>
        <w:tc>
          <w:tcPr>
            <w:tcW w:w="850" w:type="dxa"/>
            <w:tcBorders>
              <w:top w:val="nil"/>
              <w:left w:val="nil"/>
              <w:bottom w:val="nil"/>
              <w:right w:val="nil"/>
            </w:tcBorders>
            <w:shd w:val="clear" w:color="auto" w:fill="auto"/>
            <w:noWrap/>
            <w:vAlign w:val="bottom"/>
            <w:hideMark/>
          </w:tcPr>
          <w:p w14:paraId="13530D5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Q35</w:t>
            </w:r>
          </w:p>
        </w:tc>
        <w:tc>
          <w:tcPr>
            <w:tcW w:w="851" w:type="dxa"/>
            <w:tcBorders>
              <w:top w:val="nil"/>
              <w:left w:val="nil"/>
              <w:bottom w:val="nil"/>
              <w:right w:val="nil"/>
            </w:tcBorders>
            <w:shd w:val="clear" w:color="auto" w:fill="auto"/>
            <w:noWrap/>
            <w:vAlign w:val="bottom"/>
            <w:hideMark/>
          </w:tcPr>
          <w:p w14:paraId="74337F7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B18</w:t>
            </w:r>
          </w:p>
        </w:tc>
        <w:tc>
          <w:tcPr>
            <w:tcW w:w="850" w:type="dxa"/>
            <w:tcBorders>
              <w:top w:val="nil"/>
              <w:left w:val="nil"/>
              <w:bottom w:val="nil"/>
              <w:right w:val="nil"/>
            </w:tcBorders>
            <w:shd w:val="clear" w:color="auto" w:fill="auto"/>
            <w:noWrap/>
            <w:vAlign w:val="bottom"/>
            <w:hideMark/>
          </w:tcPr>
          <w:p w14:paraId="76AD252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K54</w:t>
            </w:r>
          </w:p>
        </w:tc>
        <w:tc>
          <w:tcPr>
            <w:tcW w:w="1060" w:type="dxa"/>
            <w:tcBorders>
              <w:top w:val="nil"/>
              <w:left w:val="nil"/>
              <w:bottom w:val="nil"/>
              <w:right w:val="nil"/>
            </w:tcBorders>
            <w:shd w:val="clear" w:color="auto" w:fill="auto"/>
            <w:noWrap/>
            <w:vAlign w:val="bottom"/>
            <w:hideMark/>
          </w:tcPr>
          <w:p w14:paraId="6B7678C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V56</w:t>
            </w:r>
          </w:p>
        </w:tc>
      </w:tr>
      <w:tr w:rsidR="001E2783" w:rsidRPr="00734CA8" w14:paraId="0F30771A" w14:textId="77777777" w:rsidTr="00456C44">
        <w:trPr>
          <w:trHeight w:val="280"/>
        </w:trPr>
        <w:tc>
          <w:tcPr>
            <w:tcW w:w="776" w:type="dxa"/>
            <w:tcBorders>
              <w:top w:val="nil"/>
              <w:left w:val="nil"/>
              <w:bottom w:val="nil"/>
              <w:right w:val="nil"/>
            </w:tcBorders>
            <w:shd w:val="clear" w:color="auto" w:fill="auto"/>
            <w:noWrap/>
            <w:vAlign w:val="bottom"/>
            <w:hideMark/>
          </w:tcPr>
          <w:p w14:paraId="22CC9BC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A81</w:t>
            </w:r>
          </w:p>
        </w:tc>
        <w:tc>
          <w:tcPr>
            <w:tcW w:w="799" w:type="dxa"/>
            <w:tcBorders>
              <w:top w:val="nil"/>
              <w:left w:val="nil"/>
              <w:bottom w:val="nil"/>
              <w:right w:val="nil"/>
            </w:tcBorders>
            <w:shd w:val="clear" w:color="auto" w:fill="auto"/>
            <w:noWrap/>
            <w:vAlign w:val="bottom"/>
            <w:hideMark/>
          </w:tcPr>
          <w:p w14:paraId="1E81F7B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L93</w:t>
            </w:r>
          </w:p>
        </w:tc>
        <w:tc>
          <w:tcPr>
            <w:tcW w:w="850" w:type="dxa"/>
            <w:tcBorders>
              <w:top w:val="nil"/>
              <w:left w:val="nil"/>
              <w:bottom w:val="nil"/>
              <w:right w:val="nil"/>
            </w:tcBorders>
            <w:shd w:val="clear" w:color="auto" w:fill="auto"/>
            <w:noWrap/>
            <w:vAlign w:val="bottom"/>
            <w:hideMark/>
          </w:tcPr>
          <w:p w14:paraId="7B09051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T96</w:t>
            </w:r>
          </w:p>
        </w:tc>
        <w:tc>
          <w:tcPr>
            <w:tcW w:w="851" w:type="dxa"/>
            <w:tcBorders>
              <w:top w:val="nil"/>
              <w:left w:val="nil"/>
              <w:bottom w:val="nil"/>
              <w:right w:val="nil"/>
            </w:tcBorders>
            <w:shd w:val="clear" w:color="auto" w:fill="auto"/>
            <w:noWrap/>
            <w:vAlign w:val="bottom"/>
            <w:hideMark/>
          </w:tcPr>
          <w:p w14:paraId="241431F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H09</w:t>
            </w:r>
          </w:p>
        </w:tc>
        <w:tc>
          <w:tcPr>
            <w:tcW w:w="850" w:type="dxa"/>
            <w:tcBorders>
              <w:top w:val="nil"/>
              <w:left w:val="nil"/>
              <w:bottom w:val="nil"/>
              <w:right w:val="nil"/>
            </w:tcBorders>
            <w:shd w:val="clear" w:color="auto" w:fill="auto"/>
            <w:noWrap/>
            <w:vAlign w:val="bottom"/>
            <w:hideMark/>
          </w:tcPr>
          <w:p w14:paraId="35CECEC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O24</w:t>
            </w:r>
          </w:p>
        </w:tc>
        <w:tc>
          <w:tcPr>
            <w:tcW w:w="851" w:type="dxa"/>
            <w:tcBorders>
              <w:top w:val="nil"/>
              <w:left w:val="nil"/>
              <w:bottom w:val="nil"/>
              <w:right w:val="nil"/>
            </w:tcBorders>
            <w:shd w:val="clear" w:color="auto" w:fill="auto"/>
            <w:noWrap/>
            <w:vAlign w:val="bottom"/>
            <w:hideMark/>
          </w:tcPr>
          <w:p w14:paraId="59DFFC5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E14</w:t>
            </w:r>
          </w:p>
        </w:tc>
        <w:tc>
          <w:tcPr>
            <w:tcW w:w="850" w:type="dxa"/>
            <w:tcBorders>
              <w:top w:val="nil"/>
              <w:left w:val="nil"/>
              <w:bottom w:val="nil"/>
              <w:right w:val="nil"/>
            </w:tcBorders>
            <w:shd w:val="clear" w:color="auto" w:fill="auto"/>
            <w:noWrap/>
            <w:vAlign w:val="bottom"/>
            <w:hideMark/>
          </w:tcPr>
          <w:p w14:paraId="00E0711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Q36</w:t>
            </w:r>
          </w:p>
        </w:tc>
        <w:tc>
          <w:tcPr>
            <w:tcW w:w="851" w:type="dxa"/>
            <w:tcBorders>
              <w:top w:val="nil"/>
              <w:left w:val="nil"/>
              <w:bottom w:val="nil"/>
              <w:right w:val="nil"/>
            </w:tcBorders>
            <w:shd w:val="clear" w:color="auto" w:fill="auto"/>
            <w:noWrap/>
            <w:vAlign w:val="bottom"/>
            <w:hideMark/>
          </w:tcPr>
          <w:p w14:paraId="3D5F773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B20</w:t>
            </w:r>
          </w:p>
        </w:tc>
        <w:tc>
          <w:tcPr>
            <w:tcW w:w="850" w:type="dxa"/>
            <w:tcBorders>
              <w:top w:val="nil"/>
              <w:left w:val="nil"/>
              <w:bottom w:val="nil"/>
              <w:right w:val="nil"/>
            </w:tcBorders>
            <w:shd w:val="clear" w:color="auto" w:fill="auto"/>
            <w:noWrap/>
            <w:vAlign w:val="bottom"/>
            <w:hideMark/>
          </w:tcPr>
          <w:p w14:paraId="126E50F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K55</w:t>
            </w:r>
          </w:p>
        </w:tc>
        <w:tc>
          <w:tcPr>
            <w:tcW w:w="1060" w:type="dxa"/>
            <w:tcBorders>
              <w:top w:val="nil"/>
              <w:left w:val="nil"/>
              <w:bottom w:val="nil"/>
              <w:right w:val="nil"/>
            </w:tcBorders>
            <w:shd w:val="clear" w:color="auto" w:fill="auto"/>
            <w:noWrap/>
            <w:vAlign w:val="bottom"/>
            <w:hideMark/>
          </w:tcPr>
          <w:p w14:paraId="2D2568C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V57</w:t>
            </w:r>
          </w:p>
        </w:tc>
      </w:tr>
      <w:tr w:rsidR="001E2783" w:rsidRPr="00734CA8" w14:paraId="0AD711DA" w14:textId="77777777" w:rsidTr="00456C44">
        <w:trPr>
          <w:trHeight w:val="280"/>
        </w:trPr>
        <w:tc>
          <w:tcPr>
            <w:tcW w:w="776" w:type="dxa"/>
            <w:tcBorders>
              <w:top w:val="nil"/>
              <w:left w:val="nil"/>
              <w:bottom w:val="nil"/>
              <w:right w:val="nil"/>
            </w:tcBorders>
            <w:shd w:val="clear" w:color="auto" w:fill="auto"/>
            <w:noWrap/>
            <w:vAlign w:val="bottom"/>
            <w:hideMark/>
          </w:tcPr>
          <w:p w14:paraId="5155E2C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A84</w:t>
            </w:r>
          </w:p>
        </w:tc>
        <w:tc>
          <w:tcPr>
            <w:tcW w:w="799" w:type="dxa"/>
            <w:tcBorders>
              <w:top w:val="nil"/>
              <w:left w:val="nil"/>
              <w:bottom w:val="nil"/>
              <w:right w:val="nil"/>
            </w:tcBorders>
            <w:shd w:val="clear" w:color="auto" w:fill="auto"/>
            <w:noWrap/>
            <w:vAlign w:val="bottom"/>
            <w:hideMark/>
          </w:tcPr>
          <w:p w14:paraId="66E8FCC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L94</w:t>
            </w:r>
          </w:p>
        </w:tc>
        <w:tc>
          <w:tcPr>
            <w:tcW w:w="850" w:type="dxa"/>
            <w:tcBorders>
              <w:top w:val="nil"/>
              <w:left w:val="nil"/>
              <w:bottom w:val="nil"/>
              <w:right w:val="nil"/>
            </w:tcBorders>
            <w:shd w:val="clear" w:color="auto" w:fill="auto"/>
            <w:noWrap/>
            <w:vAlign w:val="bottom"/>
            <w:hideMark/>
          </w:tcPr>
          <w:p w14:paraId="1337138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T97</w:t>
            </w:r>
          </w:p>
        </w:tc>
        <w:tc>
          <w:tcPr>
            <w:tcW w:w="851" w:type="dxa"/>
            <w:tcBorders>
              <w:top w:val="nil"/>
              <w:left w:val="nil"/>
              <w:bottom w:val="nil"/>
              <w:right w:val="nil"/>
            </w:tcBorders>
            <w:shd w:val="clear" w:color="auto" w:fill="auto"/>
            <w:noWrap/>
            <w:vAlign w:val="bottom"/>
            <w:hideMark/>
          </w:tcPr>
          <w:p w14:paraId="42F4C75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H10</w:t>
            </w:r>
          </w:p>
        </w:tc>
        <w:tc>
          <w:tcPr>
            <w:tcW w:w="850" w:type="dxa"/>
            <w:tcBorders>
              <w:top w:val="nil"/>
              <w:left w:val="nil"/>
              <w:bottom w:val="nil"/>
              <w:right w:val="nil"/>
            </w:tcBorders>
            <w:shd w:val="clear" w:color="auto" w:fill="auto"/>
            <w:noWrap/>
            <w:vAlign w:val="bottom"/>
            <w:hideMark/>
          </w:tcPr>
          <w:p w14:paraId="4390D96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O25</w:t>
            </w:r>
          </w:p>
        </w:tc>
        <w:tc>
          <w:tcPr>
            <w:tcW w:w="851" w:type="dxa"/>
            <w:tcBorders>
              <w:top w:val="nil"/>
              <w:left w:val="nil"/>
              <w:bottom w:val="nil"/>
              <w:right w:val="nil"/>
            </w:tcBorders>
            <w:shd w:val="clear" w:color="auto" w:fill="auto"/>
            <w:noWrap/>
            <w:vAlign w:val="bottom"/>
            <w:hideMark/>
          </w:tcPr>
          <w:p w14:paraId="26F235F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E15</w:t>
            </w:r>
          </w:p>
        </w:tc>
        <w:tc>
          <w:tcPr>
            <w:tcW w:w="850" w:type="dxa"/>
            <w:tcBorders>
              <w:top w:val="nil"/>
              <w:left w:val="nil"/>
              <w:bottom w:val="nil"/>
              <w:right w:val="nil"/>
            </w:tcBorders>
            <w:shd w:val="clear" w:color="auto" w:fill="auto"/>
            <w:noWrap/>
            <w:vAlign w:val="bottom"/>
            <w:hideMark/>
          </w:tcPr>
          <w:p w14:paraId="350D18E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Q37</w:t>
            </w:r>
          </w:p>
        </w:tc>
        <w:tc>
          <w:tcPr>
            <w:tcW w:w="851" w:type="dxa"/>
            <w:tcBorders>
              <w:top w:val="nil"/>
              <w:left w:val="nil"/>
              <w:bottom w:val="nil"/>
              <w:right w:val="nil"/>
            </w:tcBorders>
            <w:shd w:val="clear" w:color="auto" w:fill="auto"/>
            <w:noWrap/>
            <w:vAlign w:val="bottom"/>
            <w:hideMark/>
          </w:tcPr>
          <w:p w14:paraId="5280228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B22</w:t>
            </w:r>
          </w:p>
        </w:tc>
        <w:tc>
          <w:tcPr>
            <w:tcW w:w="850" w:type="dxa"/>
            <w:tcBorders>
              <w:top w:val="nil"/>
              <w:left w:val="nil"/>
              <w:bottom w:val="nil"/>
              <w:right w:val="nil"/>
            </w:tcBorders>
            <w:shd w:val="clear" w:color="auto" w:fill="auto"/>
            <w:noWrap/>
            <w:vAlign w:val="bottom"/>
            <w:hideMark/>
          </w:tcPr>
          <w:p w14:paraId="18B9E7D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K56</w:t>
            </w:r>
          </w:p>
        </w:tc>
        <w:tc>
          <w:tcPr>
            <w:tcW w:w="1060" w:type="dxa"/>
            <w:tcBorders>
              <w:top w:val="nil"/>
              <w:left w:val="nil"/>
              <w:bottom w:val="nil"/>
              <w:right w:val="nil"/>
            </w:tcBorders>
            <w:shd w:val="clear" w:color="auto" w:fill="auto"/>
            <w:noWrap/>
            <w:vAlign w:val="bottom"/>
            <w:hideMark/>
          </w:tcPr>
          <w:p w14:paraId="2EFF150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V58</w:t>
            </w:r>
          </w:p>
        </w:tc>
      </w:tr>
      <w:tr w:rsidR="001E2783" w:rsidRPr="00734CA8" w14:paraId="090355F1" w14:textId="77777777" w:rsidTr="00456C44">
        <w:trPr>
          <w:trHeight w:val="280"/>
        </w:trPr>
        <w:tc>
          <w:tcPr>
            <w:tcW w:w="776" w:type="dxa"/>
            <w:tcBorders>
              <w:top w:val="nil"/>
              <w:left w:val="nil"/>
              <w:bottom w:val="nil"/>
              <w:right w:val="nil"/>
            </w:tcBorders>
            <w:shd w:val="clear" w:color="auto" w:fill="auto"/>
            <w:noWrap/>
            <w:vAlign w:val="bottom"/>
            <w:hideMark/>
          </w:tcPr>
          <w:p w14:paraId="77D49D4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B30</w:t>
            </w:r>
          </w:p>
        </w:tc>
        <w:tc>
          <w:tcPr>
            <w:tcW w:w="799" w:type="dxa"/>
            <w:tcBorders>
              <w:top w:val="nil"/>
              <w:left w:val="nil"/>
              <w:bottom w:val="nil"/>
              <w:right w:val="nil"/>
            </w:tcBorders>
            <w:shd w:val="clear" w:color="auto" w:fill="auto"/>
            <w:noWrap/>
            <w:vAlign w:val="bottom"/>
            <w:hideMark/>
          </w:tcPr>
          <w:p w14:paraId="32A298C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L96</w:t>
            </w:r>
          </w:p>
        </w:tc>
        <w:tc>
          <w:tcPr>
            <w:tcW w:w="850" w:type="dxa"/>
            <w:tcBorders>
              <w:top w:val="nil"/>
              <w:left w:val="nil"/>
              <w:bottom w:val="nil"/>
              <w:right w:val="nil"/>
            </w:tcBorders>
            <w:shd w:val="clear" w:color="auto" w:fill="auto"/>
            <w:noWrap/>
            <w:vAlign w:val="bottom"/>
            <w:hideMark/>
          </w:tcPr>
          <w:p w14:paraId="22CB674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T98</w:t>
            </w:r>
          </w:p>
        </w:tc>
        <w:tc>
          <w:tcPr>
            <w:tcW w:w="851" w:type="dxa"/>
            <w:tcBorders>
              <w:top w:val="nil"/>
              <w:left w:val="nil"/>
              <w:bottom w:val="nil"/>
              <w:right w:val="nil"/>
            </w:tcBorders>
            <w:shd w:val="clear" w:color="auto" w:fill="auto"/>
            <w:noWrap/>
            <w:vAlign w:val="bottom"/>
            <w:hideMark/>
          </w:tcPr>
          <w:p w14:paraId="7046D57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H11</w:t>
            </w:r>
          </w:p>
        </w:tc>
        <w:tc>
          <w:tcPr>
            <w:tcW w:w="850" w:type="dxa"/>
            <w:tcBorders>
              <w:top w:val="nil"/>
              <w:left w:val="nil"/>
              <w:bottom w:val="nil"/>
              <w:right w:val="nil"/>
            </w:tcBorders>
            <w:shd w:val="clear" w:color="auto" w:fill="auto"/>
            <w:noWrap/>
            <w:vAlign w:val="bottom"/>
            <w:hideMark/>
          </w:tcPr>
          <w:p w14:paraId="6878A7B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O26</w:t>
            </w:r>
          </w:p>
        </w:tc>
        <w:tc>
          <w:tcPr>
            <w:tcW w:w="851" w:type="dxa"/>
            <w:tcBorders>
              <w:top w:val="nil"/>
              <w:left w:val="nil"/>
              <w:bottom w:val="nil"/>
              <w:right w:val="nil"/>
            </w:tcBorders>
            <w:shd w:val="clear" w:color="auto" w:fill="auto"/>
            <w:noWrap/>
            <w:vAlign w:val="bottom"/>
            <w:hideMark/>
          </w:tcPr>
          <w:p w14:paraId="77C74E8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E16</w:t>
            </w:r>
          </w:p>
        </w:tc>
        <w:tc>
          <w:tcPr>
            <w:tcW w:w="850" w:type="dxa"/>
            <w:tcBorders>
              <w:top w:val="nil"/>
              <w:left w:val="nil"/>
              <w:bottom w:val="nil"/>
              <w:right w:val="nil"/>
            </w:tcBorders>
            <w:shd w:val="clear" w:color="auto" w:fill="auto"/>
            <w:noWrap/>
            <w:vAlign w:val="bottom"/>
            <w:hideMark/>
          </w:tcPr>
          <w:p w14:paraId="341C879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Q38</w:t>
            </w:r>
          </w:p>
        </w:tc>
        <w:tc>
          <w:tcPr>
            <w:tcW w:w="851" w:type="dxa"/>
            <w:tcBorders>
              <w:top w:val="nil"/>
              <w:left w:val="nil"/>
              <w:bottom w:val="nil"/>
              <w:right w:val="nil"/>
            </w:tcBorders>
            <w:shd w:val="clear" w:color="auto" w:fill="auto"/>
            <w:noWrap/>
            <w:vAlign w:val="bottom"/>
            <w:hideMark/>
          </w:tcPr>
          <w:p w14:paraId="458A206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B23</w:t>
            </w:r>
          </w:p>
        </w:tc>
        <w:tc>
          <w:tcPr>
            <w:tcW w:w="850" w:type="dxa"/>
            <w:tcBorders>
              <w:top w:val="nil"/>
              <w:left w:val="nil"/>
              <w:bottom w:val="nil"/>
              <w:right w:val="nil"/>
            </w:tcBorders>
            <w:shd w:val="clear" w:color="auto" w:fill="auto"/>
            <w:noWrap/>
            <w:vAlign w:val="bottom"/>
            <w:hideMark/>
          </w:tcPr>
          <w:p w14:paraId="5F097E2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K57</w:t>
            </w:r>
          </w:p>
        </w:tc>
        <w:tc>
          <w:tcPr>
            <w:tcW w:w="1060" w:type="dxa"/>
            <w:tcBorders>
              <w:top w:val="nil"/>
              <w:left w:val="nil"/>
              <w:bottom w:val="nil"/>
              <w:right w:val="nil"/>
            </w:tcBorders>
            <w:shd w:val="clear" w:color="auto" w:fill="auto"/>
            <w:noWrap/>
            <w:vAlign w:val="bottom"/>
            <w:hideMark/>
          </w:tcPr>
          <w:p w14:paraId="0A3AB37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V60</w:t>
            </w:r>
          </w:p>
        </w:tc>
      </w:tr>
      <w:tr w:rsidR="001E2783" w:rsidRPr="00734CA8" w14:paraId="323B100C" w14:textId="77777777" w:rsidTr="00456C44">
        <w:trPr>
          <w:trHeight w:val="280"/>
        </w:trPr>
        <w:tc>
          <w:tcPr>
            <w:tcW w:w="776" w:type="dxa"/>
            <w:tcBorders>
              <w:top w:val="nil"/>
              <w:left w:val="nil"/>
              <w:bottom w:val="nil"/>
              <w:right w:val="nil"/>
            </w:tcBorders>
            <w:shd w:val="clear" w:color="auto" w:fill="auto"/>
            <w:noWrap/>
            <w:vAlign w:val="bottom"/>
            <w:hideMark/>
          </w:tcPr>
          <w:p w14:paraId="6004A82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B31</w:t>
            </w:r>
          </w:p>
        </w:tc>
        <w:tc>
          <w:tcPr>
            <w:tcW w:w="799" w:type="dxa"/>
            <w:tcBorders>
              <w:top w:val="nil"/>
              <w:left w:val="nil"/>
              <w:bottom w:val="nil"/>
              <w:right w:val="nil"/>
            </w:tcBorders>
            <w:shd w:val="clear" w:color="auto" w:fill="auto"/>
            <w:noWrap/>
            <w:vAlign w:val="bottom"/>
            <w:hideMark/>
          </w:tcPr>
          <w:p w14:paraId="2DB3194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L97</w:t>
            </w:r>
          </w:p>
        </w:tc>
        <w:tc>
          <w:tcPr>
            <w:tcW w:w="850" w:type="dxa"/>
            <w:tcBorders>
              <w:top w:val="nil"/>
              <w:left w:val="nil"/>
              <w:bottom w:val="nil"/>
              <w:right w:val="nil"/>
            </w:tcBorders>
            <w:shd w:val="clear" w:color="auto" w:fill="auto"/>
            <w:noWrap/>
            <w:vAlign w:val="bottom"/>
            <w:hideMark/>
          </w:tcPr>
          <w:p w14:paraId="4ADDE5C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V21</w:t>
            </w:r>
          </w:p>
        </w:tc>
        <w:tc>
          <w:tcPr>
            <w:tcW w:w="851" w:type="dxa"/>
            <w:tcBorders>
              <w:top w:val="nil"/>
              <w:left w:val="nil"/>
              <w:bottom w:val="nil"/>
              <w:right w:val="nil"/>
            </w:tcBorders>
            <w:shd w:val="clear" w:color="auto" w:fill="auto"/>
            <w:noWrap/>
            <w:vAlign w:val="bottom"/>
            <w:hideMark/>
          </w:tcPr>
          <w:p w14:paraId="3DC5D2F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H12</w:t>
            </w:r>
          </w:p>
        </w:tc>
        <w:tc>
          <w:tcPr>
            <w:tcW w:w="850" w:type="dxa"/>
            <w:tcBorders>
              <w:top w:val="nil"/>
              <w:left w:val="nil"/>
              <w:bottom w:val="nil"/>
              <w:right w:val="nil"/>
            </w:tcBorders>
            <w:shd w:val="clear" w:color="auto" w:fill="auto"/>
            <w:noWrap/>
            <w:vAlign w:val="bottom"/>
            <w:hideMark/>
          </w:tcPr>
          <w:p w14:paraId="693B6AB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O27</w:t>
            </w:r>
          </w:p>
        </w:tc>
        <w:tc>
          <w:tcPr>
            <w:tcW w:w="851" w:type="dxa"/>
            <w:tcBorders>
              <w:top w:val="nil"/>
              <w:left w:val="nil"/>
              <w:bottom w:val="nil"/>
              <w:right w:val="nil"/>
            </w:tcBorders>
            <w:shd w:val="clear" w:color="auto" w:fill="auto"/>
            <w:noWrap/>
            <w:vAlign w:val="bottom"/>
            <w:hideMark/>
          </w:tcPr>
          <w:p w14:paraId="277969D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E17</w:t>
            </w:r>
          </w:p>
        </w:tc>
        <w:tc>
          <w:tcPr>
            <w:tcW w:w="850" w:type="dxa"/>
            <w:tcBorders>
              <w:top w:val="nil"/>
              <w:left w:val="nil"/>
              <w:bottom w:val="nil"/>
              <w:right w:val="nil"/>
            </w:tcBorders>
            <w:shd w:val="clear" w:color="auto" w:fill="auto"/>
            <w:noWrap/>
            <w:vAlign w:val="bottom"/>
            <w:hideMark/>
          </w:tcPr>
          <w:p w14:paraId="77DE068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Q39</w:t>
            </w:r>
          </w:p>
        </w:tc>
        <w:tc>
          <w:tcPr>
            <w:tcW w:w="851" w:type="dxa"/>
            <w:tcBorders>
              <w:top w:val="nil"/>
              <w:left w:val="nil"/>
              <w:bottom w:val="nil"/>
              <w:right w:val="nil"/>
            </w:tcBorders>
            <w:shd w:val="clear" w:color="auto" w:fill="auto"/>
            <w:noWrap/>
            <w:vAlign w:val="bottom"/>
            <w:hideMark/>
          </w:tcPr>
          <w:p w14:paraId="1BADC72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B25</w:t>
            </w:r>
          </w:p>
        </w:tc>
        <w:tc>
          <w:tcPr>
            <w:tcW w:w="850" w:type="dxa"/>
            <w:tcBorders>
              <w:top w:val="nil"/>
              <w:left w:val="nil"/>
              <w:bottom w:val="nil"/>
              <w:right w:val="nil"/>
            </w:tcBorders>
            <w:shd w:val="clear" w:color="auto" w:fill="auto"/>
            <w:noWrap/>
            <w:vAlign w:val="bottom"/>
            <w:hideMark/>
          </w:tcPr>
          <w:p w14:paraId="74BD258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K66</w:t>
            </w:r>
          </w:p>
        </w:tc>
        <w:tc>
          <w:tcPr>
            <w:tcW w:w="1060" w:type="dxa"/>
            <w:tcBorders>
              <w:top w:val="nil"/>
              <w:left w:val="nil"/>
              <w:bottom w:val="nil"/>
              <w:right w:val="nil"/>
            </w:tcBorders>
            <w:shd w:val="clear" w:color="auto" w:fill="auto"/>
            <w:noWrap/>
            <w:vAlign w:val="bottom"/>
            <w:hideMark/>
          </w:tcPr>
          <w:p w14:paraId="1754FB5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V61</w:t>
            </w:r>
          </w:p>
        </w:tc>
      </w:tr>
      <w:tr w:rsidR="001E2783" w:rsidRPr="00734CA8" w14:paraId="16CDA9AD" w14:textId="77777777" w:rsidTr="00456C44">
        <w:trPr>
          <w:trHeight w:val="280"/>
        </w:trPr>
        <w:tc>
          <w:tcPr>
            <w:tcW w:w="776" w:type="dxa"/>
            <w:tcBorders>
              <w:top w:val="nil"/>
              <w:left w:val="nil"/>
              <w:bottom w:val="nil"/>
              <w:right w:val="nil"/>
            </w:tcBorders>
            <w:shd w:val="clear" w:color="auto" w:fill="auto"/>
            <w:noWrap/>
            <w:vAlign w:val="bottom"/>
            <w:hideMark/>
          </w:tcPr>
          <w:p w14:paraId="1EE3753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B33</w:t>
            </w:r>
          </w:p>
        </w:tc>
        <w:tc>
          <w:tcPr>
            <w:tcW w:w="799" w:type="dxa"/>
            <w:tcBorders>
              <w:top w:val="nil"/>
              <w:left w:val="nil"/>
              <w:bottom w:val="nil"/>
              <w:right w:val="nil"/>
            </w:tcBorders>
            <w:shd w:val="clear" w:color="auto" w:fill="auto"/>
            <w:noWrap/>
            <w:vAlign w:val="bottom"/>
            <w:hideMark/>
          </w:tcPr>
          <w:p w14:paraId="1714F5E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L98</w:t>
            </w:r>
          </w:p>
        </w:tc>
        <w:tc>
          <w:tcPr>
            <w:tcW w:w="850" w:type="dxa"/>
            <w:tcBorders>
              <w:top w:val="nil"/>
              <w:left w:val="nil"/>
              <w:bottom w:val="nil"/>
              <w:right w:val="nil"/>
            </w:tcBorders>
            <w:shd w:val="clear" w:color="auto" w:fill="auto"/>
            <w:noWrap/>
            <w:vAlign w:val="bottom"/>
            <w:hideMark/>
          </w:tcPr>
          <w:p w14:paraId="1A29A15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V47</w:t>
            </w:r>
          </w:p>
        </w:tc>
        <w:tc>
          <w:tcPr>
            <w:tcW w:w="851" w:type="dxa"/>
            <w:tcBorders>
              <w:top w:val="nil"/>
              <w:left w:val="nil"/>
              <w:bottom w:val="nil"/>
              <w:right w:val="nil"/>
            </w:tcBorders>
            <w:shd w:val="clear" w:color="auto" w:fill="auto"/>
            <w:noWrap/>
            <w:vAlign w:val="bottom"/>
            <w:hideMark/>
          </w:tcPr>
          <w:p w14:paraId="4A1F4FF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H13</w:t>
            </w:r>
          </w:p>
        </w:tc>
        <w:tc>
          <w:tcPr>
            <w:tcW w:w="850" w:type="dxa"/>
            <w:tcBorders>
              <w:top w:val="nil"/>
              <w:left w:val="nil"/>
              <w:bottom w:val="nil"/>
              <w:right w:val="nil"/>
            </w:tcBorders>
            <w:shd w:val="clear" w:color="auto" w:fill="auto"/>
            <w:noWrap/>
            <w:vAlign w:val="bottom"/>
            <w:hideMark/>
          </w:tcPr>
          <w:p w14:paraId="2E4B638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O29</w:t>
            </w:r>
          </w:p>
        </w:tc>
        <w:tc>
          <w:tcPr>
            <w:tcW w:w="851" w:type="dxa"/>
            <w:tcBorders>
              <w:top w:val="nil"/>
              <w:left w:val="nil"/>
              <w:bottom w:val="nil"/>
              <w:right w:val="nil"/>
            </w:tcBorders>
            <w:shd w:val="clear" w:color="auto" w:fill="auto"/>
            <w:noWrap/>
            <w:vAlign w:val="bottom"/>
            <w:hideMark/>
          </w:tcPr>
          <w:p w14:paraId="1D36707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E20</w:t>
            </w:r>
          </w:p>
        </w:tc>
        <w:tc>
          <w:tcPr>
            <w:tcW w:w="850" w:type="dxa"/>
            <w:tcBorders>
              <w:top w:val="nil"/>
              <w:left w:val="nil"/>
              <w:bottom w:val="nil"/>
              <w:right w:val="nil"/>
            </w:tcBorders>
            <w:shd w:val="clear" w:color="auto" w:fill="auto"/>
            <w:noWrap/>
            <w:vAlign w:val="bottom"/>
            <w:hideMark/>
          </w:tcPr>
          <w:p w14:paraId="4C84413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Q41</w:t>
            </w:r>
          </w:p>
        </w:tc>
        <w:tc>
          <w:tcPr>
            <w:tcW w:w="851" w:type="dxa"/>
            <w:tcBorders>
              <w:top w:val="nil"/>
              <w:left w:val="nil"/>
              <w:bottom w:val="nil"/>
              <w:right w:val="nil"/>
            </w:tcBorders>
            <w:shd w:val="clear" w:color="auto" w:fill="auto"/>
            <w:noWrap/>
            <w:vAlign w:val="bottom"/>
            <w:hideMark/>
          </w:tcPr>
          <w:p w14:paraId="08C6D49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B27</w:t>
            </w:r>
          </w:p>
        </w:tc>
        <w:tc>
          <w:tcPr>
            <w:tcW w:w="850" w:type="dxa"/>
            <w:tcBorders>
              <w:top w:val="nil"/>
              <w:left w:val="nil"/>
              <w:bottom w:val="nil"/>
              <w:right w:val="nil"/>
            </w:tcBorders>
            <w:shd w:val="clear" w:color="auto" w:fill="auto"/>
            <w:noWrap/>
            <w:vAlign w:val="bottom"/>
            <w:hideMark/>
          </w:tcPr>
          <w:p w14:paraId="4ED6772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K67</w:t>
            </w:r>
          </w:p>
        </w:tc>
        <w:tc>
          <w:tcPr>
            <w:tcW w:w="1060" w:type="dxa"/>
            <w:tcBorders>
              <w:top w:val="nil"/>
              <w:left w:val="nil"/>
              <w:bottom w:val="nil"/>
              <w:right w:val="nil"/>
            </w:tcBorders>
            <w:shd w:val="clear" w:color="auto" w:fill="auto"/>
            <w:noWrap/>
            <w:vAlign w:val="bottom"/>
            <w:hideMark/>
          </w:tcPr>
          <w:p w14:paraId="14A4F16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V66</w:t>
            </w:r>
          </w:p>
        </w:tc>
      </w:tr>
      <w:tr w:rsidR="001E2783" w:rsidRPr="00734CA8" w14:paraId="0509B7F6" w14:textId="77777777" w:rsidTr="00456C44">
        <w:trPr>
          <w:trHeight w:val="280"/>
        </w:trPr>
        <w:tc>
          <w:tcPr>
            <w:tcW w:w="776" w:type="dxa"/>
            <w:tcBorders>
              <w:top w:val="nil"/>
              <w:left w:val="nil"/>
              <w:bottom w:val="nil"/>
              <w:right w:val="nil"/>
            </w:tcBorders>
            <w:shd w:val="clear" w:color="auto" w:fill="auto"/>
            <w:noWrap/>
            <w:vAlign w:val="bottom"/>
            <w:hideMark/>
          </w:tcPr>
          <w:p w14:paraId="6AF3209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B34</w:t>
            </w:r>
          </w:p>
        </w:tc>
        <w:tc>
          <w:tcPr>
            <w:tcW w:w="799" w:type="dxa"/>
            <w:tcBorders>
              <w:top w:val="nil"/>
              <w:left w:val="nil"/>
              <w:bottom w:val="nil"/>
              <w:right w:val="nil"/>
            </w:tcBorders>
            <w:shd w:val="clear" w:color="auto" w:fill="auto"/>
            <w:noWrap/>
            <w:vAlign w:val="bottom"/>
            <w:hideMark/>
          </w:tcPr>
          <w:p w14:paraId="0C3663C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L99</w:t>
            </w:r>
          </w:p>
        </w:tc>
        <w:tc>
          <w:tcPr>
            <w:tcW w:w="850" w:type="dxa"/>
            <w:tcBorders>
              <w:top w:val="nil"/>
              <w:left w:val="nil"/>
              <w:bottom w:val="nil"/>
              <w:right w:val="nil"/>
            </w:tcBorders>
            <w:shd w:val="clear" w:color="auto" w:fill="auto"/>
            <w:noWrap/>
            <w:vAlign w:val="bottom"/>
            <w:hideMark/>
          </w:tcPr>
          <w:p w14:paraId="1D9D926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V62</w:t>
            </w:r>
          </w:p>
        </w:tc>
        <w:tc>
          <w:tcPr>
            <w:tcW w:w="851" w:type="dxa"/>
            <w:tcBorders>
              <w:top w:val="nil"/>
              <w:left w:val="nil"/>
              <w:bottom w:val="nil"/>
              <w:right w:val="nil"/>
            </w:tcBorders>
            <w:shd w:val="clear" w:color="auto" w:fill="auto"/>
            <w:noWrap/>
            <w:vAlign w:val="bottom"/>
            <w:hideMark/>
          </w:tcPr>
          <w:p w14:paraId="4105F7C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H14</w:t>
            </w:r>
          </w:p>
        </w:tc>
        <w:tc>
          <w:tcPr>
            <w:tcW w:w="850" w:type="dxa"/>
            <w:tcBorders>
              <w:top w:val="nil"/>
              <w:left w:val="nil"/>
              <w:bottom w:val="nil"/>
              <w:right w:val="nil"/>
            </w:tcBorders>
            <w:shd w:val="clear" w:color="auto" w:fill="auto"/>
            <w:noWrap/>
            <w:vAlign w:val="bottom"/>
            <w:hideMark/>
          </w:tcPr>
          <w:p w14:paraId="1CFF1A8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P05</w:t>
            </w:r>
          </w:p>
        </w:tc>
        <w:tc>
          <w:tcPr>
            <w:tcW w:w="851" w:type="dxa"/>
            <w:tcBorders>
              <w:top w:val="nil"/>
              <w:left w:val="nil"/>
              <w:bottom w:val="nil"/>
              <w:right w:val="nil"/>
            </w:tcBorders>
            <w:shd w:val="clear" w:color="auto" w:fill="auto"/>
            <w:noWrap/>
            <w:vAlign w:val="bottom"/>
            <w:hideMark/>
          </w:tcPr>
          <w:p w14:paraId="01AA993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E24</w:t>
            </w:r>
          </w:p>
        </w:tc>
        <w:tc>
          <w:tcPr>
            <w:tcW w:w="850" w:type="dxa"/>
            <w:tcBorders>
              <w:top w:val="nil"/>
              <w:left w:val="nil"/>
              <w:bottom w:val="nil"/>
              <w:right w:val="nil"/>
            </w:tcBorders>
            <w:shd w:val="clear" w:color="auto" w:fill="auto"/>
            <w:noWrap/>
            <w:vAlign w:val="bottom"/>
            <w:hideMark/>
          </w:tcPr>
          <w:p w14:paraId="08C3E45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Q49</w:t>
            </w:r>
          </w:p>
        </w:tc>
        <w:tc>
          <w:tcPr>
            <w:tcW w:w="851" w:type="dxa"/>
            <w:tcBorders>
              <w:top w:val="nil"/>
              <w:left w:val="nil"/>
              <w:bottom w:val="nil"/>
              <w:right w:val="nil"/>
            </w:tcBorders>
            <w:shd w:val="clear" w:color="auto" w:fill="auto"/>
            <w:noWrap/>
            <w:vAlign w:val="bottom"/>
            <w:hideMark/>
          </w:tcPr>
          <w:p w14:paraId="5E1AA00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B28</w:t>
            </w:r>
          </w:p>
        </w:tc>
        <w:tc>
          <w:tcPr>
            <w:tcW w:w="850" w:type="dxa"/>
            <w:tcBorders>
              <w:top w:val="nil"/>
              <w:left w:val="nil"/>
              <w:bottom w:val="nil"/>
              <w:right w:val="nil"/>
            </w:tcBorders>
            <w:shd w:val="clear" w:color="auto" w:fill="auto"/>
            <w:noWrap/>
            <w:vAlign w:val="bottom"/>
            <w:hideMark/>
          </w:tcPr>
          <w:p w14:paraId="3E7A7B5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K69</w:t>
            </w:r>
          </w:p>
        </w:tc>
        <w:tc>
          <w:tcPr>
            <w:tcW w:w="1060" w:type="dxa"/>
            <w:tcBorders>
              <w:top w:val="nil"/>
              <w:left w:val="nil"/>
              <w:bottom w:val="nil"/>
              <w:right w:val="nil"/>
            </w:tcBorders>
            <w:shd w:val="clear" w:color="auto" w:fill="auto"/>
            <w:noWrap/>
            <w:vAlign w:val="bottom"/>
            <w:hideMark/>
          </w:tcPr>
          <w:p w14:paraId="7BDA696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V67</w:t>
            </w:r>
          </w:p>
        </w:tc>
      </w:tr>
      <w:tr w:rsidR="001E2783" w:rsidRPr="00734CA8" w14:paraId="5170F203" w14:textId="77777777" w:rsidTr="00456C44">
        <w:trPr>
          <w:trHeight w:val="280"/>
        </w:trPr>
        <w:tc>
          <w:tcPr>
            <w:tcW w:w="776" w:type="dxa"/>
            <w:tcBorders>
              <w:top w:val="nil"/>
              <w:left w:val="nil"/>
              <w:bottom w:val="nil"/>
              <w:right w:val="nil"/>
            </w:tcBorders>
            <w:shd w:val="clear" w:color="auto" w:fill="auto"/>
            <w:noWrap/>
            <w:vAlign w:val="bottom"/>
            <w:hideMark/>
          </w:tcPr>
          <w:p w14:paraId="60E3067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lastRenderedPageBreak/>
              <w:t>B35</w:t>
            </w:r>
          </w:p>
        </w:tc>
        <w:tc>
          <w:tcPr>
            <w:tcW w:w="799" w:type="dxa"/>
            <w:tcBorders>
              <w:top w:val="nil"/>
              <w:left w:val="nil"/>
              <w:bottom w:val="nil"/>
              <w:right w:val="nil"/>
            </w:tcBorders>
            <w:shd w:val="clear" w:color="auto" w:fill="auto"/>
            <w:noWrap/>
            <w:vAlign w:val="bottom"/>
            <w:hideMark/>
          </w:tcPr>
          <w:p w14:paraId="007B387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M09</w:t>
            </w:r>
          </w:p>
        </w:tc>
        <w:tc>
          <w:tcPr>
            <w:tcW w:w="850" w:type="dxa"/>
            <w:tcBorders>
              <w:top w:val="nil"/>
              <w:left w:val="nil"/>
              <w:bottom w:val="nil"/>
              <w:right w:val="nil"/>
            </w:tcBorders>
            <w:shd w:val="clear" w:color="auto" w:fill="auto"/>
            <w:noWrap/>
            <w:vAlign w:val="bottom"/>
            <w:hideMark/>
          </w:tcPr>
          <w:p w14:paraId="1231895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V63</w:t>
            </w:r>
          </w:p>
        </w:tc>
        <w:tc>
          <w:tcPr>
            <w:tcW w:w="851" w:type="dxa"/>
            <w:tcBorders>
              <w:top w:val="nil"/>
              <w:left w:val="nil"/>
              <w:bottom w:val="nil"/>
              <w:right w:val="nil"/>
            </w:tcBorders>
            <w:shd w:val="clear" w:color="auto" w:fill="auto"/>
            <w:noWrap/>
            <w:vAlign w:val="bottom"/>
            <w:hideMark/>
          </w:tcPr>
          <w:p w14:paraId="116EA83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H15</w:t>
            </w:r>
          </w:p>
        </w:tc>
        <w:tc>
          <w:tcPr>
            <w:tcW w:w="850" w:type="dxa"/>
            <w:tcBorders>
              <w:top w:val="nil"/>
              <w:left w:val="nil"/>
              <w:bottom w:val="nil"/>
              <w:right w:val="nil"/>
            </w:tcBorders>
            <w:shd w:val="clear" w:color="auto" w:fill="auto"/>
            <w:noWrap/>
            <w:vAlign w:val="bottom"/>
            <w:hideMark/>
          </w:tcPr>
          <w:p w14:paraId="5D385AF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P17</w:t>
            </w:r>
          </w:p>
        </w:tc>
        <w:tc>
          <w:tcPr>
            <w:tcW w:w="851" w:type="dxa"/>
            <w:tcBorders>
              <w:top w:val="nil"/>
              <w:left w:val="nil"/>
              <w:bottom w:val="nil"/>
              <w:right w:val="nil"/>
            </w:tcBorders>
            <w:shd w:val="clear" w:color="auto" w:fill="auto"/>
            <w:noWrap/>
            <w:vAlign w:val="bottom"/>
            <w:hideMark/>
          </w:tcPr>
          <w:p w14:paraId="5606F6D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E27</w:t>
            </w:r>
          </w:p>
        </w:tc>
        <w:tc>
          <w:tcPr>
            <w:tcW w:w="850" w:type="dxa"/>
            <w:tcBorders>
              <w:top w:val="nil"/>
              <w:left w:val="nil"/>
              <w:bottom w:val="nil"/>
              <w:right w:val="nil"/>
            </w:tcBorders>
            <w:shd w:val="clear" w:color="auto" w:fill="auto"/>
            <w:noWrap/>
            <w:vAlign w:val="bottom"/>
            <w:hideMark/>
          </w:tcPr>
          <w:p w14:paraId="6439236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Q50</w:t>
            </w:r>
          </w:p>
        </w:tc>
        <w:tc>
          <w:tcPr>
            <w:tcW w:w="851" w:type="dxa"/>
            <w:tcBorders>
              <w:top w:val="nil"/>
              <w:left w:val="nil"/>
              <w:bottom w:val="nil"/>
              <w:right w:val="nil"/>
            </w:tcBorders>
            <w:shd w:val="clear" w:color="auto" w:fill="auto"/>
            <w:noWrap/>
            <w:vAlign w:val="bottom"/>
            <w:hideMark/>
          </w:tcPr>
          <w:p w14:paraId="7F0FD2D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B29</w:t>
            </w:r>
          </w:p>
        </w:tc>
        <w:tc>
          <w:tcPr>
            <w:tcW w:w="850" w:type="dxa"/>
            <w:tcBorders>
              <w:top w:val="nil"/>
              <w:left w:val="nil"/>
              <w:bottom w:val="nil"/>
              <w:right w:val="nil"/>
            </w:tcBorders>
            <w:shd w:val="clear" w:color="auto" w:fill="auto"/>
            <w:noWrap/>
            <w:vAlign w:val="bottom"/>
            <w:hideMark/>
          </w:tcPr>
          <w:p w14:paraId="1D18C40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K71</w:t>
            </w:r>
          </w:p>
        </w:tc>
        <w:tc>
          <w:tcPr>
            <w:tcW w:w="1060" w:type="dxa"/>
            <w:tcBorders>
              <w:top w:val="nil"/>
              <w:left w:val="nil"/>
              <w:bottom w:val="nil"/>
              <w:right w:val="nil"/>
            </w:tcBorders>
            <w:shd w:val="clear" w:color="auto" w:fill="auto"/>
            <w:noWrap/>
            <w:vAlign w:val="bottom"/>
            <w:hideMark/>
          </w:tcPr>
          <w:p w14:paraId="5A24D0F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V68</w:t>
            </w:r>
          </w:p>
        </w:tc>
      </w:tr>
      <w:tr w:rsidR="001E2783" w:rsidRPr="00734CA8" w14:paraId="3BA0D396" w14:textId="77777777" w:rsidTr="00456C44">
        <w:trPr>
          <w:trHeight w:val="280"/>
        </w:trPr>
        <w:tc>
          <w:tcPr>
            <w:tcW w:w="776" w:type="dxa"/>
            <w:tcBorders>
              <w:top w:val="nil"/>
              <w:left w:val="nil"/>
              <w:bottom w:val="nil"/>
              <w:right w:val="nil"/>
            </w:tcBorders>
            <w:shd w:val="clear" w:color="auto" w:fill="auto"/>
            <w:noWrap/>
            <w:vAlign w:val="bottom"/>
            <w:hideMark/>
          </w:tcPr>
          <w:p w14:paraId="750140F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B36</w:t>
            </w:r>
          </w:p>
        </w:tc>
        <w:tc>
          <w:tcPr>
            <w:tcW w:w="799" w:type="dxa"/>
            <w:tcBorders>
              <w:top w:val="nil"/>
              <w:left w:val="nil"/>
              <w:bottom w:val="nil"/>
              <w:right w:val="nil"/>
            </w:tcBorders>
            <w:shd w:val="clear" w:color="auto" w:fill="auto"/>
            <w:noWrap/>
            <w:vAlign w:val="bottom"/>
            <w:hideMark/>
          </w:tcPr>
          <w:p w14:paraId="4C2648C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M10</w:t>
            </w:r>
          </w:p>
        </w:tc>
        <w:tc>
          <w:tcPr>
            <w:tcW w:w="850" w:type="dxa"/>
            <w:tcBorders>
              <w:top w:val="nil"/>
              <w:left w:val="nil"/>
              <w:bottom w:val="nil"/>
              <w:right w:val="nil"/>
            </w:tcBorders>
            <w:shd w:val="clear" w:color="auto" w:fill="auto"/>
            <w:noWrap/>
            <w:vAlign w:val="bottom"/>
            <w:hideMark/>
          </w:tcPr>
          <w:p w14:paraId="73C3D11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W01</w:t>
            </w:r>
          </w:p>
        </w:tc>
        <w:tc>
          <w:tcPr>
            <w:tcW w:w="851" w:type="dxa"/>
            <w:tcBorders>
              <w:top w:val="nil"/>
              <w:left w:val="nil"/>
              <w:bottom w:val="nil"/>
              <w:right w:val="nil"/>
            </w:tcBorders>
            <w:shd w:val="clear" w:color="auto" w:fill="auto"/>
            <w:noWrap/>
            <w:vAlign w:val="bottom"/>
            <w:hideMark/>
          </w:tcPr>
          <w:p w14:paraId="3A39396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H16</w:t>
            </w:r>
          </w:p>
        </w:tc>
        <w:tc>
          <w:tcPr>
            <w:tcW w:w="850" w:type="dxa"/>
            <w:tcBorders>
              <w:top w:val="nil"/>
              <w:left w:val="nil"/>
              <w:bottom w:val="nil"/>
              <w:right w:val="nil"/>
            </w:tcBorders>
            <w:shd w:val="clear" w:color="auto" w:fill="auto"/>
            <w:noWrap/>
            <w:vAlign w:val="bottom"/>
            <w:hideMark/>
          </w:tcPr>
          <w:p w14:paraId="405CA49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P18</w:t>
            </w:r>
          </w:p>
        </w:tc>
        <w:tc>
          <w:tcPr>
            <w:tcW w:w="851" w:type="dxa"/>
            <w:tcBorders>
              <w:top w:val="nil"/>
              <w:left w:val="nil"/>
              <w:bottom w:val="nil"/>
              <w:right w:val="nil"/>
            </w:tcBorders>
            <w:shd w:val="clear" w:color="auto" w:fill="auto"/>
            <w:noWrap/>
            <w:vAlign w:val="bottom"/>
            <w:hideMark/>
          </w:tcPr>
          <w:p w14:paraId="3D235C8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E34</w:t>
            </w:r>
          </w:p>
        </w:tc>
        <w:tc>
          <w:tcPr>
            <w:tcW w:w="850" w:type="dxa"/>
            <w:tcBorders>
              <w:top w:val="nil"/>
              <w:left w:val="nil"/>
              <w:bottom w:val="nil"/>
              <w:right w:val="nil"/>
            </w:tcBorders>
            <w:shd w:val="clear" w:color="auto" w:fill="auto"/>
            <w:noWrap/>
            <w:vAlign w:val="bottom"/>
            <w:hideMark/>
          </w:tcPr>
          <w:p w14:paraId="10A22DF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Q51</w:t>
            </w:r>
          </w:p>
        </w:tc>
        <w:tc>
          <w:tcPr>
            <w:tcW w:w="851" w:type="dxa"/>
            <w:tcBorders>
              <w:top w:val="nil"/>
              <w:left w:val="nil"/>
              <w:bottom w:val="nil"/>
              <w:right w:val="nil"/>
            </w:tcBorders>
            <w:shd w:val="clear" w:color="auto" w:fill="auto"/>
            <w:noWrap/>
            <w:vAlign w:val="bottom"/>
            <w:hideMark/>
          </w:tcPr>
          <w:p w14:paraId="38CA450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B38</w:t>
            </w:r>
          </w:p>
        </w:tc>
        <w:tc>
          <w:tcPr>
            <w:tcW w:w="850" w:type="dxa"/>
            <w:tcBorders>
              <w:top w:val="nil"/>
              <w:left w:val="nil"/>
              <w:bottom w:val="nil"/>
              <w:right w:val="nil"/>
            </w:tcBorders>
            <w:shd w:val="clear" w:color="auto" w:fill="auto"/>
            <w:noWrap/>
            <w:vAlign w:val="bottom"/>
            <w:hideMark/>
          </w:tcPr>
          <w:p w14:paraId="42C717C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L01</w:t>
            </w:r>
          </w:p>
        </w:tc>
        <w:tc>
          <w:tcPr>
            <w:tcW w:w="1060" w:type="dxa"/>
            <w:tcBorders>
              <w:top w:val="nil"/>
              <w:left w:val="nil"/>
              <w:bottom w:val="nil"/>
              <w:right w:val="nil"/>
            </w:tcBorders>
            <w:shd w:val="clear" w:color="auto" w:fill="auto"/>
            <w:noWrap/>
            <w:vAlign w:val="bottom"/>
            <w:hideMark/>
          </w:tcPr>
          <w:p w14:paraId="6AE7046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W05</w:t>
            </w:r>
          </w:p>
        </w:tc>
      </w:tr>
      <w:tr w:rsidR="001E2783" w:rsidRPr="00734CA8" w14:paraId="1B19F5C1" w14:textId="77777777" w:rsidTr="00456C44">
        <w:trPr>
          <w:trHeight w:val="280"/>
        </w:trPr>
        <w:tc>
          <w:tcPr>
            <w:tcW w:w="776" w:type="dxa"/>
            <w:tcBorders>
              <w:top w:val="nil"/>
              <w:left w:val="nil"/>
              <w:bottom w:val="nil"/>
              <w:right w:val="nil"/>
            </w:tcBorders>
            <w:shd w:val="clear" w:color="auto" w:fill="auto"/>
            <w:noWrap/>
            <w:vAlign w:val="bottom"/>
            <w:hideMark/>
          </w:tcPr>
          <w:p w14:paraId="23E1F83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B37</w:t>
            </w:r>
          </w:p>
        </w:tc>
        <w:tc>
          <w:tcPr>
            <w:tcW w:w="799" w:type="dxa"/>
            <w:tcBorders>
              <w:top w:val="nil"/>
              <w:left w:val="nil"/>
              <w:bottom w:val="nil"/>
              <w:right w:val="nil"/>
            </w:tcBorders>
            <w:shd w:val="clear" w:color="auto" w:fill="auto"/>
            <w:noWrap/>
            <w:vAlign w:val="bottom"/>
            <w:hideMark/>
          </w:tcPr>
          <w:p w14:paraId="2EFB02F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M13</w:t>
            </w:r>
          </w:p>
        </w:tc>
        <w:tc>
          <w:tcPr>
            <w:tcW w:w="850" w:type="dxa"/>
            <w:tcBorders>
              <w:top w:val="nil"/>
              <w:left w:val="nil"/>
              <w:bottom w:val="nil"/>
              <w:right w:val="nil"/>
            </w:tcBorders>
            <w:shd w:val="clear" w:color="auto" w:fill="auto"/>
            <w:noWrap/>
            <w:vAlign w:val="bottom"/>
            <w:hideMark/>
          </w:tcPr>
          <w:p w14:paraId="6EAE443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W02</w:t>
            </w:r>
          </w:p>
        </w:tc>
        <w:tc>
          <w:tcPr>
            <w:tcW w:w="851" w:type="dxa"/>
            <w:tcBorders>
              <w:top w:val="nil"/>
              <w:left w:val="nil"/>
              <w:bottom w:val="nil"/>
              <w:right w:val="nil"/>
            </w:tcBorders>
            <w:shd w:val="clear" w:color="auto" w:fill="auto"/>
            <w:noWrap/>
            <w:vAlign w:val="bottom"/>
            <w:hideMark/>
          </w:tcPr>
          <w:p w14:paraId="2E7B63B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H17</w:t>
            </w:r>
          </w:p>
        </w:tc>
        <w:tc>
          <w:tcPr>
            <w:tcW w:w="850" w:type="dxa"/>
            <w:tcBorders>
              <w:top w:val="nil"/>
              <w:left w:val="nil"/>
              <w:bottom w:val="nil"/>
              <w:right w:val="nil"/>
            </w:tcBorders>
            <w:shd w:val="clear" w:color="auto" w:fill="auto"/>
            <w:noWrap/>
            <w:vAlign w:val="bottom"/>
            <w:hideMark/>
          </w:tcPr>
          <w:p w14:paraId="4EAE5CB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P20</w:t>
            </w:r>
          </w:p>
        </w:tc>
        <w:tc>
          <w:tcPr>
            <w:tcW w:w="851" w:type="dxa"/>
            <w:tcBorders>
              <w:top w:val="nil"/>
              <w:left w:val="nil"/>
              <w:bottom w:val="nil"/>
              <w:right w:val="nil"/>
            </w:tcBorders>
            <w:shd w:val="clear" w:color="auto" w:fill="auto"/>
            <w:noWrap/>
            <w:vAlign w:val="bottom"/>
            <w:hideMark/>
          </w:tcPr>
          <w:p w14:paraId="1228D45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E35</w:t>
            </w:r>
          </w:p>
        </w:tc>
        <w:tc>
          <w:tcPr>
            <w:tcW w:w="850" w:type="dxa"/>
            <w:tcBorders>
              <w:top w:val="nil"/>
              <w:left w:val="nil"/>
              <w:bottom w:val="nil"/>
              <w:right w:val="nil"/>
            </w:tcBorders>
            <w:shd w:val="clear" w:color="auto" w:fill="auto"/>
            <w:noWrap/>
            <w:vAlign w:val="bottom"/>
            <w:hideMark/>
          </w:tcPr>
          <w:p w14:paraId="4367F0D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Q52</w:t>
            </w:r>
          </w:p>
        </w:tc>
        <w:tc>
          <w:tcPr>
            <w:tcW w:w="851" w:type="dxa"/>
            <w:tcBorders>
              <w:top w:val="nil"/>
              <w:left w:val="nil"/>
              <w:bottom w:val="nil"/>
              <w:right w:val="nil"/>
            </w:tcBorders>
            <w:shd w:val="clear" w:color="auto" w:fill="auto"/>
            <w:noWrap/>
            <w:vAlign w:val="bottom"/>
            <w:hideMark/>
          </w:tcPr>
          <w:p w14:paraId="058F480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B39</w:t>
            </w:r>
          </w:p>
        </w:tc>
        <w:tc>
          <w:tcPr>
            <w:tcW w:w="850" w:type="dxa"/>
            <w:tcBorders>
              <w:top w:val="nil"/>
              <w:left w:val="nil"/>
              <w:bottom w:val="nil"/>
              <w:right w:val="nil"/>
            </w:tcBorders>
            <w:shd w:val="clear" w:color="auto" w:fill="auto"/>
            <w:noWrap/>
            <w:vAlign w:val="bottom"/>
            <w:hideMark/>
          </w:tcPr>
          <w:p w14:paraId="64CA881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L02</w:t>
            </w:r>
          </w:p>
        </w:tc>
        <w:tc>
          <w:tcPr>
            <w:tcW w:w="1060" w:type="dxa"/>
            <w:tcBorders>
              <w:top w:val="nil"/>
              <w:left w:val="nil"/>
              <w:bottom w:val="nil"/>
              <w:right w:val="nil"/>
            </w:tcBorders>
            <w:shd w:val="clear" w:color="auto" w:fill="auto"/>
            <w:noWrap/>
            <w:vAlign w:val="bottom"/>
            <w:hideMark/>
          </w:tcPr>
          <w:p w14:paraId="48D47F0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W06</w:t>
            </w:r>
          </w:p>
        </w:tc>
      </w:tr>
      <w:tr w:rsidR="001E2783" w:rsidRPr="00734CA8" w14:paraId="46543BDF" w14:textId="77777777" w:rsidTr="00456C44">
        <w:trPr>
          <w:trHeight w:val="280"/>
        </w:trPr>
        <w:tc>
          <w:tcPr>
            <w:tcW w:w="776" w:type="dxa"/>
            <w:tcBorders>
              <w:top w:val="nil"/>
              <w:left w:val="nil"/>
              <w:bottom w:val="nil"/>
              <w:right w:val="nil"/>
            </w:tcBorders>
            <w:shd w:val="clear" w:color="auto" w:fill="auto"/>
            <w:noWrap/>
            <w:vAlign w:val="bottom"/>
            <w:hideMark/>
          </w:tcPr>
          <w:p w14:paraId="4DF5A82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B40</w:t>
            </w:r>
          </w:p>
        </w:tc>
        <w:tc>
          <w:tcPr>
            <w:tcW w:w="799" w:type="dxa"/>
            <w:tcBorders>
              <w:top w:val="nil"/>
              <w:left w:val="nil"/>
              <w:bottom w:val="nil"/>
              <w:right w:val="nil"/>
            </w:tcBorders>
            <w:shd w:val="clear" w:color="auto" w:fill="auto"/>
            <w:noWrap/>
            <w:vAlign w:val="bottom"/>
            <w:hideMark/>
          </w:tcPr>
          <w:p w14:paraId="6440E57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M15</w:t>
            </w:r>
          </w:p>
        </w:tc>
        <w:tc>
          <w:tcPr>
            <w:tcW w:w="850" w:type="dxa"/>
            <w:tcBorders>
              <w:top w:val="nil"/>
              <w:left w:val="nil"/>
              <w:bottom w:val="nil"/>
              <w:right w:val="nil"/>
            </w:tcBorders>
            <w:shd w:val="clear" w:color="auto" w:fill="auto"/>
            <w:noWrap/>
            <w:vAlign w:val="bottom"/>
            <w:hideMark/>
          </w:tcPr>
          <w:p w14:paraId="28AFE56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W03</w:t>
            </w:r>
          </w:p>
        </w:tc>
        <w:tc>
          <w:tcPr>
            <w:tcW w:w="851" w:type="dxa"/>
            <w:tcBorders>
              <w:top w:val="nil"/>
              <w:left w:val="nil"/>
              <w:bottom w:val="nil"/>
              <w:right w:val="nil"/>
            </w:tcBorders>
            <w:shd w:val="clear" w:color="auto" w:fill="auto"/>
            <w:noWrap/>
            <w:vAlign w:val="bottom"/>
            <w:hideMark/>
          </w:tcPr>
          <w:p w14:paraId="7EFFFB0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H19</w:t>
            </w:r>
          </w:p>
        </w:tc>
        <w:tc>
          <w:tcPr>
            <w:tcW w:w="850" w:type="dxa"/>
            <w:tcBorders>
              <w:top w:val="nil"/>
              <w:left w:val="nil"/>
              <w:bottom w:val="nil"/>
              <w:right w:val="nil"/>
            </w:tcBorders>
            <w:shd w:val="clear" w:color="auto" w:fill="auto"/>
            <w:noWrap/>
            <w:vAlign w:val="bottom"/>
            <w:hideMark/>
          </w:tcPr>
          <w:p w14:paraId="3D4E233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P31</w:t>
            </w:r>
          </w:p>
        </w:tc>
        <w:tc>
          <w:tcPr>
            <w:tcW w:w="851" w:type="dxa"/>
            <w:tcBorders>
              <w:top w:val="nil"/>
              <w:left w:val="nil"/>
              <w:bottom w:val="nil"/>
              <w:right w:val="nil"/>
            </w:tcBorders>
            <w:shd w:val="clear" w:color="auto" w:fill="auto"/>
            <w:noWrap/>
            <w:vAlign w:val="bottom"/>
            <w:hideMark/>
          </w:tcPr>
          <w:p w14:paraId="79AAEA5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E38</w:t>
            </w:r>
          </w:p>
        </w:tc>
        <w:tc>
          <w:tcPr>
            <w:tcW w:w="850" w:type="dxa"/>
            <w:tcBorders>
              <w:top w:val="nil"/>
              <w:left w:val="nil"/>
              <w:bottom w:val="nil"/>
              <w:right w:val="nil"/>
            </w:tcBorders>
            <w:shd w:val="clear" w:color="auto" w:fill="auto"/>
            <w:noWrap/>
            <w:vAlign w:val="bottom"/>
            <w:hideMark/>
          </w:tcPr>
          <w:p w14:paraId="2CED369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Q54</w:t>
            </w:r>
          </w:p>
        </w:tc>
        <w:tc>
          <w:tcPr>
            <w:tcW w:w="851" w:type="dxa"/>
            <w:tcBorders>
              <w:top w:val="nil"/>
              <w:left w:val="nil"/>
              <w:bottom w:val="nil"/>
              <w:right w:val="nil"/>
            </w:tcBorders>
            <w:shd w:val="clear" w:color="auto" w:fill="auto"/>
            <w:noWrap/>
            <w:vAlign w:val="bottom"/>
            <w:hideMark/>
          </w:tcPr>
          <w:p w14:paraId="23542C2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C01</w:t>
            </w:r>
          </w:p>
        </w:tc>
        <w:tc>
          <w:tcPr>
            <w:tcW w:w="850" w:type="dxa"/>
            <w:tcBorders>
              <w:top w:val="nil"/>
              <w:left w:val="nil"/>
              <w:bottom w:val="nil"/>
              <w:right w:val="nil"/>
            </w:tcBorders>
            <w:shd w:val="clear" w:color="auto" w:fill="auto"/>
            <w:noWrap/>
            <w:vAlign w:val="bottom"/>
            <w:hideMark/>
          </w:tcPr>
          <w:p w14:paraId="6F2F94B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L03</w:t>
            </w:r>
          </w:p>
        </w:tc>
        <w:tc>
          <w:tcPr>
            <w:tcW w:w="1060" w:type="dxa"/>
            <w:tcBorders>
              <w:top w:val="nil"/>
              <w:left w:val="nil"/>
              <w:bottom w:val="nil"/>
              <w:right w:val="nil"/>
            </w:tcBorders>
            <w:shd w:val="clear" w:color="auto" w:fill="auto"/>
            <w:noWrap/>
            <w:vAlign w:val="bottom"/>
            <w:hideMark/>
          </w:tcPr>
          <w:p w14:paraId="0F68E63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W08</w:t>
            </w:r>
          </w:p>
        </w:tc>
      </w:tr>
      <w:tr w:rsidR="001E2783" w:rsidRPr="00734CA8" w14:paraId="36743A91" w14:textId="77777777" w:rsidTr="00456C44">
        <w:trPr>
          <w:trHeight w:val="280"/>
        </w:trPr>
        <w:tc>
          <w:tcPr>
            <w:tcW w:w="776" w:type="dxa"/>
            <w:tcBorders>
              <w:top w:val="nil"/>
              <w:left w:val="nil"/>
              <w:bottom w:val="nil"/>
              <w:right w:val="nil"/>
            </w:tcBorders>
            <w:shd w:val="clear" w:color="auto" w:fill="auto"/>
            <w:noWrap/>
            <w:vAlign w:val="bottom"/>
            <w:hideMark/>
          </w:tcPr>
          <w:p w14:paraId="2889B1D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C02</w:t>
            </w:r>
          </w:p>
        </w:tc>
        <w:tc>
          <w:tcPr>
            <w:tcW w:w="799" w:type="dxa"/>
            <w:tcBorders>
              <w:top w:val="nil"/>
              <w:left w:val="nil"/>
              <w:bottom w:val="nil"/>
              <w:right w:val="nil"/>
            </w:tcBorders>
            <w:shd w:val="clear" w:color="auto" w:fill="auto"/>
            <w:noWrap/>
            <w:vAlign w:val="bottom"/>
            <w:hideMark/>
          </w:tcPr>
          <w:p w14:paraId="4577E75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M16</w:t>
            </w:r>
          </w:p>
        </w:tc>
        <w:tc>
          <w:tcPr>
            <w:tcW w:w="850" w:type="dxa"/>
            <w:tcBorders>
              <w:top w:val="nil"/>
              <w:left w:val="nil"/>
              <w:bottom w:val="nil"/>
              <w:right w:val="nil"/>
            </w:tcBorders>
            <w:shd w:val="clear" w:color="auto" w:fill="auto"/>
            <w:noWrap/>
            <w:vAlign w:val="bottom"/>
            <w:hideMark/>
          </w:tcPr>
          <w:p w14:paraId="23F389F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W04</w:t>
            </w:r>
          </w:p>
        </w:tc>
        <w:tc>
          <w:tcPr>
            <w:tcW w:w="851" w:type="dxa"/>
            <w:tcBorders>
              <w:top w:val="nil"/>
              <w:left w:val="nil"/>
              <w:bottom w:val="nil"/>
              <w:right w:val="nil"/>
            </w:tcBorders>
            <w:shd w:val="clear" w:color="auto" w:fill="auto"/>
            <w:noWrap/>
            <w:vAlign w:val="bottom"/>
            <w:hideMark/>
          </w:tcPr>
          <w:p w14:paraId="5101996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H29</w:t>
            </w:r>
          </w:p>
        </w:tc>
        <w:tc>
          <w:tcPr>
            <w:tcW w:w="850" w:type="dxa"/>
            <w:tcBorders>
              <w:top w:val="nil"/>
              <w:left w:val="nil"/>
              <w:bottom w:val="nil"/>
              <w:right w:val="nil"/>
            </w:tcBorders>
            <w:shd w:val="clear" w:color="auto" w:fill="auto"/>
            <w:noWrap/>
            <w:vAlign w:val="bottom"/>
            <w:hideMark/>
          </w:tcPr>
          <w:p w14:paraId="456622B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Q01</w:t>
            </w:r>
          </w:p>
        </w:tc>
        <w:tc>
          <w:tcPr>
            <w:tcW w:w="851" w:type="dxa"/>
            <w:tcBorders>
              <w:top w:val="nil"/>
              <w:left w:val="nil"/>
              <w:bottom w:val="nil"/>
              <w:right w:val="nil"/>
            </w:tcBorders>
            <w:shd w:val="clear" w:color="auto" w:fill="auto"/>
            <w:noWrap/>
            <w:vAlign w:val="bottom"/>
            <w:hideMark/>
          </w:tcPr>
          <w:p w14:paraId="7A4E7F5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E48</w:t>
            </w:r>
          </w:p>
        </w:tc>
        <w:tc>
          <w:tcPr>
            <w:tcW w:w="850" w:type="dxa"/>
            <w:tcBorders>
              <w:top w:val="nil"/>
              <w:left w:val="nil"/>
              <w:bottom w:val="nil"/>
              <w:right w:val="nil"/>
            </w:tcBorders>
            <w:shd w:val="clear" w:color="auto" w:fill="auto"/>
            <w:noWrap/>
            <w:vAlign w:val="bottom"/>
            <w:hideMark/>
          </w:tcPr>
          <w:p w14:paraId="3078745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Q56</w:t>
            </w:r>
          </w:p>
        </w:tc>
        <w:tc>
          <w:tcPr>
            <w:tcW w:w="851" w:type="dxa"/>
            <w:tcBorders>
              <w:top w:val="nil"/>
              <w:left w:val="nil"/>
              <w:bottom w:val="nil"/>
              <w:right w:val="nil"/>
            </w:tcBorders>
            <w:shd w:val="clear" w:color="auto" w:fill="auto"/>
            <w:noWrap/>
            <w:vAlign w:val="bottom"/>
            <w:hideMark/>
          </w:tcPr>
          <w:p w14:paraId="1814F78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C05</w:t>
            </w:r>
          </w:p>
        </w:tc>
        <w:tc>
          <w:tcPr>
            <w:tcW w:w="850" w:type="dxa"/>
            <w:tcBorders>
              <w:top w:val="nil"/>
              <w:left w:val="nil"/>
              <w:bottom w:val="nil"/>
              <w:right w:val="nil"/>
            </w:tcBorders>
            <w:shd w:val="clear" w:color="auto" w:fill="auto"/>
            <w:noWrap/>
            <w:vAlign w:val="bottom"/>
            <w:hideMark/>
          </w:tcPr>
          <w:p w14:paraId="776853B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L04</w:t>
            </w:r>
          </w:p>
        </w:tc>
        <w:tc>
          <w:tcPr>
            <w:tcW w:w="1060" w:type="dxa"/>
            <w:tcBorders>
              <w:top w:val="nil"/>
              <w:left w:val="nil"/>
              <w:bottom w:val="nil"/>
              <w:right w:val="nil"/>
            </w:tcBorders>
            <w:shd w:val="clear" w:color="auto" w:fill="auto"/>
            <w:noWrap/>
            <w:vAlign w:val="bottom"/>
            <w:hideMark/>
          </w:tcPr>
          <w:p w14:paraId="7860D91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W09</w:t>
            </w:r>
          </w:p>
        </w:tc>
      </w:tr>
      <w:tr w:rsidR="001E2783" w:rsidRPr="00734CA8" w14:paraId="319E8AC5" w14:textId="77777777" w:rsidTr="00456C44">
        <w:trPr>
          <w:trHeight w:val="280"/>
        </w:trPr>
        <w:tc>
          <w:tcPr>
            <w:tcW w:w="776" w:type="dxa"/>
            <w:tcBorders>
              <w:top w:val="nil"/>
              <w:left w:val="nil"/>
              <w:bottom w:val="nil"/>
              <w:right w:val="nil"/>
            </w:tcBorders>
            <w:shd w:val="clear" w:color="auto" w:fill="auto"/>
            <w:noWrap/>
            <w:vAlign w:val="bottom"/>
            <w:hideMark/>
          </w:tcPr>
          <w:p w14:paraId="23F79AF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C03</w:t>
            </w:r>
          </w:p>
        </w:tc>
        <w:tc>
          <w:tcPr>
            <w:tcW w:w="799" w:type="dxa"/>
            <w:tcBorders>
              <w:top w:val="nil"/>
              <w:left w:val="nil"/>
              <w:bottom w:val="nil"/>
              <w:right w:val="nil"/>
            </w:tcBorders>
            <w:shd w:val="clear" w:color="auto" w:fill="auto"/>
            <w:noWrap/>
            <w:vAlign w:val="bottom"/>
            <w:hideMark/>
          </w:tcPr>
          <w:p w14:paraId="6D013B8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M19</w:t>
            </w:r>
          </w:p>
        </w:tc>
        <w:tc>
          <w:tcPr>
            <w:tcW w:w="850" w:type="dxa"/>
            <w:tcBorders>
              <w:top w:val="nil"/>
              <w:left w:val="nil"/>
              <w:bottom w:val="nil"/>
              <w:right w:val="nil"/>
            </w:tcBorders>
            <w:shd w:val="clear" w:color="auto" w:fill="auto"/>
            <w:noWrap/>
            <w:vAlign w:val="bottom"/>
            <w:hideMark/>
          </w:tcPr>
          <w:p w14:paraId="63560B5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W07</w:t>
            </w:r>
          </w:p>
        </w:tc>
        <w:tc>
          <w:tcPr>
            <w:tcW w:w="851" w:type="dxa"/>
            <w:tcBorders>
              <w:top w:val="nil"/>
              <w:left w:val="nil"/>
              <w:bottom w:val="nil"/>
              <w:right w:val="nil"/>
            </w:tcBorders>
            <w:shd w:val="clear" w:color="auto" w:fill="auto"/>
            <w:noWrap/>
            <w:vAlign w:val="bottom"/>
            <w:hideMark/>
          </w:tcPr>
          <w:p w14:paraId="76FE5D0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H30</w:t>
            </w:r>
          </w:p>
        </w:tc>
        <w:tc>
          <w:tcPr>
            <w:tcW w:w="850" w:type="dxa"/>
            <w:tcBorders>
              <w:top w:val="nil"/>
              <w:left w:val="nil"/>
              <w:bottom w:val="nil"/>
              <w:right w:val="nil"/>
            </w:tcBorders>
            <w:shd w:val="clear" w:color="auto" w:fill="auto"/>
            <w:noWrap/>
            <w:vAlign w:val="bottom"/>
            <w:hideMark/>
          </w:tcPr>
          <w:p w14:paraId="1743AD8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Q07</w:t>
            </w:r>
          </w:p>
        </w:tc>
        <w:tc>
          <w:tcPr>
            <w:tcW w:w="851" w:type="dxa"/>
            <w:tcBorders>
              <w:top w:val="nil"/>
              <w:left w:val="nil"/>
              <w:bottom w:val="nil"/>
              <w:right w:val="nil"/>
            </w:tcBorders>
            <w:shd w:val="clear" w:color="auto" w:fill="auto"/>
            <w:noWrap/>
            <w:vAlign w:val="bottom"/>
            <w:hideMark/>
          </w:tcPr>
          <w:p w14:paraId="1A6437A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E50</w:t>
            </w:r>
          </w:p>
        </w:tc>
        <w:tc>
          <w:tcPr>
            <w:tcW w:w="850" w:type="dxa"/>
            <w:tcBorders>
              <w:top w:val="nil"/>
              <w:left w:val="nil"/>
              <w:bottom w:val="nil"/>
              <w:right w:val="nil"/>
            </w:tcBorders>
            <w:shd w:val="clear" w:color="auto" w:fill="auto"/>
            <w:noWrap/>
            <w:vAlign w:val="bottom"/>
            <w:hideMark/>
          </w:tcPr>
          <w:p w14:paraId="11B8034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R01</w:t>
            </w:r>
          </w:p>
        </w:tc>
        <w:tc>
          <w:tcPr>
            <w:tcW w:w="851" w:type="dxa"/>
            <w:tcBorders>
              <w:top w:val="nil"/>
              <w:left w:val="nil"/>
              <w:bottom w:val="nil"/>
              <w:right w:val="nil"/>
            </w:tcBorders>
            <w:shd w:val="clear" w:color="auto" w:fill="auto"/>
            <w:noWrap/>
            <w:vAlign w:val="bottom"/>
            <w:hideMark/>
          </w:tcPr>
          <w:p w14:paraId="5B63373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D10</w:t>
            </w:r>
          </w:p>
        </w:tc>
        <w:tc>
          <w:tcPr>
            <w:tcW w:w="850" w:type="dxa"/>
            <w:tcBorders>
              <w:top w:val="nil"/>
              <w:left w:val="nil"/>
              <w:bottom w:val="nil"/>
              <w:right w:val="nil"/>
            </w:tcBorders>
            <w:shd w:val="clear" w:color="auto" w:fill="auto"/>
            <w:noWrap/>
            <w:vAlign w:val="bottom"/>
            <w:hideMark/>
          </w:tcPr>
          <w:p w14:paraId="084A83E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L05</w:t>
            </w:r>
          </w:p>
        </w:tc>
        <w:tc>
          <w:tcPr>
            <w:tcW w:w="1060" w:type="dxa"/>
            <w:tcBorders>
              <w:top w:val="nil"/>
              <w:left w:val="nil"/>
              <w:bottom w:val="nil"/>
              <w:right w:val="nil"/>
            </w:tcBorders>
            <w:shd w:val="clear" w:color="auto" w:fill="auto"/>
            <w:noWrap/>
            <w:vAlign w:val="bottom"/>
            <w:hideMark/>
          </w:tcPr>
          <w:p w14:paraId="2DB270C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W10</w:t>
            </w:r>
          </w:p>
        </w:tc>
      </w:tr>
      <w:tr w:rsidR="001E2783" w:rsidRPr="00734CA8" w14:paraId="4AB42295" w14:textId="77777777" w:rsidTr="00456C44">
        <w:trPr>
          <w:trHeight w:val="280"/>
        </w:trPr>
        <w:tc>
          <w:tcPr>
            <w:tcW w:w="776" w:type="dxa"/>
            <w:tcBorders>
              <w:top w:val="nil"/>
              <w:left w:val="nil"/>
              <w:bottom w:val="nil"/>
              <w:right w:val="nil"/>
            </w:tcBorders>
            <w:shd w:val="clear" w:color="auto" w:fill="auto"/>
            <w:noWrap/>
            <w:vAlign w:val="bottom"/>
            <w:hideMark/>
          </w:tcPr>
          <w:p w14:paraId="2A3E6BA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C06</w:t>
            </w:r>
          </w:p>
        </w:tc>
        <w:tc>
          <w:tcPr>
            <w:tcW w:w="799" w:type="dxa"/>
            <w:tcBorders>
              <w:top w:val="nil"/>
              <w:left w:val="nil"/>
              <w:bottom w:val="nil"/>
              <w:right w:val="nil"/>
            </w:tcBorders>
            <w:shd w:val="clear" w:color="auto" w:fill="auto"/>
            <w:noWrap/>
            <w:vAlign w:val="bottom"/>
            <w:hideMark/>
          </w:tcPr>
          <w:p w14:paraId="37B5A9F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M26</w:t>
            </w:r>
          </w:p>
        </w:tc>
        <w:tc>
          <w:tcPr>
            <w:tcW w:w="850" w:type="dxa"/>
            <w:tcBorders>
              <w:top w:val="nil"/>
              <w:left w:val="nil"/>
              <w:bottom w:val="nil"/>
              <w:right w:val="nil"/>
            </w:tcBorders>
            <w:shd w:val="clear" w:color="auto" w:fill="auto"/>
            <w:noWrap/>
            <w:vAlign w:val="bottom"/>
            <w:hideMark/>
          </w:tcPr>
          <w:p w14:paraId="4F45FB3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W11</w:t>
            </w:r>
          </w:p>
        </w:tc>
        <w:tc>
          <w:tcPr>
            <w:tcW w:w="851" w:type="dxa"/>
            <w:tcBorders>
              <w:top w:val="nil"/>
              <w:left w:val="nil"/>
              <w:bottom w:val="nil"/>
              <w:right w:val="nil"/>
            </w:tcBorders>
            <w:shd w:val="clear" w:color="auto" w:fill="auto"/>
            <w:noWrap/>
            <w:vAlign w:val="bottom"/>
            <w:hideMark/>
          </w:tcPr>
          <w:p w14:paraId="4AC427D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H33</w:t>
            </w:r>
          </w:p>
        </w:tc>
        <w:tc>
          <w:tcPr>
            <w:tcW w:w="850" w:type="dxa"/>
            <w:tcBorders>
              <w:top w:val="nil"/>
              <w:left w:val="nil"/>
              <w:bottom w:val="nil"/>
              <w:right w:val="nil"/>
            </w:tcBorders>
            <w:shd w:val="clear" w:color="auto" w:fill="auto"/>
            <w:noWrap/>
            <w:vAlign w:val="bottom"/>
            <w:hideMark/>
          </w:tcPr>
          <w:p w14:paraId="6238D39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Q08</w:t>
            </w:r>
          </w:p>
        </w:tc>
        <w:tc>
          <w:tcPr>
            <w:tcW w:w="851" w:type="dxa"/>
            <w:tcBorders>
              <w:top w:val="nil"/>
              <w:left w:val="nil"/>
              <w:bottom w:val="nil"/>
              <w:right w:val="nil"/>
            </w:tcBorders>
            <w:shd w:val="clear" w:color="auto" w:fill="auto"/>
            <w:noWrap/>
            <w:vAlign w:val="bottom"/>
            <w:hideMark/>
          </w:tcPr>
          <w:p w14:paraId="391A576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E63</w:t>
            </w:r>
          </w:p>
        </w:tc>
        <w:tc>
          <w:tcPr>
            <w:tcW w:w="850" w:type="dxa"/>
            <w:tcBorders>
              <w:top w:val="nil"/>
              <w:left w:val="nil"/>
              <w:bottom w:val="nil"/>
              <w:right w:val="nil"/>
            </w:tcBorders>
            <w:shd w:val="clear" w:color="auto" w:fill="auto"/>
            <w:noWrap/>
            <w:vAlign w:val="bottom"/>
            <w:hideMark/>
          </w:tcPr>
          <w:p w14:paraId="42987E9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R02</w:t>
            </w:r>
          </w:p>
        </w:tc>
        <w:tc>
          <w:tcPr>
            <w:tcW w:w="851" w:type="dxa"/>
            <w:tcBorders>
              <w:top w:val="nil"/>
              <w:left w:val="nil"/>
              <w:bottom w:val="nil"/>
              <w:right w:val="nil"/>
            </w:tcBorders>
            <w:shd w:val="clear" w:color="auto" w:fill="auto"/>
            <w:noWrap/>
            <w:vAlign w:val="bottom"/>
            <w:hideMark/>
          </w:tcPr>
          <w:p w14:paraId="6F3DFF3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D19</w:t>
            </w:r>
          </w:p>
        </w:tc>
        <w:tc>
          <w:tcPr>
            <w:tcW w:w="850" w:type="dxa"/>
            <w:tcBorders>
              <w:top w:val="nil"/>
              <w:left w:val="nil"/>
              <w:bottom w:val="nil"/>
              <w:right w:val="nil"/>
            </w:tcBorders>
            <w:shd w:val="clear" w:color="auto" w:fill="auto"/>
            <w:noWrap/>
            <w:vAlign w:val="bottom"/>
            <w:hideMark/>
          </w:tcPr>
          <w:p w14:paraId="3875957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L06</w:t>
            </w:r>
          </w:p>
        </w:tc>
        <w:tc>
          <w:tcPr>
            <w:tcW w:w="1060" w:type="dxa"/>
            <w:tcBorders>
              <w:top w:val="nil"/>
              <w:left w:val="nil"/>
              <w:bottom w:val="nil"/>
              <w:right w:val="nil"/>
            </w:tcBorders>
            <w:shd w:val="clear" w:color="auto" w:fill="auto"/>
            <w:noWrap/>
            <w:vAlign w:val="bottom"/>
            <w:hideMark/>
          </w:tcPr>
          <w:p w14:paraId="11F3A2A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W15</w:t>
            </w:r>
          </w:p>
        </w:tc>
      </w:tr>
      <w:tr w:rsidR="001E2783" w:rsidRPr="00734CA8" w14:paraId="735D9E56" w14:textId="77777777" w:rsidTr="00456C44">
        <w:trPr>
          <w:trHeight w:val="280"/>
        </w:trPr>
        <w:tc>
          <w:tcPr>
            <w:tcW w:w="776" w:type="dxa"/>
            <w:tcBorders>
              <w:top w:val="nil"/>
              <w:left w:val="nil"/>
              <w:bottom w:val="nil"/>
              <w:right w:val="nil"/>
            </w:tcBorders>
            <w:shd w:val="clear" w:color="auto" w:fill="auto"/>
            <w:noWrap/>
            <w:vAlign w:val="bottom"/>
            <w:hideMark/>
          </w:tcPr>
          <w:p w14:paraId="7B9F8B4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C08</w:t>
            </w:r>
          </w:p>
        </w:tc>
        <w:tc>
          <w:tcPr>
            <w:tcW w:w="799" w:type="dxa"/>
            <w:tcBorders>
              <w:top w:val="nil"/>
              <w:left w:val="nil"/>
              <w:bottom w:val="nil"/>
              <w:right w:val="nil"/>
            </w:tcBorders>
            <w:shd w:val="clear" w:color="auto" w:fill="auto"/>
            <w:noWrap/>
            <w:vAlign w:val="bottom"/>
            <w:hideMark/>
          </w:tcPr>
          <w:p w14:paraId="32AE811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M27</w:t>
            </w:r>
          </w:p>
        </w:tc>
        <w:tc>
          <w:tcPr>
            <w:tcW w:w="850" w:type="dxa"/>
            <w:tcBorders>
              <w:top w:val="nil"/>
              <w:left w:val="nil"/>
              <w:bottom w:val="nil"/>
              <w:right w:val="nil"/>
            </w:tcBorders>
            <w:shd w:val="clear" w:color="auto" w:fill="auto"/>
            <w:noWrap/>
            <w:vAlign w:val="bottom"/>
            <w:hideMark/>
          </w:tcPr>
          <w:p w14:paraId="6B9A99E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W12</w:t>
            </w:r>
          </w:p>
        </w:tc>
        <w:tc>
          <w:tcPr>
            <w:tcW w:w="851" w:type="dxa"/>
            <w:tcBorders>
              <w:top w:val="nil"/>
              <w:left w:val="nil"/>
              <w:bottom w:val="nil"/>
              <w:right w:val="nil"/>
            </w:tcBorders>
            <w:shd w:val="clear" w:color="auto" w:fill="auto"/>
            <w:noWrap/>
            <w:vAlign w:val="bottom"/>
            <w:hideMark/>
          </w:tcPr>
          <w:p w14:paraId="25102C1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H34</w:t>
            </w:r>
          </w:p>
        </w:tc>
        <w:tc>
          <w:tcPr>
            <w:tcW w:w="850" w:type="dxa"/>
            <w:tcBorders>
              <w:top w:val="nil"/>
              <w:left w:val="nil"/>
              <w:bottom w:val="nil"/>
              <w:right w:val="nil"/>
            </w:tcBorders>
            <w:shd w:val="clear" w:color="auto" w:fill="auto"/>
            <w:noWrap/>
            <w:vAlign w:val="bottom"/>
            <w:hideMark/>
          </w:tcPr>
          <w:p w14:paraId="7878F05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Q22</w:t>
            </w:r>
          </w:p>
        </w:tc>
        <w:tc>
          <w:tcPr>
            <w:tcW w:w="851" w:type="dxa"/>
            <w:tcBorders>
              <w:top w:val="nil"/>
              <w:left w:val="nil"/>
              <w:bottom w:val="nil"/>
              <w:right w:val="nil"/>
            </w:tcBorders>
            <w:shd w:val="clear" w:color="auto" w:fill="auto"/>
            <w:noWrap/>
            <w:vAlign w:val="bottom"/>
            <w:hideMark/>
          </w:tcPr>
          <w:p w14:paraId="52A8D5A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F01</w:t>
            </w:r>
          </w:p>
        </w:tc>
        <w:tc>
          <w:tcPr>
            <w:tcW w:w="850" w:type="dxa"/>
            <w:tcBorders>
              <w:top w:val="nil"/>
              <w:left w:val="nil"/>
              <w:bottom w:val="nil"/>
              <w:right w:val="nil"/>
            </w:tcBorders>
            <w:shd w:val="clear" w:color="auto" w:fill="auto"/>
            <w:noWrap/>
            <w:vAlign w:val="bottom"/>
            <w:hideMark/>
          </w:tcPr>
          <w:p w14:paraId="321858E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R04</w:t>
            </w:r>
          </w:p>
        </w:tc>
        <w:tc>
          <w:tcPr>
            <w:tcW w:w="851" w:type="dxa"/>
            <w:tcBorders>
              <w:top w:val="nil"/>
              <w:left w:val="nil"/>
              <w:bottom w:val="nil"/>
              <w:right w:val="nil"/>
            </w:tcBorders>
            <w:shd w:val="clear" w:color="auto" w:fill="auto"/>
            <w:noWrap/>
            <w:vAlign w:val="bottom"/>
            <w:hideMark/>
          </w:tcPr>
          <w:p w14:paraId="6B187B5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E01</w:t>
            </w:r>
          </w:p>
        </w:tc>
        <w:tc>
          <w:tcPr>
            <w:tcW w:w="850" w:type="dxa"/>
            <w:tcBorders>
              <w:top w:val="nil"/>
              <w:left w:val="nil"/>
              <w:bottom w:val="nil"/>
              <w:right w:val="nil"/>
            </w:tcBorders>
            <w:shd w:val="clear" w:color="auto" w:fill="auto"/>
            <w:noWrap/>
            <w:vAlign w:val="bottom"/>
            <w:hideMark/>
          </w:tcPr>
          <w:p w14:paraId="2540095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L07</w:t>
            </w:r>
          </w:p>
        </w:tc>
        <w:tc>
          <w:tcPr>
            <w:tcW w:w="1060" w:type="dxa"/>
            <w:tcBorders>
              <w:top w:val="nil"/>
              <w:left w:val="nil"/>
              <w:bottom w:val="nil"/>
              <w:right w:val="nil"/>
            </w:tcBorders>
            <w:shd w:val="clear" w:color="auto" w:fill="auto"/>
            <w:noWrap/>
            <w:vAlign w:val="bottom"/>
            <w:hideMark/>
          </w:tcPr>
          <w:p w14:paraId="24B29DD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W16</w:t>
            </w:r>
          </w:p>
        </w:tc>
      </w:tr>
      <w:tr w:rsidR="001E2783" w:rsidRPr="00734CA8" w14:paraId="4F325C42" w14:textId="77777777" w:rsidTr="00456C44">
        <w:trPr>
          <w:trHeight w:val="280"/>
        </w:trPr>
        <w:tc>
          <w:tcPr>
            <w:tcW w:w="776" w:type="dxa"/>
            <w:tcBorders>
              <w:top w:val="nil"/>
              <w:left w:val="nil"/>
              <w:bottom w:val="nil"/>
              <w:right w:val="nil"/>
            </w:tcBorders>
            <w:shd w:val="clear" w:color="auto" w:fill="auto"/>
            <w:noWrap/>
            <w:vAlign w:val="bottom"/>
            <w:hideMark/>
          </w:tcPr>
          <w:p w14:paraId="69903EA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C09</w:t>
            </w:r>
          </w:p>
        </w:tc>
        <w:tc>
          <w:tcPr>
            <w:tcW w:w="799" w:type="dxa"/>
            <w:tcBorders>
              <w:top w:val="nil"/>
              <w:left w:val="nil"/>
              <w:bottom w:val="nil"/>
              <w:right w:val="nil"/>
            </w:tcBorders>
            <w:shd w:val="clear" w:color="auto" w:fill="auto"/>
            <w:noWrap/>
            <w:vAlign w:val="bottom"/>
            <w:hideMark/>
          </w:tcPr>
          <w:p w14:paraId="5DC07EC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M28</w:t>
            </w:r>
          </w:p>
        </w:tc>
        <w:tc>
          <w:tcPr>
            <w:tcW w:w="850" w:type="dxa"/>
            <w:tcBorders>
              <w:top w:val="nil"/>
              <w:left w:val="nil"/>
              <w:bottom w:val="nil"/>
              <w:right w:val="nil"/>
            </w:tcBorders>
            <w:shd w:val="clear" w:color="auto" w:fill="auto"/>
            <w:noWrap/>
            <w:vAlign w:val="bottom"/>
            <w:hideMark/>
          </w:tcPr>
          <w:p w14:paraId="3CCCB0F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W13</w:t>
            </w:r>
          </w:p>
        </w:tc>
        <w:tc>
          <w:tcPr>
            <w:tcW w:w="851" w:type="dxa"/>
            <w:tcBorders>
              <w:top w:val="nil"/>
              <w:left w:val="nil"/>
              <w:bottom w:val="nil"/>
              <w:right w:val="nil"/>
            </w:tcBorders>
            <w:shd w:val="clear" w:color="auto" w:fill="auto"/>
            <w:noWrap/>
            <w:vAlign w:val="bottom"/>
            <w:hideMark/>
          </w:tcPr>
          <w:p w14:paraId="13AF078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H35</w:t>
            </w:r>
          </w:p>
        </w:tc>
        <w:tc>
          <w:tcPr>
            <w:tcW w:w="850" w:type="dxa"/>
            <w:tcBorders>
              <w:top w:val="nil"/>
              <w:left w:val="nil"/>
              <w:bottom w:val="nil"/>
              <w:right w:val="nil"/>
            </w:tcBorders>
            <w:shd w:val="clear" w:color="auto" w:fill="auto"/>
            <w:noWrap/>
            <w:vAlign w:val="bottom"/>
            <w:hideMark/>
          </w:tcPr>
          <w:p w14:paraId="3CC04DD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Q23</w:t>
            </w:r>
          </w:p>
        </w:tc>
        <w:tc>
          <w:tcPr>
            <w:tcW w:w="851" w:type="dxa"/>
            <w:tcBorders>
              <w:top w:val="nil"/>
              <w:left w:val="nil"/>
              <w:bottom w:val="nil"/>
              <w:right w:val="nil"/>
            </w:tcBorders>
            <w:shd w:val="clear" w:color="auto" w:fill="auto"/>
            <w:noWrap/>
            <w:vAlign w:val="bottom"/>
            <w:hideMark/>
          </w:tcPr>
          <w:p w14:paraId="3876E06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F02</w:t>
            </w:r>
          </w:p>
        </w:tc>
        <w:tc>
          <w:tcPr>
            <w:tcW w:w="850" w:type="dxa"/>
            <w:tcBorders>
              <w:top w:val="nil"/>
              <w:left w:val="nil"/>
              <w:bottom w:val="nil"/>
              <w:right w:val="nil"/>
            </w:tcBorders>
            <w:shd w:val="clear" w:color="auto" w:fill="auto"/>
            <w:noWrap/>
            <w:vAlign w:val="bottom"/>
            <w:hideMark/>
          </w:tcPr>
          <w:p w14:paraId="438B010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R05</w:t>
            </w:r>
          </w:p>
        </w:tc>
        <w:tc>
          <w:tcPr>
            <w:tcW w:w="851" w:type="dxa"/>
            <w:tcBorders>
              <w:top w:val="nil"/>
              <w:left w:val="nil"/>
              <w:bottom w:val="nil"/>
              <w:right w:val="nil"/>
            </w:tcBorders>
            <w:shd w:val="clear" w:color="auto" w:fill="auto"/>
            <w:noWrap/>
            <w:vAlign w:val="bottom"/>
            <w:hideMark/>
          </w:tcPr>
          <w:p w14:paraId="46B3DCF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E12</w:t>
            </w:r>
          </w:p>
        </w:tc>
        <w:tc>
          <w:tcPr>
            <w:tcW w:w="850" w:type="dxa"/>
            <w:tcBorders>
              <w:top w:val="nil"/>
              <w:left w:val="nil"/>
              <w:bottom w:val="nil"/>
              <w:right w:val="nil"/>
            </w:tcBorders>
            <w:shd w:val="clear" w:color="auto" w:fill="auto"/>
            <w:noWrap/>
            <w:vAlign w:val="bottom"/>
            <w:hideMark/>
          </w:tcPr>
          <w:p w14:paraId="7D318F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L08</w:t>
            </w:r>
          </w:p>
        </w:tc>
        <w:tc>
          <w:tcPr>
            <w:tcW w:w="1060" w:type="dxa"/>
            <w:tcBorders>
              <w:top w:val="nil"/>
              <w:left w:val="nil"/>
              <w:bottom w:val="nil"/>
              <w:right w:val="nil"/>
            </w:tcBorders>
            <w:shd w:val="clear" w:color="auto" w:fill="auto"/>
            <w:noWrap/>
            <w:vAlign w:val="bottom"/>
            <w:hideMark/>
          </w:tcPr>
          <w:p w14:paraId="714DC2A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W17</w:t>
            </w:r>
          </w:p>
        </w:tc>
      </w:tr>
      <w:tr w:rsidR="001E2783" w:rsidRPr="00734CA8" w14:paraId="10FABD75" w14:textId="77777777" w:rsidTr="00456C44">
        <w:trPr>
          <w:trHeight w:val="280"/>
        </w:trPr>
        <w:tc>
          <w:tcPr>
            <w:tcW w:w="776" w:type="dxa"/>
            <w:tcBorders>
              <w:top w:val="nil"/>
              <w:left w:val="nil"/>
              <w:bottom w:val="nil"/>
              <w:right w:val="nil"/>
            </w:tcBorders>
            <w:shd w:val="clear" w:color="auto" w:fill="auto"/>
            <w:noWrap/>
            <w:vAlign w:val="bottom"/>
            <w:hideMark/>
          </w:tcPr>
          <w:p w14:paraId="5A0A421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C10</w:t>
            </w:r>
          </w:p>
        </w:tc>
        <w:tc>
          <w:tcPr>
            <w:tcW w:w="799" w:type="dxa"/>
            <w:tcBorders>
              <w:top w:val="nil"/>
              <w:left w:val="nil"/>
              <w:bottom w:val="nil"/>
              <w:right w:val="nil"/>
            </w:tcBorders>
            <w:shd w:val="clear" w:color="auto" w:fill="auto"/>
            <w:noWrap/>
            <w:vAlign w:val="bottom"/>
            <w:hideMark/>
          </w:tcPr>
          <w:p w14:paraId="56965EB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M29</w:t>
            </w:r>
          </w:p>
        </w:tc>
        <w:tc>
          <w:tcPr>
            <w:tcW w:w="850" w:type="dxa"/>
            <w:tcBorders>
              <w:top w:val="nil"/>
              <w:left w:val="nil"/>
              <w:bottom w:val="nil"/>
              <w:right w:val="nil"/>
            </w:tcBorders>
            <w:shd w:val="clear" w:color="auto" w:fill="auto"/>
            <w:noWrap/>
            <w:vAlign w:val="bottom"/>
            <w:hideMark/>
          </w:tcPr>
          <w:p w14:paraId="61BBB38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W14</w:t>
            </w:r>
          </w:p>
        </w:tc>
        <w:tc>
          <w:tcPr>
            <w:tcW w:w="851" w:type="dxa"/>
            <w:tcBorders>
              <w:top w:val="nil"/>
              <w:left w:val="nil"/>
              <w:bottom w:val="nil"/>
              <w:right w:val="nil"/>
            </w:tcBorders>
            <w:shd w:val="clear" w:color="auto" w:fill="auto"/>
            <w:noWrap/>
            <w:vAlign w:val="bottom"/>
            <w:hideMark/>
          </w:tcPr>
          <w:p w14:paraId="78E3D66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H36</w:t>
            </w:r>
          </w:p>
        </w:tc>
        <w:tc>
          <w:tcPr>
            <w:tcW w:w="850" w:type="dxa"/>
            <w:tcBorders>
              <w:top w:val="nil"/>
              <w:left w:val="nil"/>
              <w:bottom w:val="nil"/>
              <w:right w:val="nil"/>
            </w:tcBorders>
            <w:shd w:val="clear" w:color="auto" w:fill="auto"/>
            <w:noWrap/>
            <w:vAlign w:val="bottom"/>
            <w:hideMark/>
          </w:tcPr>
          <w:p w14:paraId="57A41CE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Q24</w:t>
            </w:r>
          </w:p>
        </w:tc>
        <w:tc>
          <w:tcPr>
            <w:tcW w:w="851" w:type="dxa"/>
            <w:tcBorders>
              <w:top w:val="nil"/>
              <w:left w:val="nil"/>
              <w:bottom w:val="nil"/>
              <w:right w:val="nil"/>
            </w:tcBorders>
            <w:shd w:val="clear" w:color="auto" w:fill="auto"/>
            <w:noWrap/>
            <w:vAlign w:val="bottom"/>
            <w:hideMark/>
          </w:tcPr>
          <w:p w14:paraId="4DF4D54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F03</w:t>
            </w:r>
          </w:p>
        </w:tc>
        <w:tc>
          <w:tcPr>
            <w:tcW w:w="850" w:type="dxa"/>
            <w:tcBorders>
              <w:top w:val="nil"/>
              <w:left w:val="nil"/>
              <w:bottom w:val="nil"/>
              <w:right w:val="nil"/>
            </w:tcBorders>
            <w:shd w:val="clear" w:color="auto" w:fill="auto"/>
            <w:noWrap/>
            <w:vAlign w:val="bottom"/>
            <w:hideMark/>
          </w:tcPr>
          <w:p w14:paraId="44A5FF9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R07</w:t>
            </w:r>
          </w:p>
        </w:tc>
        <w:tc>
          <w:tcPr>
            <w:tcW w:w="851" w:type="dxa"/>
            <w:tcBorders>
              <w:top w:val="nil"/>
              <w:left w:val="nil"/>
              <w:bottom w:val="nil"/>
              <w:right w:val="nil"/>
            </w:tcBorders>
            <w:shd w:val="clear" w:color="auto" w:fill="auto"/>
            <w:noWrap/>
            <w:vAlign w:val="bottom"/>
            <w:hideMark/>
          </w:tcPr>
          <w:p w14:paraId="2F4A5F8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E13</w:t>
            </w:r>
          </w:p>
        </w:tc>
        <w:tc>
          <w:tcPr>
            <w:tcW w:w="850" w:type="dxa"/>
            <w:tcBorders>
              <w:top w:val="nil"/>
              <w:left w:val="nil"/>
              <w:bottom w:val="nil"/>
              <w:right w:val="nil"/>
            </w:tcBorders>
            <w:shd w:val="clear" w:color="auto" w:fill="auto"/>
            <w:noWrap/>
            <w:vAlign w:val="bottom"/>
            <w:hideMark/>
          </w:tcPr>
          <w:p w14:paraId="533F8F9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L09</w:t>
            </w:r>
          </w:p>
        </w:tc>
        <w:tc>
          <w:tcPr>
            <w:tcW w:w="1060" w:type="dxa"/>
            <w:tcBorders>
              <w:top w:val="nil"/>
              <w:left w:val="nil"/>
              <w:bottom w:val="nil"/>
              <w:right w:val="nil"/>
            </w:tcBorders>
            <w:shd w:val="clear" w:color="auto" w:fill="auto"/>
            <w:noWrap/>
            <w:vAlign w:val="bottom"/>
            <w:hideMark/>
          </w:tcPr>
          <w:p w14:paraId="4873792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W18</w:t>
            </w:r>
          </w:p>
        </w:tc>
      </w:tr>
      <w:tr w:rsidR="001E2783" w:rsidRPr="00734CA8" w14:paraId="67804FB6" w14:textId="77777777" w:rsidTr="00456C44">
        <w:trPr>
          <w:trHeight w:val="280"/>
        </w:trPr>
        <w:tc>
          <w:tcPr>
            <w:tcW w:w="776" w:type="dxa"/>
            <w:tcBorders>
              <w:top w:val="nil"/>
              <w:left w:val="nil"/>
              <w:bottom w:val="nil"/>
              <w:right w:val="nil"/>
            </w:tcBorders>
            <w:shd w:val="clear" w:color="auto" w:fill="auto"/>
            <w:noWrap/>
            <w:vAlign w:val="bottom"/>
            <w:hideMark/>
          </w:tcPr>
          <w:p w14:paraId="7E42FC8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C11</w:t>
            </w:r>
          </w:p>
        </w:tc>
        <w:tc>
          <w:tcPr>
            <w:tcW w:w="799" w:type="dxa"/>
            <w:tcBorders>
              <w:top w:val="nil"/>
              <w:left w:val="nil"/>
              <w:bottom w:val="nil"/>
              <w:right w:val="nil"/>
            </w:tcBorders>
            <w:shd w:val="clear" w:color="auto" w:fill="auto"/>
            <w:noWrap/>
            <w:vAlign w:val="bottom"/>
            <w:hideMark/>
          </w:tcPr>
          <w:p w14:paraId="6ADDDA3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M32</w:t>
            </w:r>
          </w:p>
        </w:tc>
        <w:tc>
          <w:tcPr>
            <w:tcW w:w="850" w:type="dxa"/>
            <w:tcBorders>
              <w:top w:val="nil"/>
              <w:left w:val="nil"/>
              <w:bottom w:val="nil"/>
              <w:right w:val="nil"/>
            </w:tcBorders>
            <w:shd w:val="clear" w:color="auto" w:fill="auto"/>
            <w:noWrap/>
            <w:vAlign w:val="bottom"/>
            <w:hideMark/>
          </w:tcPr>
          <w:p w14:paraId="5C0A869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W26</w:t>
            </w:r>
          </w:p>
        </w:tc>
        <w:tc>
          <w:tcPr>
            <w:tcW w:w="851" w:type="dxa"/>
            <w:tcBorders>
              <w:top w:val="nil"/>
              <w:left w:val="nil"/>
              <w:bottom w:val="nil"/>
              <w:right w:val="nil"/>
            </w:tcBorders>
            <w:shd w:val="clear" w:color="auto" w:fill="auto"/>
            <w:noWrap/>
            <w:vAlign w:val="bottom"/>
            <w:hideMark/>
          </w:tcPr>
          <w:p w14:paraId="1ADB2C4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H40</w:t>
            </w:r>
          </w:p>
        </w:tc>
        <w:tc>
          <w:tcPr>
            <w:tcW w:w="850" w:type="dxa"/>
            <w:tcBorders>
              <w:top w:val="nil"/>
              <w:left w:val="nil"/>
              <w:bottom w:val="nil"/>
              <w:right w:val="nil"/>
            </w:tcBorders>
            <w:shd w:val="clear" w:color="auto" w:fill="auto"/>
            <w:noWrap/>
            <w:vAlign w:val="bottom"/>
            <w:hideMark/>
          </w:tcPr>
          <w:p w14:paraId="653D465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Q25</w:t>
            </w:r>
          </w:p>
        </w:tc>
        <w:tc>
          <w:tcPr>
            <w:tcW w:w="851" w:type="dxa"/>
            <w:tcBorders>
              <w:top w:val="nil"/>
              <w:left w:val="nil"/>
              <w:bottom w:val="nil"/>
              <w:right w:val="nil"/>
            </w:tcBorders>
            <w:shd w:val="clear" w:color="auto" w:fill="auto"/>
            <w:noWrap/>
            <w:vAlign w:val="bottom"/>
            <w:hideMark/>
          </w:tcPr>
          <w:p w14:paraId="7AC0BFE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F04</w:t>
            </w:r>
          </w:p>
        </w:tc>
        <w:tc>
          <w:tcPr>
            <w:tcW w:w="850" w:type="dxa"/>
            <w:tcBorders>
              <w:top w:val="nil"/>
              <w:left w:val="nil"/>
              <w:bottom w:val="nil"/>
              <w:right w:val="nil"/>
            </w:tcBorders>
            <w:shd w:val="clear" w:color="auto" w:fill="auto"/>
            <w:noWrap/>
            <w:vAlign w:val="bottom"/>
            <w:hideMark/>
          </w:tcPr>
          <w:p w14:paraId="4F8E557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R08</w:t>
            </w:r>
          </w:p>
        </w:tc>
        <w:tc>
          <w:tcPr>
            <w:tcW w:w="851" w:type="dxa"/>
            <w:tcBorders>
              <w:top w:val="nil"/>
              <w:left w:val="nil"/>
              <w:bottom w:val="nil"/>
              <w:right w:val="nil"/>
            </w:tcBorders>
            <w:shd w:val="clear" w:color="auto" w:fill="auto"/>
            <w:noWrap/>
            <w:vAlign w:val="bottom"/>
            <w:hideMark/>
          </w:tcPr>
          <w:p w14:paraId="22715C3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E19</w:t>
            </w:r>
          </w:p>
        </w:tc>
        <w:tc>
          <w:tcPr>
            <w:tcW w:w="850" w:type="dxa"/>
            <w:tcBorders>
              <w:top w:val="nil"/>
              <w:left w:val="nil"/>
              <w:bottom w:val="nil"/>
              <w:right w:val="nil"/>
            </w:tcBorders>
            <w:shd w:val="clear" w:color="auto" w:fill="auto"/>
            <w:noWrap/>
            <w:vAlign w:val="bottom"/>
            <w:hideMark/>
          </w:tcPr>
          <w:p w14:paraId="71EBADB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L10</w:t>
            </w:r>
          </w:p>
        </w:tc>
        <w:tc>
          <w:tcPr>
            <w:tcW w:w="1060" w:type="dxa"/>
            <w:tcBorders>
              <w:top w:val="nil"/>
              <w:left w:val="nil"/>
              <w:bottom w:val="nil"/>
              <w:right w:val="nil"/>
            </w:tcBorders>
            <w:shd w:val="clear" w:color="auto" w:fill="auto"/>
            <w:noWrap/>
            <w:vAlign w:val="bottom"/>
            <w:hideMark/>
          </w:tcPr>
          <w:p w14:paraId="7973B8A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W19</w:t>
            </w:r>
          </w:p>
        </w:tc>
      </w:tr>
      <w:tr w:rsidR="001E2783" w:rsidRPr="00734CA8" w14:paraId="7218670D" w14:textId="77777777" w:rsidTr="00456C44">
        <w:trPr>
          <w:trHeight w:val="280"/>
        </w:trPr>
        <w:tc>
          <w:tcPr>
            <w:tcW w:w="776" w:type="dxa"/>
            <w:tcBorders>
              <w:top w:val="nil"/>
              <w:left w:val="nil"/>
              <w:bottom w:val="nil"/>
              <w:right w:val="nil"/>
            </w:tcBorders>
            <w:shd w:val="clear" w:color="auto" w:fill="auto"/>
            <w:noWrap/>
            <w:vAlign w:val="bottom"/>
            <w:hideMark/>
          </w:tcPr>
          <w:p w14:paraId="407EDFF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C12</w:t>
            </w:r>
          </w:p>
        </w:tc>
        <w:tc>
          <w:tcPr>
            <w:tcW w:w="799" w:type="dxa"/>
            <w:tcBorders>
              <w:top w:val="nil"/>
              <w:left w:val="nil"/>
              <w:bottom w:val="nil"/>
              <w:right w:val="nil"/>
            </w:tcBorders>
            <w:shd w:val="clear" w:color="auto" w:fill="auto"/>
            <w:noWrap/>
            <w:vAlign w:val="bottom"/>
            <w:hideMark/>
          </w:tcPr>
          <w:p w14:paraId="5E63FC2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M33</w:t>
            </w:r>
          </w:p>
        </w:tc>
        <w:tc>
          <w:tcPr>
            <w:tcW w:w="850" w:type="dxa"/>
            <w:tcBorders>
              <w:top w:val="nil"/>
              <w:left w:val="nil"/>
              <w:bottom w:val="nil"/>
              <w:right w:val="nil"/>
            </w:tcBorders>
            <w:shd w:val="clear" w:color="auto" w:fill="auto"/>
            <w:noWrap/>
            <w:vAlign w:val="bottom"/>
            <w:hideMark/>
          </w:tcPr>
          <w:p w14:paraId="3CCE093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W29</w:t>
            </w:r>
          </w:p>
        </w:tc>
        <w:tc>
          <w:tcPr>
            <w:tcW w:w="851" w:type="dxa"/>
            <w:tcBorders>
              <w:top w:val="nil"/>
              <w:left w:val="nil"/>
              <w:bottom w:val="nil"/>
              <w:right w:val="nil"/>
            </w:tcBorders>
            <w:shd w:val="clear" w:color="auto" w:fill="auto"/>
            <w:noWrap/>
            <w:vAlign w:val="bottom"/>
            <w:hideMark/>
          </w:tcPr>
          <w:p w14:paraId="474445A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H41</w:t>
            </w:r>
          </w:p>
        </w:tc>
        <w:tc>
          <w:tcPr>
            <w:tcW w:w="850" w:type="dxa"/>
            <w:tcBorders>
              <w:top w:val="nil"/>
              <w:left w:val="nil"/>
              <w:bottom w:val="nil"/>
              <w:right w:val="nil"/>
            </w:tcBorders>
            <w:shd w:val="clear" w:color="auto" w:fill="auto"/>
            <w:noWrap/>
            <w:vAlign w:val="bottom"/>
            <w:hideMark/>
          </w:tcPr>
          <w:p w14:paraId="21317DE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Q43</w:t>
            </w:r>
          </w:p>
        </w:tc>
        <w:tc>
          <w:tcPr>
            <w:tcW w:w="851" w:type="dxa"/>
            <w:tcBorders>
              <w:top w:val="nil"/>
              <w:left w:val="nil"/>
              <w:bottom w:val="nil"/>
              <w:right w:val="nil"/>
            </w:tcBorders>
            <w:shd w:val="clear" w:color="auto" w:fill="auto"/>
            <w:noWrap/>
            <w:vAlign w:val="bottom"/>
            <w:hideMark/>
          </w:tcPr>
          <w:p w14:paraId="02B8A78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F05</w:t>
            </w:r>
          </w:p>
        </w:tc>
        <w:tc>
          <w:tcPr>
            <w:tcW w:w="850" w:type="dxa"/>
            <w:tcBorders>
              <w:top w:val="nil"/>
              <w:left w:val="nil"/>
              <w:bottom w:val="nil"/>
              <w:right w:val="nil"/>
            </w:tcBorders>
            <w:shd w:val="clear" w:color="auto" w:fill="auto"/>
            <w:noWrap/>
            <w:vAlign w:val="bottom"/>
            <w:hideMark/>
          </w:tcPr>
          <w:p w14:paraId="01004D0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R10</w:t>
            </w:r>
          </w:p>
        </w:tc>
        <w:tc>
          <w:tcPr>
            <w:tcW w:w="851" w:type="dxa"/>
            <w:tcBorders>
              <w:top w:val="nil"/>
              <w:left w:val="nil"/>
              <w:bottom w:val="nil"/>
              <w:right w:val="nil"/>
            </w:tcBorders>
            <w:shd w:val="clear" w:color="auto" w:fill="auto"/>
            <w:noWrap/>
            <w:vAlign w:val="bottom"/>
            <w:hideMark/>
          </w:tcPr>
          <w:p w14:paraId="03989F2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E21</w:t>
            </w:r>
          </w:p>
        </w:tc>
        <w:tc>
          <w:tcPr>
            <w:tcW w:w="850" w:type="dxa"/>
            <w:tcBorders>
              <w:top w:val="nil"/>
              <w:left w:val="nil"/>
              <w:bottom w:val="nil"/>
              <w:right w:val="nil"/>
            </w:tcBorders>
            <w:shd w:val="clear" w:color="auto" w:fill="auto"/>
            <w:noWrap/>
            <w:vAlign w:val="bottom"/>
            <w:hideMark/>
          </w:tcPr>
          <w:p w14:paraId="111D705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L12</w:t>
            </w:r>
          </w:p>
        </w:tc>
        <w:tc>
          <w:tcPr>
            <w:tcW w:w="1060" w:type="dxa"/>
            <w:tcBorders>
              <w:top w:val="nil"/>
              <w:left w:val="nil"/>
              <w:bottom w:val="nil"/>
              <w:right w:val="nil"/>
            </w:tcBorders>
            <w:shd w:val="clear" w:color="auto" w:fill="auto"/>
            <w:noWrap/>
            <w:vAlign w:val="bottom"/>
            <w:hideMark/>
          </w:tcPr>
          <w:p w14:paraId="316B07D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W20</w:t>
            </w:r>
          </w:p>
        </w:tc>
      </w:tr>
      <w:tr w:rsidR="001E2783" w:rsidRPr="00734CA8" w14:paraId="136EA736" w14:textId="77777777" w:rsidTr="00456C44">
        <w:trPr>
          <w:trHeight w:val="280"/>
        </w:trPr>
        <w:tc>
          <w:tcPr>
            <w:tcW w:w="776" w:type="dxa"/>
            <w:tcBorders>
              <w:top w:val="nil"/>
              <w:left w:val="nil"/>
              <w:bottom w:val="nil"/>
              <w:right w:val="nil"/>
            </w:tcBorders>
            <w:shd w:val="clear" w:color="auto" w:fill="auto"/>
            <w:noWrap/>
            <w:vAlign w:val="bottom"/>
            <w:hideMark/>
          </w:tcPr>
          <w:p w14:paraId="2D3646A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C13</w:t>
            </w:r>
          </w:p>
        </w:tc>
        <w:tc>
          <w:tcPr>
            <w:tcW w:w="799" w:type="dxa"/>
            <w:tcBorders>
              <w:top w:val="nil"/>
              <w:left w:val="nil"/>
              <w:bottom w:val="nil"/>
              <w:right w:val="nil"/>
            </w:tcBorders>
            <w:shd w:val="clear" w:color="auto" w:fill="auto"/>
            <w:noWrap/>
            <w:vAlign w:val="bottom"/>
            <w:hideMark/>
          </w:tcPr>
          <w:p w14:paraId="164026F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M38</w:t>
            </w:r>
          </w:p>
        </w:tc>
        <w:tc>
          <w:tcPr>
            <w:tcW w:w="850" w:type="dxa"/>
            <w:tcBorders>
              <w:top w:val="nil"/>
              <w:left w:val="nil"/>
              <w:bottom w:val="nil"/>
              <w:right w:val="nil"/>
            </w:tcBorders>
            <w:shd w:val="clear" w:color="auto" w:fill="auto"/>
            <w:noWrap/>
            <w:vAlign w:val="bottom"/>
            <w:hideMark/>
          </w:tcPr>
          <w:p w14:paraId="3624A0F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W31</w:t>
            </w:r>
          </w:p>
        </w:tc>
        <w:tc>
          <w:tcPr>
            <w:tcW w:w="851" w:type="dxa"/>
            <w:tcBorders>
              <w:top w:val="nil"/>
              <w:left w:val="nil"/>
              <w:bottom w:val="nil"/>
              <w:right w:val="nil"/>
            </w:tcBorders>
            <w:shd w:val="clear" w:color="auto" w:fill="auto"/>
            <w:noWrap/>
            <w:vAlign w:val="bottom"/>
            <w:hideMark/>
          </w:tcPr>
          <w:p w14:paraId="363FCA2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H46</w:t>
            </w:r>
          </w:p>
        </w:tc>
        <w:tc>
          <w:tcPr>
            <w:tcW w:w="850" w:type="dxa"/>
            <w:tcBorders>
              <w:top w:val="nil"/>
              <w:left w:val="nil"/>
              <w:bottom w:val="nil"/>
              <w:right w:val="nil"/>
            </w:tcBorders>
            <w:shd w:val="clear" w:color="auto" w:fill="auto"/>
            <w:noWrap/>
            <w:vAlign w:val="bottom"/>
            <w:hideMark/>
          </w:tcPr>
          <w:p w14:paraId="483BB46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Q44</w:t>
            </w:r>
          </w:p>
        </w:tc>
        <w:tc>
          <w:tcPr>
            <w:tcW w:w="851" w:type="dxa"/>
            <w:tcBorders>
              <w:top w:val="nil"/>
              <w:left w:val="nil"/>
              <w:bottom w:val="nil"/>
              <w:right w:val="nil"/>
            </w:tcBorders>
            <w:shd w:val="clear" w:color="auto" w:fill="auto"/>
            <w:noWrap/>
            <w:vAlign w:val="bottom"/>
            <w:hideMark/>
          </w:tcPr>
          <w:p w14:paraId="3585AD8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F06</w:t>
            </w:r>
          </w:p>
        </w:tc>
        <w:tc>
          <w:tcPr>
            <w:tcW w:w="850" w:type="dxa"/>
            <w:tcBorders>
              <w:top w:val="nil"/>
              <w:left w:val="nil"/>
              <w:bottom w:val="nil"/>
              <w:right w:val="nil"/>
            </w:tcBorders>
            <w:shd w:val="clear" w:color="auto" w:fill="auto"/>
            <w:noWrap/>
            <w:vAlign w:val="bottom"/>
            <w:hideMark/>
          </w:tcPr>
          <w:p w14:paraId="645E545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R12</w:t>
            </w:r>
          </w:p>
        </w:tc>
        <w:tc>
          <w:tcPr>
            <w:tcW w:w="851" w:type="dxa"/>
            <w:tcBorders>
              <w:top w:val="nil"/>
              <w:left w:val="nil"/>
              <w:bottom w:val="nil"/>
              <w:right w:val="nil"/>
            </w:tcBorders>
            <w:shd w:val="clear" w:color="auto" w:fill="auto"/>
            <w:noWrap/>
            <w:vAlign w:val="bottom"/>
            <w:hideMark/>
          </w:tcPr>
          <w:p w14:paraId="11D6F1C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E23</w:t>
            </w:r>
          </w:p>
        </w:tc>
        <w:tc>
          <w:tcPr>
            <w:tcW w:w="850" w:type="dxa"/>
            <w:tcBorders>
              <w:top w:val="nil"/>
              <w:left w:val="nil"/>
              <w:bottom w:val="nil"/>
              <w:right w:val="nil"/>
            </w:tcBorders>
            <w:shd w:val="clear" w:color="auto" w:fill="auto"/>
            <w:noWrap/>
            <w:vAlign w:val="bottom"/>
            <w:hideMark/>
          </w:tcPr>
          <w:p w14:paraId="7E05A35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L13</w:t>
            </w:r>
          </w:p>
        </w:tc>
        <w:tc>
          <w:tcPr>
            <w:tcW w:w="1060" w:type="dxa"/>
            <w:tcBorders>
              <w:top w:val="nil"/>
              <w:left w:val="nil"/>
              <w:bottom w:val="nil"/>
              <w:right w:val="nil"/>
            </w:tcBorders>
            <w:shd w:val="clear" w:color="auto" w:fill="auto"/>
            <w:noWrap/>
            <w:vAlign w:val="bottom"/>
            <w:hideMark/>
          </w:tcPr>
          <w:p w14:paraId="3958818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W21</w:t>
            </w:r>
          </w:p>
        </w:tc>
      </w:tr>
      <w:tr w:rsidR="001E2783" w:rsidRPr="00734CA8" w14:paraId="31DA22CE" w14:textId="77777777" w:rsidTr="00456C44">
        <w:trPr>
          <w:trHeight w:val="280"/>
        </w:trPr>
        <w:tc>
          <w:tcPr>
            <w:tcW w:w="776" w:type="dxa"/>
            <w:tcBorders>
              <w:top w:val="nil"/>
              <w:left w:val="nil"/>
              <w:bottom w:val="nil"/>
              <w:right w:val="nil"/>
            </w:tcBorders>
            <w:shd w:val="clear" w:color="auto" w:fill="auto"/>
            <w:noWrap/>
            <w:vAlign w:val="bottom"/>
            <w:hideMark/>
          </w:tcPr>
          <w:p w14:paraId="171183C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C14</w:t>
            </w:r>
          </w:p>
        </w:tc>
        <w:tc>
          <w:tcPr>
            <w:tcW w:w="799" w:type="dxa"/>
            <w:tcBorders>
              <w:top w:val="nil"/>
              <w:left w:val="nil"/>
              <w:bottom w:val="nil"/>
              <w:right w:val="nil"/>
            </w:tcBorders>
            <w:shd w:val="clear" w:color="auto" w:fill="auto"/>
            <w:noWrap/>
            <w:vAlign w:val="bottom"/>
            <w:hideMark/>
          </w:tcPr>
          <w:p w14:paraId="15FA50B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M39</w:t>
            </w:r>
          </w:p>
        </w:tc>
        <w:tc>
          <w:tcPr>
            <w:tcW w:w="850" w:type="dxa"/>
            <w:tcBorders>
              <w:top w:val="nil"/>
              <w:left w:val="nil"/>
              <w:bottom w:val="nil"/>
              <w:right w:val="nil"/>
            </w:tcBorders>
            <w:shd w:val="clear" w:color="auto" w:fill="auto"/>
            <w:noWrap/>
            <w:vAlign w:val="bottom"/>
            <w:hideMark/>
          </w:tcPr>
          <w:p w14:paraId="3EF7AFB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W32</w:t>
            </w:r>
          </w:p>
        </w:tc>
        <w:tc>
          <w:tcPr>
            <w:tcW w:w="851" w:type="dxa"/>
            <w:tcBorders>
              <w:top w:val="nil"/>
              <w:left w:val="nil"/>
              <w:bottom w:val="nil"/>
              <w:right w:val="nil"/>
            </w:tcBorders>
            <w:shd w:val="clear" w:color="auto" w:fill="auto"/>
            <w:noWrap/>
            <w:vAlign w:val="bottom"/>
            <w:hideMark/>
          </w:tcPr>
          <w:p w14:paraId="3F1C9F2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H47</w:t>
            </w:r>
          </w:p>
        </w:tc>
        <w:tc>
          <w:tcPr>
            <w:tcW w:w="850" w:type="dxa"/>
            <w:tcBorders>
              <w:top w:val="nil"/>
              <w:left w:val="nil"/>
              <w:bottom w:val="nil"/>
              <w:right w:val="nil"/>
            </w:tcBorders>
            <w:shd w:val="clear" w:color="auto" w:fill="auto"/>
            <w:noWrap/>
            <w:vAlign w:val="bottom"/>
            <w:hideMark/>
          </w:tcPr>
          <w:p w14:paraId="481354D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Q45</w:t>
            </w:r>
          </w:p>
        </w:tc>
        <w:tc>
          <w:tcPr>
            <w:tcW w:w="851" w:type="dxa"/>
            <w:tcBorders>
              <w:top w:val="nil"/>
              <w:left w:val="nil"/>
              <w:bottom w:val="nil"/>
              <w:right w:val="nil"/>
            </w:tcBorders>
            <w:shd w:val="clear" w:color="auto" w:fill="auto"/>
            <w:noWrap/>
            <w:vAlign w:val="bottom"/>
            <w:hideMark/>
          </w:tcPr>
          <w:p w14:paraId="28A9BD1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F09</w:t>
            </w:r>
          </w:p>
        </w:tc>
        <w:tc>
          <w:tcPr>
            <w:tcW w:w="850" w:type="dxa"/>
            <w:tcBorders>
              <w:top w:val="nil"/>
              <w:left w:val="nil"/>
              <w:bottom w:val="nil"/>
              <w:right w:val="nil"/>
            </w:tcBorders>
            <w:shd w:val="clear" w:color="auto" w:fill="auto"/>
            <w:noWrap/>
            <w:vAlign w:val="bottom"/>
            <w:hideMark/>
          </w:tcPr>
          <w:p w14:paraId="12C86CD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R17</w:t>
            </w:r>
          </w:p>
        </w:tc>
        <w:tc>
          <w:tcPr>
            <w:tcW w:w="851" w:type="dxa"/>
            <w:tcBorders>
              <w:top w:val="nil"/>
              <w:left w:val="nil"/>
              <w:bottom w:val="nil"/>
              <w:right w:val="nil"/>
            </w:tcBorders>
            <w:shd w:val="clear" w:color="auto" w:fill="auto"/>
            <w:noWrap/>
            <w:vAlign w:val="bottom"/>
            <w:hideMark/>
          </w:tcPr>
          <w:p w14:paraId="2E04E24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E28</w:t>
            </w:r>
          </w:p>
        </w:tc>
        <w:tc>
          <w:tcPr>
            <w:tcW w:w="850" w:type="dxa"/>
            <w:tcBorders>
              <w:top w:val="nil"/>
              <w:left w:val="nil"/>
              <w:bottom w:val="nil"/>
              <w:right w:val="nil"/>
            </w:tcBorders>
            <w:shd w:val="clear" w:color="auto" w:fill="auto"/>
            <w:noWrap/>
            <w:vAlign w:val="bottom"/>
            <w:hideMark/>
          </w:tcPr>
          <w:p w14:paraId="0C6A8E8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L16</w:t>
            </w:r>
          </w:p>
        </w:tc>
        <w:tc>
          <w:tcPr>
            <w:tcW w:w="1060" w:type="dxa"/>
            <w:tcBorders>
              <w:top w:val="nil"/>
              <w:left w:val="nil"/>
              <w:bottom w:val="nil"/>
              <w:right w:val="nil"/>
            </w:tcBorders>
            <w:shd w:val="clear" w:color="auto" w:fill="auto"/>
            <w:noWrap/>
            <w:vAlign w:val="bottom"/>
            <w:hideMark/>
          </w:tcPr>
          <w:p w14:paraId="6EEA696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W22</w:t>
            </w:r>
          </w:p>
        </w:tc>
      </w:tr>
      <w:tr w:rsidR="001E2783" w:rsidRPr="00734CA8" w14:paraId="6DACEA66" w14:textId="77777777" w:rsidTr="00456C44">
        <w:trPr>
          <w:trHeight w:val="280"/>
        </w:trPr>
        <w:tc>
          <w:tcPr>
            <w:tcW w:w="776" w:type="dxa"/>
            <w:tcBorders>
              <w:top w:val="nil"/>
              <w:left w:val="nil"/>
              <w:bottom w:val="nil"/>
              <w:right w:val="nil"/>
            </w:tcBorders>
            <w:shd w:val="clear" w:color="auto" w:fill="auto"/>
            <w:noWrap/>
            <w:vAlign w:val="bottom"/>
            <w:hideMark/>
          </w:tcPr>
          <w:p w14:paraId="18760DE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C15</w:t>
            </w:r>
          </w:p>
        </w:tc>
        <w:tc>
          <w:tcPr>
            <w:tcW w:w="799" w:type="dxa"/>
            <w:tcBorders>
              <w:top w:val="nil"/>
              <w:left w:val="nil"/>
              <w:bottom w:val="nil"/>
              <w:right w:val="nil"/>
            </w:tcBorders>
            <w:shd w:val="clear" w:color="auto" w:fill="auto"/>
            <w:noWrap/>
            <w:vAlign w:val="bottom"/>
            <w:hideMark/>
          </w:tcPr>
          <w:p w14:paraId="03FF50C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M41</w:t>
            </w:r>
          </w:p>
        </w:tc>
        <w:tc>
          <w:tcPr>
            <w:tcW w:w="850" w:type="dxa"/>
            <w:tcBorders>
              <w:top w:val="nil"/>
              <w:left w:val="nil"/>
              <w:bottom w:val="nil"/>
              <w:right w:val="nil"/>
            </w:tcBorders>
            <w:shd w:val="clear" w:color="auto" w:fill="auto"/>
            <w:noWrap/>
            <w:vAlign w:val="bottom"/>
            <w:hideMark/>
          </w:tcPr>
          <w:p w14:paraId="74CB76B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W33</w:t>
            </w:r>
          </w:p>
        </w:tc>
        <w:tc>
          <w:tcPr>
            <w:tcW w:w="851" w:type="dxa"/>
            <w:tcBorders>
              <w:top w:val="nil"/>
              <w:left w:val="nil"/>
              <w:bottom w:val="nil"/>
              <w:right w:val="nil"/>
            </w:tcBorders>
            <w:shd w:val="clear" w:color="auto" w:fill="auto"/>
            <w:noWrap/>
            <w:vAlign w:val="bottom"/>
            <w:hideMark/>
          </w:tcPr>
          <w:p w14:paraId="3C95B40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H49</w:t>
            </w:r>
          </w:p>
        </w:tc>
        <w:tc>
          <w:tcPr>
            <w:tcW w:w="850" w:type="dxa"/>
            <w:tcBorders>
              <w:top w:val="nil"/>
              <w:left w:val="nil"/>
              <w:bottom w:val="nil"/>
              <w:right w:val="nil"/>
            </w:tcBorders>
            <w:shd w:val="clear" w:color="auto" w:fill="auto"/>
            <w:noWrap/>
            <w:vAlign w:val="bottom"/>
            <w:hideMark/>
          </w:tcPr>
          <w:p w14:paraId="5627515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Q47</w:t>
            </w:r>
          </w:p>
        </w:tc>
        <w:tc>
          <w:tcPr>
            <w:tcW w:w="851" w:type="dxa"/>
            <w:tcBorders>
              <w:top w:val="nil"/>
              <w:left w:val="nil"/>
              <w:bottom w:val="nil"/>
              <w:right w:val="nil"/>
            </w:tcBorders>
            <w:shd w:val="clear" w:color="auto" w:fill="auto"/>
            <w:noWrap/>
            <w:vAlign w:val="bottom"/>
            <w:hideMark/>
          </w:tcPr>
          <w:p w14:paraId="3D6791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F11</w:t>
            </w:r>
          </w:p>
        </w:tc>
        <w:tc>
          <w:tcPr>
            <w:tcW w:w="850" w:type="dxa"/>
            <w:tcBorders>
              <w:top w:val="nil"/>
              <w:left w:val="nil"/>
              <w:bottom w:val="nil"/>
              <w:right w:val="nil"/>
            </w:tcBorders>
            <w:shd w:val="clear" w:color="auto" w:fill="auto"/>
            <w:noWrap/>
            <w:vAlign w:val="bottom"/>
            <w:hideMark/>
          </w:tcPr>
          <w:p w14:paraId="4938614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R18</w:t>
            </w:r>
          </w:p>
        </w:tc>
        <w:tc>
          <w:tcPr>
            <w:tcW w:w="851" w:type="dxa"/>
            <w:tcBorders>
              <w:top w:val="nil"/>
              <w:left w:val="nil"/>
              <w:bottom w:val="nil"/>
              <w:right w:val="nil"/>
            </w:tcBorders>
            <w:shd w:val="clear" w:color="auto" w:fill="auto"/>
            <w:noWrap/>
            <w:vAlign w:val="bottom"/>
            <w:hideMark/>
          </w:tcPr>
          <w:p w14:paraId="12F7DD8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E29</w:t>
            </w:r>
          </w:p>
        </w:tc>
        <w:tc>
          <w:tcPr>
            <w:tcW w:w="850" w:type="dxa"/>
            <w:tcBorders>
              <w:top w:val="nil"/>
              <w:left w:val="nil"/>
              <w:bottom w:val="nil"/>
              <w:right w:val="nil"/>
            </w:tcBorders>
            <w:shd w:val="clear" w:color="auto" w:fill="auto"/>
            <w:noWrap/>
            <w:vAlign w:val="bottom"/>
            <w:hideMark/>
          </w:tcPr>
          <w:p w14:paraId="49FA082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L18</w:t>
            </w:r>
          </w:p>
        </w:tc>
        <w:tc>
          <w:tcPr>
            <w:tcW w:w="1060" w:type="dxa"/>
            <w:tcBorders>
              <w:top w:val="nil"/>
              <w:left w:val="nil"/>
              <w:bottom w:val="nil"/>
              <w:right w:val="nil"/>
            </w:tcBorders>
            <w:shd w:val="clear" w:color="auto" w:fill="auto"/>
            <w:noWrap/>
            <w:vAlign w:val="bottom"/>
            <w:hideMark/>
          </w:tcPr>
          <w:p w14:paraId="18180CB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W23</w:t>
            </w:r>
          </w:p>
        </w:tc>
      </w:tr>
      <w:tr w:rsidR="001E2783" w:rsidRPr="00734CA8" w14:paraId="7A86C892" w14:textId="77777777" w:rsidTr="00456C44">
        <w:trPr>
          <w:trHeight w:val="280"/>
        </w:trPr>
        <w:tc>
          <w:tcPr>
            <w:tcW w:w="776" w:type="dxa"/>
            <w:tcBorders>
              <w:top w:val="nil"/>
              <w:left w:val="nil"/>
              <w:bottom w:val="nil"/>
              <w:right w:val="nil"/>
            </w:tcBorders>
            <w:shd w:val="clear" w:color="auto" w:fill="auto"/>
            <w:noWrap/>
            <w:vAlign w:val="bottom"/>
            <w:hideMark/>
          </w:tcPr>
          <w:p w14:paraId="1DA9390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C16</w:t>
            </w:r>
          </w:p>
        </w:tc>
        <w:tc>
          <w:tcPr>
            <w:tcW w:w="799" w:type="dxa"/>
            <w:tcBorders>
              <w:top w:val="nil"/>
              <w:left w:val="nil"/>
              <w:bottom w:val="nil"/>
              <w:right w:val="nil"/>
            </w:tcBorders>
            <w:shd w:val="clear" w:color="auto" w:fill="auto"/>
            <w:noWrap/>
            <w:vAlign w:val="bottom"/>
            <w:hideMark/>
          </w:tcPr>
          <w:p w14:paraId="7FFE741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M42</w:t>
            </w:r>
          </w:p>
        </w:tc>
        <w:tc>
          <w:tcPr>
            <w:tcW w:w="850" w:type="dxa"/>
            <w:tcBorders>
              <w:top w:val="nil"/>
              <w:left w:val="nil"/>
              <w:bottom w:val="nil"/>
              <w:right w:val="nil"/>
            </w:tcBorders>
            <w:shd w:val="clear" w:color="auto" w:fill="auto"/>
            <w:noWrap/>
            <w:vAlign w:val="bottom"/>
            <w:hideMark/>
          </w:tcPr>
          <w:p w14:paraId="5FB7DA4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W34</w:t>
            </w:r>
          </w:p>
        </w:tc>
        <w:tc>
          <w:tcPr>
            <w:tcW w:w="851" w:type="dxa"/>
            <w:tcBorders>
              <w:top w:val="nil"/>
              <w:left w:val="nil"/>
              <w:bottom w:val="nil"/>
              <w:right w:val="nil"/>
            </w:tcBorders>
            <w:shd w:val="clear" w:color="auto" w:fill="auto"/>
            <w:noWrap/>
            <w:vAlign w:val="bottom"/>
            <w:hideMark/>
          </w:tcPr>
          <w:p w14:paraId="2B3D22C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H62</w:t>
            </w:r>
          </w:p>
        </w:tc>
        <w:tc>
          <w:tcPr>
            <w:tcW w:w="850" w:type="dxa"/>
            <w:tcBorders>
              <w:top w:val="nil"/>
              <w:left w:val="nil"/>
              <w:bottom w:val="nil"/>
              <w:right w:val="nil"/>
            </w:tcBorders>
            <w:shd w:val="clear" w:color="auto" w:fill="auto"/>
            <w:noWrap/>
            <w:vAlign w:val="bottom"/>
            <w:hideMark/>
          </w:tcPr>
          <w:p w14:paraId="636B9EA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S17</w:t>
            </w:r>
          </w:p>
        </w:tc>
        <w:tc>
          <w:tcPr>
            <w:tcW w:w="851" w:type="dxa"/>
            <w:tcBorders>
              <w:top w:val="nil"/>
              <w:left w:val="nil"/>
              <w:bottom w:val="nil"/>
              <w:right w:val="nil"/>
            </w:tcBorders>
            <w:shd w:val="clear" w:color="auto" w:fill="auto"/>
            <w:noWrap/>
            <w:vAlign w:val="bottom"/>
            <w:hideMark/>
          </w:tcPr>
          <w:p w14:paraId="32B26AA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F18</w:t>
            </w:r>
          </w:p>
        </w:tc>
        <w:tc>
          <w:tcPr>
            <w:tcW w:w="850" w:type="dxa"/>
            <w:tcBorders>
              <w:top w:val="nil"/>
              <w:left w:val="nil"/>
              <w:bottom w:val="nil"/>
              <w:right w:val="nil"/>
            </w:tcBorders>
            <w:shd w:val="clear" w:color="auto" w:fill="auto"/>
            <w:noWrap/>
            <w:vAlign w:val="bottom"/>
            <w:hideMark/>
          </w:tcPr>
          <w:p w14:paraId="01B13C9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R28</w:t>
            </w:r>
          </w:p>
        </w:tc>
        <w:tc>
          <w:tcPr>
            <w:tcW w:w="851" w:type="dxa"/>
            <w:tcBorders>
              <w:top w:val="nil"/>
              <w:left w:val="nil"/>
              <w:bottom w:val="nil"/>
              <w:right w:val="nil"/>
            </w:tcBorders>
            <w:shd w:val="clear" w:color="auto" w:fill="auto"/>
            <w:noWrap/>
            <w:vAlign w:val="bottom"/>
            <w:hideMark/>
          </w:tcPr>
          <w:p w14:paraId="076D423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E30</w:t>
            </w:r>
          </w:p>
        </w:tc>
        <w:tc>
          <w:tcPr>
            <w:tcW w:w="850" w:type="dxa"/>
            <w:tcBorders>
              <w:top w:val="nil"/>
              <w:left w:val="nil"/>
              <w:bottom w:val="nil"/>
              <w:right w:val="nil"/>
            </w:tcBorders>
            <w:shd w:val="clear" w:color="auto" w:fill="auto"/>
            <w:noWrap/>
            <w:vAlign w:val="bottom"/>
            <w:hideMark/>
          </w:tcPr>
          <w:p w14:paraId="05932DE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L19</w:t>
            </w:r>
          </w:p>
        </w:tc>
        <w:tc>
          <w:tcPr>
            <w:tcW w:w="1060" w:type="dxa"/>
            <w:tcBorders>
              <w:top w:val="nil"/>
              <w:left w:val="nil"/>
              <w:bottom w:val="nil"/>
              <w:right w:val="nil"/>
            </w:tcBorders>
            <w:shd w:val="clear" w:color="auto" w:fill="auto"/>
            <w:noWrap/>
            <w:vAlign w:val="bottom"/>
            <w:hideMark/>
          </w:tcPr>
          <w:p w14:paraId="7A53C3A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W24</w:t>
            </w:r>
          </w:p>
        </w:tc>
      </w:tr>
      <w:tr w:rsidR="001E2783" w:rsidRPr="00734CA8" w14:paraId="22E36D84" w14:textId="77777777" w:rsidTr="00456C44">
        <w:trPr>
          <w:trHeight w:val="280"/>
        </w:trPr>
        <w:tc>
          <w:tcPr>
            <w:tcW w:w="776" w:type="dxa"/>
            <w:tcBorders>
              <w:top w:val="nil"/>
              <w:left w:val="nil"/>
              <w:bottom w:val="nil"/>
              <w:right w:val="nil"/>
            </w:tcBorders>
            <w:shd w:val="clear" w:color="auto" w:fill="auto"/>
            <w:noWrap/>
            <w:vAlign w:val="bottom"/>
            <w:hideMark/>
          </w:tcPr>
          <w:p w14:paraId="1FC9849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C17</w:t>
            </w:r>
          </w:p>
        </w:tc>
        <w:tc>
          <w:tcPr>
            <w:tcW w:w="799" w:type="dxa"/>
            <w:tcBorders>
              <w:top w:val="nil"/>
              <w:left w:val="nil"/>
              <w:bottom w:val="nil"/>
              <w:right w:val="nil"/>
            </w:tcBorders>
            <w:shd w:val="clear" w:color="auto" w:fill="auto"/>
            <w:noWrap/>
            <w:vAlign w:val="bottom"/>
            <w:hideMark/>
          </w:tcPr>
          <w:p w14:paraId="10F0A94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M43</w:t>
            </w:r>
          </w:p>
        </w:tc>
        <w:tc>
          <w:tcPr>
            <w:tcW w:w="850" w:type="dxa"/>
            <w:tcBorders>
              <w:top w:val="nil"/>
              <w:left w:val="nil"/>
              <w:bottom w:val="nil"/>
              <w:right w:val="nil"/>
            </w:tcBorders>
            <w:shd w:val="clear" w:color="auto" w:fill="auto"/>
            <w:noWrap/>
            <w:vAlign w:val="bottom"/>
            <w:hideMark/>
          </w:tcPr>
          <w:p w14:paraId="7B9B4F3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W59</w:t>
            </w:r>
          </w:p>
        </w:tc>
        <w:tc>
          <w:tcPr>
            <w:tcW w:w="851" w:type="dxa"/>
            <w:tcBorders>
              <w:top w:val="nil"/>
              <w:left w:val="nil"/>
              <w:bottom w:val="nil"/>
              <w:right w:val="nil"/>
            </w:tcBorders>
            <w:shd w:val="clear" w:color="auto" w:fill="auto"/>
            <w:noWrap/>
            <w:vAlign w:val="bottom"/>
            <w:hideMark/>
          </w:tcPr>
          <w:p w14:paraId="103A572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J01</w:t>
            </w:r>
          </w:p>
        </w:tc>
        <w:tc>
          <w:tcPr>
            <w:tcW w:w="850" w:type="dxa"/>
            <w:tcBorders>
              <w:top w:val="nil"/>
              <w:left w:val="nil"/>
              <w:bottom w:val="nil"/>
              <w:right w:val="nil"/>
            </w:tcBorders>
            <w:shd w:val="clear" w:color="auto" w:fill="auto"/>
            <w:noWrap/>
            <w:vAlign w:val="bottom"/>
            <w:hideMark/>
          </w:tcPr>
          <w:p w14:paraId="292D73B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S18</w:t>
            </w:r>
          </w:p>
        </w:tc>
        <w:tc>
          <w:tcPr>
            <w:tcW w:w="851" w:type="dxa"/>
            <w:tcBorders>
              <w:top w:val="nil"/>
              <w:left w:val="nil"/>
              <w:bottom w:val="nil"/>
              <w:right w:val="nil"/>
            </w:tcBorders>
            <w:shd w:val="clear" w:color="auto" w:fill="auto"/>
            <w:noWrap/>
            <w:vAlign w:val="bottom"/>
            <w:hideMark/>
          </w:tcPr>
          <w:p w14:paraId="4FBD0E7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F24</w:t>
            </w:r>
          </w:p>
        </w:tc>
        <w:tc>
          <w:tcPr>
            <w:tcW w:w="850" w:type="dxa"/>
            <w:tcBorders>
              <w:top w:val="nil"/>
              <w:left w:val="nil"/>
              <w:bottom w:val="nil"/>
              <w:right w:val="nil"/>
            </w:tcBorders>
            <w:shd w:val="clear" w:color="auto" w:fill="auto"/>
            <w:noWrap/>
            <w:vAlign w:val="bottom"/>
            <w:hideMark/>
          </w:tcPr>
          <w:p w14:paraId="22DFF28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R29</w:t>
            </w:r>
          </w:p>
        </w:tc>
        <w:tc>
          <w:tcPr>
            <w:tcW w:w="851" w:type="dxa"/>
            <w:tcBorders>
              <w:top w:val="nil"/>
              <w:left w:val="nil"/>
              <w:bottom w:val="nil"/>
              <w:right w:val="nil"/>
            </w:tcBorders>
            <w:shd w:val="clear" w:color="auto" w:fill="auto"/>
            <w:noWrap/>
            <w:vAlign w:val="bottom"/>
            <w:hideMark/>
          </w:tcPr>
          <w:p w14:paraId="0467C09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E31</w:t>
            </w:r>
          </w:p>
        </w:tc>
        <w:tc>
          <w:tcPr>
            <w:tcW w:w="850" w:type="dxa"/>
            <w:tcBorders>
              <w:top w:val="nil"/>
              <w:left w:val="nil"/>
              <w:bottom w:val="nil"/>
              <w:right w:val="nil"/>
            </w:tcBorders>
            <w:shd w:val="clear" w:color="auto" w:fill="auto"/>
            <w:noWrap/>
            <w:vAlign w:val="bottom"/>
            <w:hideMark/>
          </w:tcPr>
          <w:p w14:paraId="1B55413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L20</w:t>
            </w:r>
          </w:p>
        </w:tc>
        <w:tc>
          <w:tcPr>
            <w:tcW w:w="1060" w:type="dxa"/>
            <w:tcBorders>
              <w:top w:val="nil"/>
              <w:left w:val="nil"/>
              <w:bottom w:val="nil"/>
              <w:right w:val="nil"/>
            </w:tcBorders>
            <w:shd w:val="clear" w:color="auto" w:fill="auto"/>
            <w:noWrap/>
            <w:vAlign w:val="bottom"/>
            <w:hideMark/>
          </w:tcPr>
          <w:p w14:paraId="30B4CB2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W25</w:t>
            </w:r>
          </w:p>
        </w:tc>
      </w:tr>
      <w:tr w:rsidR="001E2783" w:rsidRPr="00734CA8" w14:paraId="23C67FAF" w14:textId="77777777" w:rsidTr="00456C44">
        <w:trPr>
          <w:trHeight w:val="280"/>
        </w:trPr>
        <w:tc>
          <w:tcPr>
            <w:tcW w:w="776" w:type="dxa"/>
            <w:tcBorders>
              <w:top w:val="nil"/>
              <w:left w:val="nil"/>
              <w:bottom w:val="nil"/>
              <w:right w:val="nil"/>
            </w:tcBorders>
            <w:shd w:val="clear" w:color="auto" w:fill="auto"/>
            <w:noWrap/>
            <w:vAlign w:val="bottom"/>
            <w:hideMark/>
          </w:tcPr>
          <w:p w14:paraId="09ED379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C18</w:t>
            </w:r>
          </w:p>
        </w:tc>
        <w:tc>
          <w:tcPr>
            <w:tcW w:w="799" w:type="dxa"/>
            <w:tcBorders>
              <w:top w:val="nil"/>
              <w:left w:val="nil"/>
              <w:bottom w:val="nil"/>
              <w:right w:val="nil"/>
            </w:tcBorders>
            <w:shd w:val="clear" w:color="auto" w:fill="auto"/>
            <w:noWrap/>
            <w:vAlign w:val="bottom"/>
            <w:hideMark/>
          </w:tcPr>
          <w:p w14:paraId="6C79B4F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M44</w:t>
            </w:r>
          </w:p>
        </w:tc>
        <w:tc>
          <w:tcPr>
            <w:tcW w:w="850" w:type="dxa"/>
            <w:tcBorders>
              <w:top w:val="nil"/>
              <w:left w:val="nil"/>
              <w:bottom w:val="nil"/>
              <w:right w:val="nil"/>
            </w:tcBorders>
            <w:shd w:val="clear" w:color="auto" w:fill="auto"/>
            <w:noWrap/>
            <w:vAlign w:val="bottom"/>
            <w:hideMark/>
          </w:tcPr>
          <w:p w14:paraId="1420CBF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W68</w:t>
            </w:r>
          </w:p>
        </w:tc>
        <w:tc>
          <w:tcPr>
            <w:tcW w:w="851" w:type="dxa"/>
            <w:tcBorders>
              <w:top w:val="nil"/>
              <w:left w:val="nil"/>
              <w:bottom w:val="nil"/>
              <w:right w:val="nil"/>
            </w:tcBorders>
            <w:shd w:val="clear" w:color="auto" w:fill="auto"/>
            <w:noWrap/>
            <w:vAlign w:val="bottom"/>
            <w:hideMark/>
          </w:tcPr>
          <w:p w14:paraId="493D80F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J02</w:t>
            </w:r>
          </w:p>
        </w:tc>
        <w:tc>
          <w:tcPr>
            <w:tcW w:w="850" w:type="dxa"/>
            <w:tcBorders>
              <w:top w:val="nil"/>
              <w:left w:val="nil"/>
              <w:bottom w:val="nil"/>
              <w:right w:val="nil"/>
            </w:tcBorders>
            <w:shd w:val="clear" w:color="auto" w:fill="auto"/>
            <w:noWrap/>
            <w:vAlign w:val="bottom"/>
            <w:hideMark/>
          </w:tcPr>
          <w:p w14:paraId="578A8E4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S19</w:t>
            </w:r>
          </w:p>
        </w:tc>
        <w:tc>
          <w:tcPr>
            <w:tcW w:w="851" w:type="dxa"/>
            <w:tcBorders>
              <w:top w:val="nil"/>
              <w:left w:val="nil"/>
              <w:bottom w:val="nil"/>
              <w:right w:val="nil"/>
            </w:tcBorders>
            <w:shd w:val="clear" w:color="auto" w:fill="auto"/>
            <w:noWrap/>
            <w:vAlign w:val="bottom"/>
            <w:hideMark/>
          </w:tcPr>
          <w:p w14:paraId="79820DB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F26</w:t>
            </w:r>
          </w:p>
        </w:tc>
        <w:tc>
          <w:tcPr>
            <w:tcW w:w="850" w:type="dxa"/>
            <w:tcBorders>
              <w:top w:val="nil"/>
              <w:left w:val="nil"/>
              <w:bottom w:val="nil"/>
              <w:right w:val="nil"/>
            </w:tcBorders>
            <w:shd w:val="clear" w:color="auto" w:fill="auto"/>
            <w:noWrap/>
            <w:vAlign w:val="bottom"/>
            <w:hideMark/>
          </w:tcPr>
          <w:p w14:paraId="0D560FD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R30</w:t>
            </w:r>
          </w:p>
        </w:tc>
        <w:tc>
          <w:tcPr>
            <w:tcW w:w="851" w:type="dxa"/>
            <w:tcBorders>
              <w:top w:val="nil"/>
              <w:left w:val="nil"/>
              <w:bottom w:val="nil"/>
              <w:right w:val="nil"/>
            </w:tcBorders>
            <w:shd w:val="clear" w:color="auto" w:fill="auto"/>
            <w:noWrap/>
            <w:vAlign w:val="bottom"/>
            <w:hideMark/>
          </w:tcPr>
          <w:p w14:paraId="39AA481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E33</w:t>
            </w:r>
          </w:p>
        </w:tc>
        <w:tc>
          <w:tcPr>
            <w:tcW w:w="850" w:type="dxa"/>
            <w:tcBorders>
              <w:top w:val="nil"/>
              <w:left w:val="nil"/>
              <w:bottom w:val="nil"/>
              <w:right w:val="nil"/>
            </w:tcBorders>
            <w:shd w:val="clear" w:color="auto" w:fill="auto"/>
            <w:noWrap/>
            <w:vAlign w:val="bottom"/>
            <w:hideMark/>
          </w:tcPr>
          <w:p w14:paraId="549CF29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L21</w:t>
            </w:r>
          </w:p>
        </w:tc>
        <w:tc>
          <w:tcPr>
            <w:tcW w:w="1060" w:type="dxa"/>
            <w:tcBorders>
              <w:top w:val="nil"/>
              <w:left w:val="nil"/>
              <w:bottom w:val="nil"/>
              <w:right w:val="nil"/>
            </w:tcBorders>
            <w:shd w:val="clear" w:color="auto" w:fill="auto"/>
            <w:noWrap/>
            <w:vAlign w:val="bottom"/>
            <w:hideMark/>
          </w:tcPr>
          <w:p w14:paraId="2413B9A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W27</w:t>
            </w:r>
          </w:p>
        </w:tc>
      </w:tr>
      <w:tr w:rsidR="001E2783" w:rsidRPr="00734CA8" w14:paraId="4429CFB6" w14:textId="77777777" w:rsidTr="00456C44">
        <w:trPr>
          <w:trHeight w:val="280"/>
        </w:trPr>
        <w:tc>
          <w:tcPr>
            <w:tcW w:w="776" w:type="dxa"/>
            <w:tcBorders>
              <w:top w:val="nil"/>
              <w:left w:val="nil"/>
              <w:bottom w:val="nil"/>
              <w:right w:val="nil"/>
            </w:tcBorders>
            <w:shd w:val="clear" w:color="auto" w:fill="auto"/>
            <w:noWrap/>
            <w:vAlign w:val="bottom"/>
            <w:hideMark/>
          </w:tcPr>
          <w:p w14:paraId="111D16A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C19</w:t>
            </w:r>
          </w:p>
        </w:tc>
        <w:tc>
          <w:tcPr>
            <w:tcW w:w="799" w:type="dxa"/>
            <w:tcBorders>
              <w:top w:val="nil"/>
              <w:left w:val="nil"/>
              <w:bottom w:val="nil"/>
              <w:right w:val="nil"/>
            </w:tcBorders>
            <w:shd w:val="clear" w:color="auto" w:fill="auto"/>
            <w:noWrap/>
            <w:vAlign w:val="bottom"/>
            <w:hideMark/>
          </w:tcPr>
          <w:p w14:paraId="23FA890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M48</w:t>
            </w:r>
          </w:p>
        </w:tc>
        <w:tc>
          <w:tcPr>
            <w:tcW w:w="850" w:type="dxa"/>
            <w:tcBorders>
              <w:top w:val="nil"/>
              <w:left w:val="nil"/>
              <w:bottom w:val="nil"/>
              <w:right w:val="nil"/>
            </w:tcBorders>
            <w:shd w:val="clear" w:color="auto" w:fill="auto"/>
            <w:noWrap/>
            <w:vAlign w:val="bottom"/>
            <w:hideMark/>
          </w:tcPr>
          <w:p w14:paraId="5D67267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W69</w:t>
            </w:r>
          </w:p>
        </w:tc>
        <w:tc>
          <w:tcPr>
            <w:tcW w:w="851" w:type="dxa"/>
            <w:tcBorders>
              <w:top w:val="nil"/>
              <w:left w:val="nil"/>
              <w:bottom w:val="nil"/>
              <w:right w:val="nil"/>
            </w:tcBorders>
            <w:shd w:val="clear" w:color="auto" w:fill="auto"/>
            <w:noWrap/>
            <w:vAlign w:val="bottom"/>
            <w:hideMark/>
          </w:tcPr>
          <w:p w14:paraId="593B45B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J03</w:t>
            </w:r>
          </w:p>
        </w:tc>
        <w:tc>
          <w:tcPr>
            <w:tcW w:w="850" w:type="dxa"/>
            <w:tcBorders>
              <w:top w:val="nil"/>
              <w:left w:val="nil"/>
              <w:bottom w:val="nil"/>
              <w:right w:val="nil"/>
            </w:tcBorders>
            <w:shd w:val="clear" w:color="auto" w:fill="auto"/>
            <w:noWrap/>
            <w:vAlign w:val="bottom"/>
            <w:hideMark/>
          </w:tcPr>
          <w:p w14:paraId="51EDACC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S20</w:t>
            </w:r>
          </w:p>
        </w:tc>
        <w:tc>
          <w:tcPr>
            <w:tcW w:w="851" w:type="dxa"/>
            <w:tcBorders>
              <w:top w:val="nil"/>
              <w:left w:val="nil"/>
              <w:bottom w:val="nil"/>
              <w:right w:val="nil"/>
            </w:tcBorders>
            <w:shd w:val="clear" w:color="auto" w:fill="auto"/>
            <w:noWrap/>
            <w:vAlign w:val="bottom"/>
            <w:hideMark/>
          </w:tcPr>
          <w:p w14:paraId="260A5CC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F29</w:t>
            </w:r>
          </w:p>
        </w:tc>
        <w:tc>
          <w:tcPr>
            <w:tcW w:w="850" w:type="dxa"/>
            <w:tcBorders>
              <w:top w:val="nil"/>
              <w:left w:val="nil"/>
              <w:bottom w:val="nil"/>
              <w:right w:val="nil"/>
            </w:tcBorders>
            <w:shd w:val="clear" w:color="auto" w:fill="auto"/>
            <w:noWrap/>
            <w:vAlign w:val="bottom"/>
            <w:hideMark/>
          </w:tcPr>
          <w:p w14:paraId="7697371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R34</w:t>
            </w:r>
          </w:p>
        </w:tc>
        <w:tc>
          <w:tcPr>
            <w:tcW w:w="851" w:type="dxa"/>
            <w:tcBorders>
              <w:top w:val="nil"/>
              <w:left w:val="nil"/>
              <w:bottom w:val="nil"/>
              <w:right w:val="nil"/>
            </w:tcBorders>
            <w:shd w:val="clear" w:color="auto" w:fill="auto"/>
            <w:noWrap/>
            <w:vAlign w:val="bottom"/>
            <w:hideMark/>
          </w:tcPr>
          <w:p w14:paraId="2229F2B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E39</w:t>
            </w:r>
          </w:p>
        </w:tc>
        <w:tc>
          <w:tcPr>
            <w:tcW w:w="850" w:type="dxa"/>
            <w:tcBorders>
              <w:top w:val="nil"/>
              <w:left w:val="nil"/>
              <w:bottom w:val="nil"/>
              <w:right w:val="nil"/>
            </w:tcBorders>
            <w:shd w:val="clear" w:color="auto" w:fill="auto"/>
            <w:noWrap/>
            <w:vAlign w:val="bottom"/>
            <w:hideMark/>
          </w:tcPr>
          <w:p w14:paraId="3E50D2C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L22</w:t>
            </w:r>
          </w:p>
        </w:tc>
        <w:tc>
          <w:tcPr>
            <w:tcW w:w="1060" w:type="dxa"/>
            <w:tcBorders>
              <w:top w:val="nil"/>
              <w:left w:val="nil"/>
              <w:bottom w:val="nil"/>
              <w:right w:val="nil"/>
            </w:tcBorders>
            <w:shd w:val="clear" w:color="auto" w:fill="auto"/>
            <w:noWrap/>
            <w:vAlign w:val="bottom"/>
            <w:hideMark/>
          </w:tcPr>
          <w:p w14:paraId="3DB42CD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W28</w:t>
            </w:r>
          </w:p>
        </w:tc>
      </w:tr>
      <w:tr w:rsidR="001E2783" w:rsidRPr="00734CA8" w14:paraId="09059BCA" w14:textId="77777777" w:rsidTr="00456C44">
        <w:trPr>
          <w:trHeight w:val="280"/>
        </w:trPr>
        <w:tc>
          <w:tcPr>
            <w:tcW w:w="776" w:type="dxa"/>
            <w:tcBorders>
              <w:top w:val="nil"/>
              <w:left w:val="nil"/>
              <w:bottom w:val="nil"/>
              <w:right w:val="nil"/>
            </w:tcBorders>
            <w:shd w:val="clear" w:color="auto" w:fill="auto"/>
            <w:noWrap/>
            <w:vAlign w:val="bottom"/>
            <w:hideMark/>
          </w:tcPr>
          <w:p w14:paraId="131240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C20</w:t>
            </w:r>
          </w:p>
        </w:tc>
        <w:tc>
          <w:tcPr>
            <w:tcW w:w="799" w:type="dxa"/>
            <w:tcBorders>
              <w:top w:val="nil"/>
              <w:left w:val="nil"/>
              <w:bottom w:val="nil"/>
              <w:right w:val="nil"/>
            </w:tcBorders>
            <w:shd w:val="clear" w:color="auto" w:fill="auto"/>
            <w:noWrap/>
            <w:vAlign w:val="bottom"/>
            <w:hideMark/>
          </w:tcPr>
          <w:p w14:paraId="3E33D32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M49</w:t>
            </w:r>
          </w:p>
        </w:tc>
        <w:tc>
          <w:tcPr>
            <w:tcW w:w="850" w:type="dxa"/>
            <w:tcBorders>
              <w:top w:val="nil"/>
              <w:left w:val="nil"/>
              <w:bottom w:val="nil"/>
              <w:right w:val="nil"/>
            </w:tcBorders>
            <w:shd w:val="clear" w:color="auto" w:fill="auto"/>
            <w:noWrap/>
            <w:vAlign w:val="bottom"/>
            <w:hideMark/>
          </w:tcPr>
          <w:p w14:paraId="6537BDA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W70</w:t>
            </w:r>
          </w:p>
        </w:tc>
        <w:tc>
          <w:tcPr>
            <w:tcW w:w="851" w:type="dxa"/>
            <w:tcBorders>
              <w:top w:val="nil"/>
              <w:left w:val="nil"/>
              <w:bottom w:val="nil"/>
              <w:right w:val="nil"/>
            </w:tcBorders>
            <w:shd w:val="clear" w:color="auto" w:fill="auto"/>
            <w:noWrap/>
            <w:vAlign w:val="bottom"/>
            <w:hideMark/>
          </w:tcPr>
          <w:p w14:paraId="26749F7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J04</w:t>
            </w:r>
          </w:p>
        </w:tc>
        <w:tc>
          <w:tcPr>
            <w:tcW w:w="850" w:type="dxa"/>
            <w:tcBorders>
              <w:top w:val="nil"/>
              <w:left w:val="nil"/>
              <w:bottom w:val="nil"/>
              <w:right w:val="nil"/>
            </w:tcBorders>
            <w:shd w:val="clear" w:color="auto" w:fill="auto"/>
            <w:noWrap/>
            <w:vAlign w:val="bottom"/>
            <w:hideMark/>
          </w:tcPr>
          <w:p w14:paraId="6317721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S54</w:t>
            </w:r>
          </w:p>
        </w:tc>
        <w:tc>
          <w:tcPr>
            <w:tcW w:w="851" w:type="dxa"/>
            <w:tcBorders>
              <w:top w:val="nil"/>
              <w:left w:val="nil"/>
              <w:bottom w:val="nil"/>
              <w:right w:val="nil"/>
            </w:tcBorders>
            <w:shd w:val="clear" w:color="auto" w:fill="auto"/>
            <w:noWrap/>
            <w:vAlign w:val="bottom"/>
            <w:hideMark/>
          </w:tcPr>
          <w:p w14:paraId="1581144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F30</w:t>
            </w:r>
          </w:p>
        </w:tc>
        <w:tc>
          <w:tcPr>
            <w:tcW w:w="850" w:type="dxa"/>
            <w:tcBorders>
              <w:top w:val="nil"/>
              <w:left w:val="nil"/>
              <w:bottom w:val="nil"/>
              <w:right w:val="nil"/>
            </w:tcBorders>
            <w:shd w:val="clear" w:color="auto" w:fill="auto"/>
            <w:noWrap/>
            <w:vAlign w:val="bottom"/>
            <w:hideMark/>
          </w:tcPr>
          <w:p w14:paraId="13F4CB6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S01</w:t>
            </w:r>
          </w:p>
        </w:tc>
        <w:tc>
          <w:tcPr>
            <w:tcW w:w="851" w:type="dxa"/>
            <w:tcBorders>
              <w:top w:val="nil"/>
              <w:left w:val="nil"/>
              <w:bottom w:val="nil"/>
              <w:right w:val="nil"/>
            </w:tcBorders>
            <w:shd w:val="clear" w:color="auto" w:fill="auto"/>
            <w:noWrap/>
            <w:vAlign w:val="bottom"/>
            <w:hideMark/>
          </w:tcPr>
          <w:p w14:paraId="312C0AC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E40</w:t>
            </w:r>
          </w:p>
        </w:tc>
        <w:tc>
          <w:tcPr>
            <w:tcW w:w="850" w:type="dxa"/>
            <w:tcBorders>
              <w:top w:val="nil"/>
              <w:left w:val="nil"/>
              <w:bottom w:val="nil"/>
              <w:right w:val="nil"/>
            </w:tcBorders>
            <w:shd w:val="clear" w:color="auto" w:fill="auto"/>
            <w:noWrap/>
            <w:vAlign w:val="bottom"/>
            <w:hideMark/>
          </w:tcPr>
          <w:p w14:paraId="01A7594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L23</w:t>
            </w:r>
          </w:p>
        </w:tc>
        <w:tc>
          <w:tcPr>
            <w:tcW w:w="1060" w:type="dxa"/>
            <w:tcBorders>
              <w:top w:val="nil"/>
              <w:left w:val="nil"/>
              <w:bottom w:val="nil"/>
              <w:right w:val="nil"/>
            </w:tcBorders>
            <w:shd w:val="clear" w:color="auto" w:fill="auto"/>
            <w:noWrap/>
            <w:vAlign w:val="bottom"/>
            <w:hideMark/>
          </w:tcPr>
          <w:p w14:paraId="0C17D2F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W30</w:t>
            </w:r>
          </w:p>
        </w:tc>
      </w:tr>
      <w:tr w:rsidR="001E2783" w:rsidRPr="00734CA8" w14:paraId="23B31815" w14:textId="77777777" w:rsidTr="00456C44">
        <w:trPr>
          <w:trHeight w:val="280"/>
        </w:trPr>
        <w:tc>
          <w:tcPr>
            <w:tcW w:w="776" w:type="dxa"/>
            <w:tcBorders>
              <w:top w:val="nil"/>
              <w:left w:val="nil"/>
              <w:bottom w:val="nil"/>
              <w:right w:val="nil"/>
            </w:tcBorders>
            <w:shd w:val="clear" w:color="auto" w:fill="auto"/>
            <w:noWrap/>
            <w:vAlign w:val="bottom"/>
            <w:hideMark/>
          </w:tcPr>
          <w:p w14:paraId="373640A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C22</w:t>
            </w:r>
          </w:p>
        </w:tc>
        <w:tc>
          <w:tcPr>
            <w:tcW w:w="799" w:type="dxa"/>
            <w:tcBorders>
              <w:top w:val="nil"/>
              <w:left w:val="nil"/>
              <w:bottom w:val="nil"/>
              <w:right w:val="nil"/>
            </w:tcBorders>
            <w:shd w:val="clear" w:color="auto" w:fill="auto"/>
            <w:noWrap/>
            <w:vAlign w:val="bottom"/>
            <w:hideMark/>
          </w:tcPr>
          <w:p w14:paraId="375A311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M53</w:t>
            </w:r>
          </w:p>
        </w:tc>
        <w:tc>
          <w:tcPr>
            <w:tcW w:w="850" w:type="dxa"/>
            <w:tcBorders>
              <w:top w:val="nil"/>
              <w:left w:val="nil"/>
              <w:bottom w:val="nil"/>
              <w:right w:val="nil"/>
            </w:tcBorders>
            <w:shd w:val="clear" w:color="auto" w:fill="auto"/>
            <w:noWrap/>
            <w:vAlign w:val="bottom"/>
            <w:hideMark/>
          </w:tcPr>
          <w:p w14:paraId="1A197A2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W71</w:t>
            </w:r>
          </w:p>
        </w:tc>
        <w:tc>
          <w:tcPr>
            <w:tcW w:w="851" w:type="dxa"/>
            <w:tcBorders>
              <w:top w:val="nil"/>
              <w:left w:val="nil"/>
              <w:bottom w:val="nil"/>
              <w:right w:val="nil"/>
            </w:tcBorders>
            <w:shd w:val="clear" w:color="auto" w:fill="auto"/>
            <w:noWrap/>
            <w:vAlign w:val="bottom"/>
            <w:hideMark/>
          </w:tcPr>
          <w:p w14:paraId="5E6ED76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J05</w:t>
            </w:r>
          </w:p>
        </w:tc>
        <w:tc>
          <w:tcPr>
            <w:tcW w:w="850" w:type="dxa"/>
            <w:tcBorders>
              <w:top w:val="nil"/>
              <w:left w:val="nil"/>
              <w:bottom w:val="nil"/>
              <w:right w:val="nil"/>
            </w:tcBorders>
            <w:shd w:val="clear" w:color="auto" w:fill="auto"/>
            <w:noWrap/>
            <w:vAlign w:val="bottom"/>
            <w:hideMark/>
          </w:tcPr>
          <w:p w14:paraId="5D4A194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S55</w:t>
            </w:r>
          </w:p>
        </w:tc>
        <w:tc>
          <w:tcPr>
            <w:tcW w:w="851" w:type="dxa"/>
            <w:tcBorders>
              <w:top w:val="nil"/>
              <w:left w:val="nil"/>
              <w:bottom w:val="nil"/>
              <w:right w:val="nil"/>
            </w:tcBorders>
            <w:shd w:val="clear" w:color="auto" w:fill="auto"/>
            <w:noWrap/>
            <w:vAlign w:val="bottom"/>
            <w:hideMark/>
          </w:tcPr>
          <w:p w14:paraId="7EB7AB1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F32</w:t>
            </w:r>
          </w:p>
        </w:tc>
        <w:tc>
          <w:tcPr>
            <w:tcW w:w="850" w:type="dxa"/>
            <w:tcBorders>
              <w:top w:val="nil"/>
              <w:left w:val="nil"/>
              <w:bottom w:val="nil"/>
              <w:right w:val="nil"/>
            </w:tcBorders>
            <w:shd w:val="clear" w:color="auto" w:fill="auto"/>
            <w:noWrap/>
            <w:vAlign w:val="bottom"/>
            <w:hideMark/>
          </w:tcPr>
          <w:p w14:paraId="672BF22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S02</w:t>
            </w:r>
          </w:p>
        </w:tc>
        <w:tc>
          <w:tcPr>
            <w:tcW w:w="851" w:type="dxa"/>
            <w:tcBorders>
              <w:top w:val="nil"/>
              <w:left w:val="nil"/>
              <w:bottom w:val="nil"/>
              <w:right w:val="nil"/>
            </w:tcBorders>
            <w:shd w:val="clear" w:color="auto" w:fill="auto"/>
            <w:noWrap/>
            <w:vAlign w:val="bottom"/>
            <w:hideMark/>
          </w:tcPr>
          <w:p w14:paraId="1BF525E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E41</w:t>
            </w:r>
          </w:p>
        </w:tc>
        <w:tc>
          <w:tcPr>
            <w:tcW w:w="850" w:type="dxa"/>
            <w:tcBorders>
              <w:top w:val="nil"/>
              <w:left w:val="nil"/>
              <w:bottom w:val="nil"/>
              <w:right w:val="nil"/>
            </w:tcBorders>
            <w:shd w:val="clear" w:color="auto" w:fill="auto"/>
            <w:noWrap/>
            <w:vAlign w:val="bottom"/>
            <w:hideMark/>
          </w:tcPr>
          <w:p w14:paraId="26BC963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L25</w:t>
            </w:r>
          </w:p>
        </w:tc>
        <w:tc>
          <w:tcPr>
            <w:tcW w:w="1060" w:type="dxa"/>
            <w:tcBorders>
              <w:top w:val="nil"/>
              <w:left w:val="nil"/>
              <w:bottom w:val="nil"/>
              <w:right w:val="nil"/>
            </w:tcBorders>
            <w:shd w:val="clear" w:color="auto" w:fill="auto"/>
            <w:noWrap/>
            <w:vAlign w:val="bottom"/>
            <w:hideMark/>
          </w:tcPr>
          <w:p w14:paraId="2BDBA0C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W37</w:t>
            </w:r>
          </w:p>
        </w:tc>
      </w:tr>
      <w:tr w:rsidR="001E2783" w:rsidRPr="00734CA8" w14:paraId="5D5D1133" w14:textId="77777777" w:rsidTr="00456C44">
        <w:trPr>
          <w:trHeight w:val="280"/>
        </w:trPr>
        <w:tc>
          <w:tcPr>
            <w:tcW w:w="776" w:type="dxa"/>
            <w:tcBorders>
              <w:top w:val="nil"/>
              <w:left w:val="nil"/>
              <w:bottom w:val="nil"/>
              <w:right w:val="nil"/>
            </w:tcBorders>
            <w:shd w:val="clear" w:color="auto" w:fill="auto"/>
            <w:noWrap/>
            <w:vAlign w:val="bottom"/>
            <w:hideMark/>
          </w:tcPr>
          <w:p w14:paraId="28AF9CC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C24</w:t>
            </w:r>
          </w:p>
        </w:tc>
        <w:tc>
          <w:tcPr>
            <w:tcW w:w="799" w:type="dxa"/>
            <w:tcBorders>
              <w:top w:val="nil"/>
              <w:left w:val="nil"/>
              <w:bottom w:val="nil"/>
              <w:right w:val="nil"/>
            </w:tcBorders>
            <w:shd w:val="clear" w:color="auto" w:fill="auto"/>
            <w:noWrap/>
            <w:vAlign w:val="bottom"/>
            <w:hideMark/>
          </w:tcPr>
          <w:p w14:paraId="741EF64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M54</w:t>
            </w:r>
          </w:p>
        </w:tc>
        <w:tc>
          <w:tcPr>
            <w:tcW w:w="850" w:type="dxa"/>
            <w:tcBorders>
              <w:top w:val="nil"/>
              <w:left w:val="nil"/>
              <w:bottom w:val="nil"/>
              <w:right w:val="nil"/>
            </w:tcBorders>
            <w:shd w:val="clear" w:color="auto" w:fill="auto"/>
            <w:noWrap/>
            <w:vAlign w:val="bottom"/>
            <w:hideMark/>
          </w:tcPr>
          <w:p w14:paraId="62DBF10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W72</w:t>
            </w:r>
          </w:p>
        </w:tc>
        <w:tc>
          <w:tcPr>
            <w:tcW w:w="851" w:type="dxa"/>
            <w:tcBorders>
              <w:top w:val="nil"/>
              <w:left w:val="nil"/>
              <w:bottom w:val="nil"/>
              <w:right w:val="nil"/>
            </w:tcBorders>
            <w:shd w:val="clear" w:color="auto" w:fill="auto"/>
            <w:noWrap/>
            <w:vAlign w:val="bottom"/>
            <w:hideMark/>
          </w:tcPr>
          <w:p w14:paraId="2ABA08D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J07</w:t>
            </w:r>
          </w:p>
        </w:tc>
        <w:tc>
          <w:tcPr>
            <w:tcW w:w="850" w:type="dxa"/>
            <w:tcBorders>
              <w:top w:val="nil"/>
              <w:left w:val="nil"/>
              <w:bottom w:val="nil"/>
              <w:right w:val="nil"/>
            </w:tcBorders>
            <w:shd w:val="clear" w:color="auto" w:fill="auto"/>
            <w:noWrap/>
            <w:vAlign w:val="bottom"/>
            <w:hideMark/>
          </w:tcPr>
          <w:p w14:paraId="3DF1C02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T01</w:t>
            </w:r>
          </w:p>
        </w:tc>
        <w:tc>
          <w:tcPr>
            <w:tcW w:w="851" w:type="dxa"/>
            <w:tcBorders>
              <w:top w:val="nil"/>
              <w:left w:val="nil"/>
              <w:bottom w:val="nil"/>
              <w:right w:val="nil"/>
            </w:tcBorders>
            <w:shd w:val="clear" w:color="auto" w:fill="auto"/>
            <w:noWrap/>
            <w:vAlign w:val="bottom"/>
            <w:hideMark/>
          </w:tcPr>
          <w:p w14:paraId="7E664E4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F34</w:t>
            </w:r>
          </w:p>
        </w:tc>
        <w:tc>
          <w:tcPr>
            <w:tcW w:w="850" w:type="dxa"/>
            <w:tcBorders>
              <w:top w:val="nil"/>
              <w:left w:val="nil"/>
              <w:bottom w:val="nil"/>
              <w:right w:val="nil"/>
            </w:tcBorders>
            <w:shd w:val="clear" w:color="auto" w:fill="auto"/>
            <w:noWrap/>
            <w:vAlign w:val="bottom"/>
            <w:hideMark/>
          </w:tcPr>
          <w:p w14:paraId="35D68C2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S03</w:t>
            </w:r>
          </w:p>
        </w:tc>
        <w:tc>
          <w:tcPr>
            <w:tcW w:w="851" w:type="dxa"/>
            <w:tcBorders>
              <w:top w:val="nil"/>
              <w:left w:val="nil"/>
              <w:bottom w:val="nil"/>
              <w:right w:val="nil"/>
            </w:tcBorders>
            <w:shd w:val="clear" w:color="auto" w:fill="auto"/>
            <w:noWrap/>
            <w:vAlign w:val="bottom"/>
            <w:hideMark/>
          </w:tcPr>
          <w:p w14:paraId="02CCA12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E42</w:t>
            </w:r>
          </w:p>
        </w:tc>
        <w:tc>
          <w:tcPr>
            <w:tcW w:w="850" w:type="dxa"/>
            <w:tcBorders>
              <w:top w:val="nil"/>
              <w:left w:val="nil"/>
              <w:bottom w:val="nil"/>
              <w:right w:val="nil"/>
            </w:tcBorders>
            <w:shd w:val="clear" w:color="auto" w:fill="auto"/>
            <w:noWrap/>
            <w:vAlign w:val="bottom"/>
            <w:hideMark/>
          </w:tcPr>
          <w:p w14:paraId="7F4ED98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L26</w:t>
            </w:r>
          </w:p>
        </w:tc>
        <w:tc>
          <w:tcPr>
            <w:tcW w:w="1060" w:type="dxa"/>
            <w:tcBorders>
              <w:top w:val="nil"/>
              <w:left w:val="nil"/>
              <w:bottom w:val="nil"/>
              <w:right w:val="nil"/>
            </w:tcBorders>
            <w:shd w:val="clear" w:color="auto" w:fill="auto"/>
            <w:noWrap/>
            <w:vAlign w:val="bottom"/>
            <w:hideMark/>
          </w:tcPr>
          <w:p w14:paraId="0EFB64F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W38</w:t>
            </w:r>
          </w:p>
        </w:tc>
      </w:tr>
      <w:tr w:rsidR="001E2783" w:rsidRPr="00734CA8" w14:paraId="03267A65" w14:textId="77777777" w:rsidTr="00456C44">
        <w:trPr>
          <w:trHeight w:val="280"/>
        </w:trPr>
        <w:tc>
          <w:tcPr>
            <w:tcW w:w="776" w:type="dxa"/>
            <w:tcBorders>
              <w:top w:val="nil"/>
              <w:left w:val="nil"/>
              <w:bottom w:val="nil"/>
              <w:right w:val="nil"/>
            </w:tcBorders>
            <w:shd w:val="clear" w:color="auto" w:fill="auto"/>
            <w:noWrap/>
            <w:vAlign w:val="bottom"/>
            <w:hideMark/>
          </w:tcPr>
          <w:p w14:paraId="5669B79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C25</w:t>
            </w:r>
          </w:p>
        </w:tc>
        <w:tc>
          <w:tcPr>
            <w:tcW w:w="799" w:type="dxa"/>
            <w:tcBorders>
              <w:top w:val="nil"/>
              <w:left w:val="nil"/>
              <w:bottom w:val="nil"/>
              <w:right w:val="nil"/>
            </w:tcBorders>
            <w:shd w:val="clear" w:color="auto" w:fill="auto"/>
            <w:noWrap/>
            <w:vAlign w:val="bottom"/>
            <w:hideMark/>
          </w:tcPr>
          <w:p w14:paraId="30B491B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M55</w:t>
            </w:r>
          </w:p>
        </w:tc>
        <w:tc>
          <w:tcPr>
            <w:tcW w:w="850" w:type="dxa"/>
            <w:tcBorders>
              <w:top w:val="nil"/>
              <w:left w:val="nil"/>
              <w:bottom w:val="nil"/>
              <w:right w:val="nil"/>
            </w:tcBorders>
            <w:shd w:val="clear" w:color="auto" w:fill="auto"/>
            <w:noWrap/>
            <w:vAlign w:val="bottom"/>
            <w:hideMark/>
          </w:tcPr>
          <w:p w14:paraId="1A47EBD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W73</w:t>
            </w:r>
          </w:p>
        </w:tc>
        <w:tc>
          <w:tcPr>
            <w:tcW w:w="851" w:type="dxa"/>
            <w:tcBorders>
              <w:top w:val="nil"/>
              <w:left w:val="nil"/>
              <w:bottom w:val="nil"/>
              <w:right w:val="nil"/>
            </w:tcBorders>
            <w:shd w:val="clear" w:color="auto" w:fill="auto"/>
            <w:noWrap/>
            <w:vAlign w:val="bottom"/>
            <w:hideMark/>
          </w:tcPr>
          <w:p w14:paraId="5430157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J08</w:t>
            </w:r>
          </w:p>
        </w:tc>
        <w:tc>
          <w:tcPr>
            <w:tcW w:w="850" w:type="dxa"/>
            <w:tcBorders>
              <w:top w:val="nil"/>
              <w:left w:val="nil"/>
              <w:bottom w:val="nil"/>
              <w:right w:val="nil"/>
            </w:tcBorders>
            <w:shd w:val="clear" w:color="auto" w:fill="auto"/>
            <w:noWrap/>
            <w:vAlign w:val="bottom"/>
            <w:hideMark/>
          </w:tcPr>
          <w:p w14:paraId="53B5299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T02</w:t>
            </w:r>
          </w:p>
        </w:tc>
        <w:tc>
          <w:tcPr>
            <w:tcW w:w="851" w:type="dxa"/>
            <w:tcBorders>
              <w:top w:val="nil"/>
              <w:left w:val="nil"/>
              <w:bottom w:val="nil"/>
              <w:right w:val="nil"/>
            </w:tcBorders>
            <w:shd w:val="clear" w:color="auto" w:fill="auto"/>
            <w:noWrap/>
            <w:vAlign w:val="bottom"/>
            <w:hideMark/>
          </w:tcPr>
          <w:p w14:paraId="68093CC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F36</w:t>
            </w:r>
          </w:p>
        </w:tc>
        <w:tc>
          <w:tcPr>
            <w:tcW w:w="850" w:type="dxa"/>
            <w:tcBorders>
              <w:top w:val="nil"/>
              <w:left w:val="nil"/>
              <w:bottom w:val="nil"/>
              <w:right w:val="nil"/>
            </w:tcBorders>
            <w:shd w:val="clear" w:color="auto" w:fill="auto"/>
            <w:noWrap/>
            <w:vAlign w:val="bottom"/>
            <w:hideMark/>
          </w:tcPr>
          <w:p w14:paraId="456D7D9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S04</w:t>
            </w:r>
          </w:p>
        </w:tc>
        <w:tc>
          <w:tcPr>
            <w:tcW w:w="851" w:type="dxa"/>
            <w:tcBorders>
              <w:top w:val="nil"/>
              <w:left w:val="nil"/>
              <w:bottom w:val="nil"/>
              <w:right w:val="nil"/>
            </w:tcBorders>
            <w:shd w:val="clear" w:color="auto" w:fill="auto"/>
            <w:noWrap/>
            <w:vAlign w:val="bottom"/>
            <w:hideMark/>
          </w:tcPr>
          <w:p w14:paraId="1478589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E43</w:t>
            </w:r>
          </w:p>
        </w:tc>
        <w:tc>
          <w:tcPr>
            <w:tcW w:w="850" w:type="dxa"/>
            <w:tcBorders>
              <w:top w:val="nil"/>
              <w:left w:val="nil"/>
              <w:bottom w:val="nil"/>
              <w:right w:val="nil"/>
            </w:tcBorders>
            <w:shd w:val="clear" w:color="auto" w:fill="auto"/>
            <w:noWrap/>
            <w:vAlign w:val="bottom"/>
            <w:hideMark/>
          </w:tcPr>
          <w:p w14:paraId="67EB2B9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L27</w:t>
            </w:r>
          </w:p>
        </w:tc>
        <w:tc>
          <w:tcPr>
            <w:tcW w:w="1060" w:type="dxa"/>
            <w:tcBorders>
              <w:top w:val="nil"/>
              <w:left w:val="nil"/>
              <w:bottom w:val="nil"/>
              <w:right w:val="nil"/>
            </w:tcBorders>
            <w:shd w:val="clear" w:color="auto" w:fill="auto"/>
            <w:noWrap/>
            <w:vAlign w:val="bottom"/>
            <w:hideMark/>
          </w:tcPr>
          <w:p w14:paraId="43F4031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W39</w:t>
            </w:r>
          </w:p>
        </w:tc>
      </w:tr>
      <w:tr w:rsidR="001E2783" w:rsidRPr="00734CA8" w14:paraId="5B6BD9E2" w14:textId="77777777" w:rsidTr="00456C44">
        <w:trPr>
          <w:trHeight w:val="280"/>
        </w:trPr>
        <w:tc>
          <w:tcPr>
            <w:tcW w:w="776" w:type="dxa"/>
            <w:tcBorders>
              <w:top w:val="nil"/>
              <w:left w:val="nil"/>
              <w:bottom w:val="nil"/>
              <w:right w:val="nil"/>
            </w:tcBorders>
            <w:shd w:val="clear" w:color="auto" w:fill="auto"/>
            <w:noWrap/>
            <w:vAlign w:val="bottom"/>
            <w:hideMark/>
          </w:tcPr>
          <w:p w14:paraId="763238A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C26</w:t>
            </w:r>
          </w:p>
        </w:tc>
        <w:tc>
          <w:tcPr>
            <w:tcW w:w="799" w:type="dxa"/>
            <w:tcBorders>
              <w:top w:val="nil"/>
              <w:left w:val="nil"/>
              <w:bottom w:val="nil"/>
              <w:right w:val="nil"/>
            </w:tcBorders>
            <w:shd w:val="clear" w:color="auto" w:fill="auto"/>
            <w:noWrap/>
            <w:vAlign w:val="bottom"/>
            <w:hideMark/>
          </w:tcPr>
          <w:p w14:paraId="7FB42ED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M56</w:t>
            </w:r>
          </w:p>
        </w:tc>
        <w:tc>
          <w:tcPr>
            <w:tcW w:w="850" w:type="dxa"/>
            <w:tcBorders>
              <w:top w:val="nil"/>
              <w:left w:val="nil"/>
              <w:bottom w:val="nil"/>
              <w:right w:val="nil"/>
            </w:tcBorders>
            <w:shd w:val="clear" w:color="auto" w:fill="auto"/>
            <w:noWrap/>
            <w:vAlign w:val="bottom"/>
            <w:hideMark/>
          </w:tcPr>
          <w:p w14:paraId="3E75ECA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W74</w:t>
            </w:r>
          </w:p>
        </w:tc>
        <w:tc>
          <w:tcPr>
            <w:tcW w:w="851" w:type="dxa"/>
            <w:tcBorders>
              <w:top w:val="nil"/>
              <w:left w:val="nil"/>
              <w:bottom w:val="nil"/>
              <w:right w:val="nil"/>
            </w:tcBorders>
            <w:shd w:val="clear" w:color="auto" w:fill="auto"/>
            <w:noWrap/>
            <w:vAlign w:val="bottom"/>
            <w:hideMark/>
          </w:tcPr>
          <w:p w14:paraId="4D04E14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J16</w:t>
            </w:r>
          </w:p>
        </w:tc>
        <w:tc>
          <w:tcPr>
            <w:tcW w:w="850" w:type="dxa"/>
            <w:tcBorders>
              <w:top w:val="nil"/>
              <w:left w:val="nil"/>
              <w:bottom w:val="nil"/>
              <w:right w:val="nil"/>
            </w:tcBorders>
            <w:shd w:val="clear" w:color="auto" w:fill="auto"/>
            <w:noWrap/>
            <w:vAlign w:val="bottom"/>
            <w:hideMark/>
          </w:tcPr>
          <w:p w14:paraId="4F43C22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T03</w:t>
            </w:r>
          </w:p>
        </w:tc>
        <w:tc>
          <w:tcPr>
            <w:tcW w:w="851" w:type="dxa"/>
            <w:tcBorders>
              <w:top w:val="nil"/>
              <w:left w:val="nil"/>
              <w:bottom w:val="nil"/>
              <w:right w:val="nil"/>
            </w:tcBorders>
            <w:shd w:val="clear" w:color="auto" w:fill="auto"/>
            <w:noWrap/>
            <w:vAlign w:val="bottom"/>
            <w:hideMark/>
          </w:tcPr>
          <w:p w14:paraId="757D209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F40</w:t>
            </w:r>
          </w:p>
        </w:tc>
        <w:tc>
          <w:tcPr>
            <w:tcW w:w="850" w:type="dxa"/>
            <w:tcBorders>
              <w:top w:val="nil"/>
              <w:left w:val="nil"/>
              <w:bottom w:val="nil"/>
              <w:right w:val="nil"/>
            </w:tcBorders>
            <w:shd w:val="clear" w:color="auto" w:fill="auto"/>
            <w:noWrap/>
            <w:vAlign w:val="bottom"/>
            <w:hideMark/>
          </w:tcPr>
          <w:p w14:paraId="5C57744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S05</w:t>
            </w:r>
          </w:p>
        </w:tc>
        <w:tc>
          <w:tcPr>
            <w:tcW w:w="851" w:type="dxa"/>
            <w:tcBorders>
              <w:top w:val="nil"/>
              <w:left w:val="nil"/>
              <w:bottom w:val="nil"/>
              <w:right w:val="nil"/>
            </w:tcBorders>
            <w:shd w:val="clear" w:color="auto" w:fill="auto"/>
            <w:noWrap/>
            <w:vAlign w:val="bottom"/>
            <w:hideMark/>
          </w:tcPr>
          <w:p w14:paraId="2214AFB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E44</w:t>
            </w:r>
          </w:p>
        </w:tc>
        <w:tc>
          <w:tcPr>
            <w:tcW w:w="850" w:type="dxa"/>
            <w:tcBorders>
              <w:top w:val="nil"/>
              <w:left w:val="nil"/>
              <w:bottom w:val="nil"/>
              <w:right w:val="nil"/>
            </w:tcBorders>
            <w:shd w:val="clear" w:color="auto" w:fill="auto"/>
            <w:noWrap/>
            <w:vAlign w:val="bottom"/>
            <w:hideMark/>
          </w:tcPr>
          <w:p w14:paraId="0EA5FD3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L28</w:t>
            </w:r>
          </w:p>
        </w:tc>
        <w:tc>
          <w:tcPr>
            <w:tcW w:w="1060" w:type="dxa"/>
            <w:tcBorders>
              <w:top w:val="nil"/>
              <w:left w:val="nil"/>
              <w:bottom w:val="nil"/>
              <w:right w:val="nil"/>
            </w:tcBorders>
            <w:shd w:val="clear" w:color="auto" w:fill="auto"/>
            <w:noWrap/>
            <w:vAlign w:val="bottom"/>
            <w:hideMark/>
          </w:tcPr>
          <w:p w14:paraId="10EFD28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W40</w:t>
            </w:r>
          </w:p>
        </w:tc>
      </w:tr>
      <w:tr w:rsidR="001E2783" w:rsidRPr="00734CA8" w14:paraId="05F12089" w14:textId="77777777" w:rsidTr="00456C44">
        <w:trPr>
          <w:trHeight w:val="280"/>
        </w:trPr>
        <w:tc>
          <w:tcPr>
            <w:tcW w:w="776" w:type="dxa"/>
            <w:tcBorders>
              <w:top w:val="nil"/>
              <w:left w:val="nil"/>
              <w:bottom w:val="nil"/>
              <w:right w:val="nil"/>
            </w:tcBorders>
            <w:shd w:val="clear" w:color="auto" w:fill="auto"/>
            <w:noWrap/>
            <w:vAlign w:val="bottom"/>
            <w:hideMark/>
          </w:tcPr>
          <w:p w14:paraId="53929B5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C27</w:t>
            </w:r>
          </w:p>
        </w:tc>
        <w:tc>
          <w:tcPr>
            <w:tcW w:w="799" w:type="dxa"/>
            <w:tcBorders>
              <w:top w:val="nil"/>
              <w:left w:val="nil"/>
              <w:bottom w:val="nil"/>
              <w:right w:val="nil"/>
            </w:tcBorders>
            <w:shd w:val="clear" w:color="auto" w:fill="auto"/>
            <w:noWrap/>
            <w:vAlign w:val="bottom"/>
            <w:hideMark/>
          </w:tcPr>
          <w:p w14:paraId="3A5DB26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M58</w:t>
            </w:r>
          </w:p>
        </w:tc>
        <w:tc>
          <w:tcPr>
            <w:tcW w:w="850" w:type="dxa"/>
            <w:tcBorders>
              <w:top w:val="nil"/>
              <w:left w:val="nil"/>
              <w:bottom w:val="nil"/>
              <w:right w:val="nil"/>
            </w:tcBorders>
            <w:shd w:val="clear" w:color="auto" w:fill="auto"/>
            <w:noWrap/>
            <w:vAlign w:val="bottom"/>
            <w:hideMark/>
          </w:tcPr>
          <w:p w14:paraId="37918E1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W75</w:t>
            </w:r>
          </w:p>
        </w:tc>
        <w:tc>
          <w:tcPr>
            <w:tcW w:w="851" w:type="dxa"/>
            <w:tcBorders>
              <w:top w:val="nil"/>
              <w:left w:val="nil"/>
              <w:bottom w:val="nil"/>
              <w:right w:val="nil"/>
            </w:tcBorders>
            <w:shd w:val="clear" w:color="auto" w:fill="auto"/>
            <w:noWrap/>
            <w:vAlign w:val="bottom"/>
            <w:hideMark/>
          </w:tcPr>
          <w:p w14:paraId="66056B3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J18</w:t>
            </w:r>
          </w:p>
        </w:tc>
        <w:tc>
          <w:tcPr>
            <w:tcW w:w="850" w:type="dxa"/>
            <w:tcBorders>
              <w:top w:val="nil"/>
              <w:left w:val="nil"/>
              <w:bottom w:val="nil"/>
              <w:right w:val="nil"/>
            </w:tcBorders>
            <w:shd w:val="clear" w:color="auto" w:fill="auto"/>
            <w:noWrap/>
            <w:vAlign w:val="bottom"/>
            <w:hideMark/>
          </w:tcPr>
          <w:p w14:paraId="78EFDD4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T05</w:t>
            </w:r>
          </w:p>
        </w:tc>
        <w:tc>
          <w:tcPr>
            <w:tcW w:w="851" w:type="dxa"/>
            <w:tcBorders>
              <w:top w:val="nil"/>
              <w:left w:val="nil"/>
              <w:bottom w:val="nil"/>
              <w:right w:val="nil"/>
            </w:tcBorders>
            <w:shd w:val="clear" w:color="auto" w:fill="auto"/>
            <w:noWrap/>
            <w:vAlign w:val="bottom"/>
            <w:hideMark/>
          </w:tcPr>
          <w:p w14:paraId="25099A2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F42</w:t>
            </w:r>
          </w:p>
        </w:tc>
        <w:tc>
          <w:tcPr>
            <w:tcW w:w="850" w:type="dxa"/>
            <w:tcBorders>
              <w:top w:val="nil"/>
              <w:left w:val="nil"/>
              <w:bottom w:val="nil"/>
              <w:right w:val="nil"/>
            </w:tcBorders>
            <w:shd w:val="clear" w:color="auto" w:fill="auto"/>
            <w:noWrap/>
            <w:vAlign w:val="bottom"/>
            <w:hideMark/>
          </w:tcPr>
          <w:p w14:paraId="7C6BB99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S06</w:t>
            </w:r>
          </w:p>
        </w:tc>
        <w:tc>
          <w:tcPr>
            <w:tcW w:w="851" w:type="dxa"/>
            <w:tcBorders>
              <w:top w:val="nil"/>
              <w:left w:val="nil"/>
              <w:bottom w:val="nil"/>
              <w:right w:val="nil"/>
            </w:tcBorders>
            <w:shd w:val="clear" w:color="auto" w:fill="auto"/>
            <w:noWrap/>
            <w:vAlign w:val="bottom"/>
            <w:hideMark/>
          </w:tcPr>
          <w:p w14:paraId="4BBB8D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E46</w:t>
            </w:r>
          </w:p>
        </w:tc>
        <w:tc>
          <w:tcPr>
            <w:tcW w:w="850" w:type="dxa"/>
            <w:tcBorders>
              <w:top w:val="nil"/>
              <w:left w:val="nil"/>
              <w:bottom w:val="nil"/>
              <w:right w:val="nil"/>
            </w:tcBorders>
            <w:shd w:val="clear" w:color="auto" w:fill="auto"/>
            <w:noWrap/>
            <w:vAlign w:val="bottom"/>
            <w:hideMark/>
          </w:tcPr>
          <w:p w14:paraId="7522ED1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L29</w:t>
            </w:r>
          </w:p>
        </w:tc>
        <w:tc>
          <w:tcPr>
            <w:tcW w:w="1060" w:type="dxa"/>
            <w:tcBorders>
              <w:top w:val="nil"/>
              <w:left w:val="nil"/>
              <w:bottom w:val="nil"/>
              <w:right w:val="nil"/>
            </w:tcBorders>
            <w:shd w:val="clear" w:color="auto" w:fill="auto"/>
            <w:noWrap/>
            <w:vAlign w:val="bottom"/>
            <w:hideMark/>
          </w:tcPr>
          <w:p w14:paraId="57EEF9C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W41</w:t>
            </w:r>
          </w:p>
        </w:tc>
      </w:tr>
      <w:tr w:rsidR="001E2783" w:rsidRPr="00734CA8" w14:paraId="5D75388B" w14:textId="77777777" w:rsidTr="00456C44">
        <w:trPr>
          <w:trHeight w:val="280"/>
        </w:trPr>
        <w:tc>
          <w:tcPr>
            <w:tcW w:w="776" w:type="dxa"/>
            <w:tcBorders>
              <w:top w:val="nil"/>
              <w:left w:val="nil"/>
              <w:bottom w:val="nil"/>
              <w:right w:val="nil"/>
            </w:tcBorders>
            <w:shd w:val="clear" w:color="auto" w:fill="auto"/>
            <w:noWrap/>
            <w:vAlign w:val="bottom"/>
            <w:hideMark/>
          </w:tcPr>
          <w:p w14:paraId="0E79E81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C29</w:t>
            </w:r>
          </w:p>
        </w:tc>
        <w:tc>
          <w:tcPr>
            <w:tcW w:w="799" w:type="dxa"/>
            <w:tcBorders>
              <w:top w:val="nil"/>
              <w:left w:val="nil"/>
              <w:bottom w:val="nil"/>
              <w:right w:val="nil"/>
            </w:tcBorders>
            <w:shd w:val="clear" w:color="auto" w:fill="auto"/>
            <w:noWrap/>
            <w:vAlign w:val="bottom"/>
            <w:hideMark/>
          </w:tcPr>
          <w:p w14:paraId="75C85B7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M60</w:t>
            </w:r>
          </w:p>
        </w:tc>
        <w:tc>
          <w:tcPr>
            <w:tcW w:w="850" w:type="dxa"/>
            <w:tcBorders>
              <w:top w:val="nil"/>
              <w:left w:val="nil"/>
              <w:bottom w:val="nil"/>
              <w:right w:val="nil"/>
            </w:tcBorders>
            <w:shd w:val="clear" w:color="auto" w:fill="auto"/>
            <w:noWrap/>
            <w:vAlign w:val="bottom"/>
            <w:hideMark/>
          </w:tcPr>
          <w:p w14:paraId="2268EFA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W76</w:t>
            </w:r>
          </w:p>
        </w:tc>
        <w:tc>
          <w:tcPr>
            <w:tcW w:w="851" w:type="dxa"/>
            <w:tcBorders>
              <w:top w:val="nil"/>
              <w:left w:val="nil"/>
              <w:bottom w:val="nil"/>
              <w:right w:val="nil"/>
            </w:tcBorders>
            <w:shd w:val="clear" w:color="auto" w:fill="auto"/>
            <w:noWrap/>
            <w:vAlign w:val="bottom"/>
            <w:hideMark/>
          </w:tcPr>
          <w:p w14:paraId="2EBE4E8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J19</w:t>
            </w:r>
          </w:p>
        </w:tc>
        <w:tc>
          <w:tcPr>
            <w:tcW w:w="850" w:type="dxa"/>
            <w:tcBorders>
              <w:top w:val="nil"/>
              <w:left w:val="nil"/>
              <w:bottom w:val="nil"/>
              <w:right w:val="nil"/>
            </w:tcBorders>
            <w:shd w:val="clear" w:color="auto" w:fill="auto"/>
            <w:noWrap/>
            <w:vAlign w:val="bottom"/>
            <w:hideMark/>
          </w:tcPr>
          <w:p w14:paraId="55D6823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T07</w:t>
            </w:r>
          </w:p>
        </w:tc>
        <w:tc>
          <w:tcPr>
            <w:tcW w:w="851" w:type="dxa"/>
            <w:tcBorders>
              <w:top w:val="nil"/>
              <w:left w:val="nil"/>
              <w:bottom w:val="nil"/>
              <w:right w:val="nil"/>
            </w:tcBorders>
            <w:shd w:val="clear" w:color="auto" w:fill="auto"/>
            <w:noWrap/>
            <w:vAlign w:val="bottom"/>
            <w:hideMark/>
          </w:tcPr>
          <w:p w14:paraId="214EE35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F44</w:t>
            </w:r>
          </w:p>
        </w:tc>
        <w:tc>
          <w:tcPr>
            <w:tcW w:w="850" w:type="dxa"/>
            <w:tcBorders>
              <w:top w:val="nil"/>
              <w:left w:val="nil"/>
              <w:bottom w:val="nil"/>
              <w:right w:val="nil"/>
            </w:tcBorders>
            <w:shd w:val="clear" w:color="auto" w:fill="auto"/>
            <w:noWrap/>
            <w:vAlign w:val="bottom"/>
            <w:hideMark/>
          </w:tcPr>
          <w:p w14:paraId="6A73FBC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S10</w:t>
            </w:r>
          </w:p>
        </w:tc>
        <w:tc>
          <w:tcPr>
            <w:tcW w:w="851" w:type="dxa"/>
            <w:tcBorders>
              <w:top w:val="nil"/>
              <w:left w:val="nil"/>
              <w:bottom w:val="nil"/>
              <w:right w:val="nil"/>
            </w:tcBorders>
            <w:shd w:val="clear" w:color="auto" w:fill="auto"/>
            <w:noWrap/>
            <w:vAlign w:val="bottom"/>
            <w:hideMark/>
          </w:tcPr>
          <w:p w14:paraId="7E901C6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E47</w:t>
            </w:r>
          </w:p>
        </w:tc>
        <w:tc>
          <w:tcPr>
            <w:tcW w:w="850" w:type="dxa"/>
            <w:tcBorders>
              <w:top w:val="nil"/>
              <w:left w:val="nil"/>
              <w:bottom w:val="nil"/>
              <w:right w:val="nil"/>
            </w:tcBorders>
            <w:shd w:val="clear" w:color="auto" w:fill="auto"/>
            <w:noWrap/>
            <w:vAlign w:val="bottom"/>
            <w:hideMark/>
          </w:tcPr>
          <w:p w14:paraId="799F4E7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L30</w:t>
            </w:r>
          </w:p>
        </w:tc>
        <w:tc>
          <w:tcPr>
            <w:tcW w:w="1060" w:type="dxa"/>
            <w:tcBorders>
              <w:top w:val="nil"/>
              <w:left w:val="nil"/>
              <w:bottom w:val="nil"/>
              <w:right w:val="nil"/>
            </w:tcBorders>
            <w:shd w:val="clear" w:color="auto" w:fill="auto"/>
            <w:noWrap/>
            <w:vAlign w:val="bottom"/>
            <w:hideMark/>
          </w:tcPr>
          <w:p w14:paraId="6F925FE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W42</w:t>
            </w:r>
          </w:p>
        </w:tc>
      </w:tr>
      <w:tr w:rsidR="001E2783" w:rsidRPr="00734CA8" w14:paraId="1EEA25A2" w14:textId="77777777" w:rsidTr="00456C44">
        <w:trPr>
          <w:trHeight w:val="280"/>
        </w:trPr>
        <w:tc>
          <w:tcPr>
            <w:tcW w:w="776" w:type="dxa"/>
            <w:tcBorders>
              <w:top w:val="nil"/>
              <w:left w:val="nil"/>
              <w:bottom w:val="nil"/>
              <w:right w:val="nil"/>
            </w:tcBorders>
            <w:shd w:val="clear" w:color="auto" w:fill="auto"/>
            <w:noWrap/>
            <w:vAlign w:val="bottom"/>
            <w:hideMark/>
          </w:tcPr>
          <w:p w14:paraId="7507056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C31</w:t>
            </w:r>
          </w:p>
        </w:tc>
        <w:tc>
          <w:tcPr>
            <w:tcW w:w="799" w:type="dxa"/>
            <w:tcBorders>
              <w:top w:val="nil"/>
              <w:left w:val="nil"/>
              <w:bottom w:val="nil"/>
              <w:right w:val="nil"/>
            </w:tcBorders>
            <w:shd w:val="clear" w:color="auto" w:fill="auto"/>
            <w:noWrap/>
            <w:vAlign w:val="bottom"/>
            <w:hideMark/>
          </w:tcPr>
          <w:p w14:paraId="2968647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M64</w:t>
            </w:r>
          </w:p>
        </w:tc>
        <w:tc>
          <w:tcPr>
            <w:tcW w:w="850" w:type="dxa"/>
            <w:tcBorders>
              <w:top w:val="nil"/>
              <w:left w:val="nil"/>
              <w:bottom w:val="nil"/>
              <w:right w:val="nil"/>
            </w:tcBorders>
            <w:shd w:val="clear" w:color="auto" w:fill="auto"/>
            <w:noWrap/>
            <w:vAlign w:val="bottom"/>
            <w:hideMark/>
          </w:tcPr>
          <w:p w14:paraId="24E30DD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W77</w:t>
            </w:r>
          </w:p>
        </w:tc>
        <w:tc>
          <w:tcPr>
            <w:tcW w:w="851" w:type="dxa"/>
            <w:tcBorders>
              <w:top w:val="nil"/>
              <w:left w:val="nil"/>
              <w:bottom w:val="nil"/>
              <w:right w:val="nil"/>
            </w:tcBorders>
            <w:shd w:val="clear" w:color="auto" w:fill="auto"/>
            <w:noWrap/>
            <w:vAlign w:val="bottom"/>
            <w:hideMark/>
          </w:tcPr>
          <w:p w14:paraId="3597889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J20</w:t>
            </w:r>
          </w:p>
        </w:tc>
        <w:tc>
          <w:tcPr>
            <w:tcW w:w="850" w:type="dxa"/>
            <w:tcBorders>
              <w:top w:val="nil"/>
              <w:left w:val="nil"/>
              <w:bottom w:val="nil"/>
              <w:right w:val="nil"/>
            </w:tcBorders>
            <w:shd w:val="clear" w:color="auto" w:fill="auto"/>
            <w:noWrap/>
            <w:vAlign w:val="bottom"/>
            <w:hideMark/>
          </w:tcPr>
          <w:p w14:paraId="115FD04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T08</w:t>
            </w:r>
          </w:p>
        </w:tc>
        <w:tc>
          <w:tcPr>
            <w:tcW w:w="851" w:type="dxa"/>
            <w:tcBorders>
              <w:top w:val="nil"/>
              <w:left w:val="nil"/>
              <w:bottom w:val="nil"/>
              <w:right w:val="nil"/>
            </w:tcBorders>
            <w:shd w:val="clear" w:color="auto" w:fill="auto"/>
            <w:noWrap/>
            <w:vAlign w:val="bottom"/>
            <w:hideMark/>
          </w:tcPr>
          <w:p w14:paraId="23C578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F45</w:t>
            </w:r>
          </w:p>
        </w:tc>
        <w:tc>
          <w:tcPr>
            <w:tcW w:w="850" w:type="dxa"/>
            <w:tcBorders>
              <w:top w:val="nil"/>
              <w:left w:val="nil"/>
              <w:bottom w:val="nil"/>
              <w:right w:val="nil"/>
            </w:tcBorders>
            <w:shd w:val="clear" w:color="auto" w:fill="auto"/>
            <w:noWrap/>
            <w:vAlign w:val="bottom"/>
            <w:hideMark/>
          </w:tcPr>
          <w:p w14:paraId="699F338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S11</w:t>
            </w:r>
          </w:p>
        </w:tc>
        <w:tc>
          <w:tcPr>
            <w:tcW w:w="851" w:type="dxa"/>
            <w:tcBorders>
              <w:top w:val="nil"/>
              <w:left w:val="nil"/>
              <w:bottom w:val="nil"/>
              <w:right w:val="nil"/>
            </w:tcBorders>
            <w:shd w:val="clear" w:color="auto" w:fill="auto"/>
            <w:noWrap/>
            <w:vAlign w:val="bottom"/>
            <w:hideMark/>
          </w:tcPr>
          <w:p w14:paraId="1B88A73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E52</w:t>
            </w:r>
          </w:p>
        </w:tc>
        <w:tc>
          <w:tcPr>
            <w:tcW w:w="850" w:type="dxa"/>
            <w:tcBorders>
              <w:top w:val="nil"/>
              <w:left w:val="nil"/>
              <w:bottom w:val="nil"/>
              <w:right w:val="nil"/>
            </w:tcBorders>
            <w:shd w:val="clear" w:color="auto" w:fill="auto"/>
            <w:noWrap/>
            <w:vAlign w:val="bottom"/>
            <w:hideMark/>
          </w:tcPr>
          <w:p w14:paraId="64830B3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L33</w:t>
            </w:r>
          </w:p>
        </w:tc>
        <w:tc>
          <w:tcPr>
            <w:tcW w:w="1060" w:type="dxa"/>
            <w:tcBorders>
              <w:top w:val="nil"/>
              <w:left w:val="nil"/>
              <w:bottom w:val="nil"/>
              <w:right w:val="nil"/>
            </w:tcBorders>
            <w:shd w:val="clear" w:color="auto" w:fill="auto"/>
            <w:noWrap/>
            <w:vAlign w:val="bottom"/>
            <w:hideMark/>
          </w:tcPr>
          <w:p w14:paraId="125340D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W43</w:t>
            </w:r>
          </w:p>
        </w:tc>
      </w:tr>
      <w:tr w:rsidR="001E2783" w:rsidRPr="00734CA8" w14:paraId="396D3916" w14:textId="77777777" w:rsidTr="00456C44">
        <w:trPr>
          <w:trHeight w:val="280"/>
        </w:trPr>
        <w:tc>
          <w:tcPr>
            <w:tcW w:w="776" w:type="dxa"/>
            <w:tcBorders>
              <w:top w:val="nil"/>
              <w:left w:val="nil"/>
              <w:bottom w:val="nil"/>
              <w:right w:val="nil"/>
            </w:tcBorders>
            <w:shd w:val="clear" w:color="auto" w:fill="auto"/>
            <w:noWrap/>
            <w:vAlign w:val="bottom"/>
            <w:hideMark/>
          </w:tcPr>
          <w:p w14:paraId="17B288E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C32</w:t>
            </w:r>
          </w:p>
        </w:tc>
        <w:tc>
          <w:tcPr>
            <w:tcW w:w="799" w:type="dxa"/>
            <w:tcBorders>
              <w:top w:val="nil"/>
              <w:left w:val="nil"/>
              <w:bottom w:val="nil"/>
              <w:right w:val="nil"/>
            </w:tcBorders>
            <w:shd w:val="clear" w:color="auto" w:fill="auto"/>
            <w:noWrap/>
            <w:vAlign w:val="bottom"/>
            <w:hideMark/>
          </w:tcPr>
          <w:p w14:paraId="373BB41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M65</w:t>
            </w:r>
          </w:p>
        </w:tc>
        <w:tc>
          <w:tcPr>
            <w:tcW w:w="850" w:type="dxa"/>
            <w:tcBorders>
              <w:top w:val="nil"/>
              <w:left w:val="nil"/>
              <w:bottom w:val="nil"/>
              <w:right w:val="nil"/>
            </w:tcBorders>
            <w:shd w:val="clear" w:color="auto" w:fill="auto"/>
            <w:noWrap/>
            <w:vAlign w:val="bottom"/>
            <w:hideMark/>
          </w:tcPr>
          <w:p w14:paraId="087938A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W78</w:t>
            </w:r>
          </w:p>
        </w:tc>
        <w:tc>
          <w:tcPr>
            <w:tcW w:w="851" w:type="dxa"/>
            <w:tcBorders>
              <w:top w:val="nil"/>
              <w:left w:val="nil"/>
              <w:bottom w:val="nil"/>
              <w:right w:val="nil"/>
            </w:tcBorders>
            <w:shd w:val="clear" w:color="auto" w:fill="auto"/>
            <w:noWrap/>
            <w:vAlign w:val="bottom"/>
            <w:hideMark/>
          </w:tcPr>
          <w:p w14:paraId="2D7EB45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J21</w:t>
            </w:r>
          </w:p>
        </w:tc>
        <w:tc>
          <w:tcPr>
            <w:tcW w:w="850" w:type="dxa"/>
            <w:tcBorders>
              <w:top w:val="nil"/>
              <w:left w:val="nil"/>
              <w:bottom w:val="nil"/>
              <w:right w:val="nil"/>
            </w:tcBorders>
            <w:shd w:val="clear" w:color="auto" w:fill="auto"/>
            <w:noWrap/>
            <w:vAlign w:val="bottom"/>
            <w:hideMark/>
          </w:tcPr>
          <w:p w14:paraId="70D9090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T09</w:t>
            </w:r>
          </w:p>
        </w:tc>
        <w:tc>
          <w:tcPr>
            <w:tcW w:w="851" w:type="dxa"/>
            <w:tcBorders>
              <w:top w:val="nil"/>
              <w:left w:val="nil"/>
              <w:bottom w:val="nil"/>
              <w:right w:val="nil"/>
            </w:tcBorders>
            <w:shd w:val="clear" w:color="auto" w:fill="auto"/>
            <w:noWrap/>
            <w:vAlign w:val="bottom"/>
            <w:hideMark/>
          </w:tcPr>
          <w:p w14:paraId="513C3DD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F46</w:t>
            </w:r>
          </w:p>
        </w:tc>
        <w:tc>
          <w:tcPr>
            <w:tcW w:w="850" w:type="dxa"/>
            <w:tcBorders>
              <w:top w:val="nil"/>
              <w:left w:val="nil"/>
              <w:bottom w:val="nil"/>
              <w:right w:val="nil"/>
            </w:tcBorders>
            <w:shd w:val="clear" w:color="auto" w:fill="auto"/>
            <w:noWrap/>
            <w:vAlign w:val="bottom"/>
            <w:hideMark/>
          </w:tcPr>
          <w:p w14:paraId="0F1C408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S21</w:t>
            </w:r>
          </w:p>
        </w:tc>
        <w:tc>
          <w:tcPr>
            <w:tcW w:w="851" w:type="dxa"/>
            <w:tcBorders>
              <w:top w:val="nil"/>
              <w:left w:val="nil"/>
              <w:bottom w:val="nil"/>
              <w:right w:val="nil"/>
            </w:tcBorders>
            <w:shd w:val="clear" w:color="auto" w:fill="auto"/>
            <w:noWrap/>
            <w:vAlign w:val="bottom"/>
            <w:hideMark/>
          </w:tcPr>
          <w:p w14:paraId="49E497C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E53</w:t>
            </w:r>
          </w:p>
        </w:tc>
        <w:tc>
          <w:tcPr>
            <w:tcW w:w="850" w:type="dxa"/>
            <w:tcBorders>
              <w:top w:val="nil"/>
              <w:left w:val="nil"/>
              <w:bottom w:val="nil"/>
              <w:right w:val="nil"/>
            </w:tcBorders>
            <w:shd w:val="clear" w:color="auto" w:fill="auto"/>
            <w:noWrap/>
            <w:vAlign w:val="bottom"/>
            <w:hideMark/>
          </w:tcPr>
          <w:p w14:paraId="61A0204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L34</w:t>
            </w:r>
          </w:p>
        </w:tc>
        <w:tc>
          <w:tcPr>
            <w:tcW w:w="1060" w:type="dxa"/>
            <w:tcBorders>
              <w:top w:val="nil"/>
              <w:left w:val="nil"/>
              <w:bottom w:val="nil"/>
              <w:right w:val="nil"/>
            </w:tcBorders>
            <w:shd w:val="clear" w:color="auto" w:fill="auto"/>
            <w:noWrap/>
            <w:vAlign w:val="bottom"/>
            <w:hideMark/>
          </w:tcPr>
          <w:p w14:paraId="57036CA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W44</w:t>
            </w:r>
          </w:p>
        </w:tc>
      </w:tr>
      <w:tr w:rsidR="001E2783" w:rsidRPr="00734CA8" w14:paraId="69132347" w14:textId="77777777" w:rsidTr="00456C44">
        <w:trPr>
          <w:trHeight w:val="280"/>
        </w:trPr>
        <w:tc>
          <w:tcPr>
            <w:tcW w:w="776" w:type="dxa"/>
            <w:tcBorders>
              <w:top w:val="nil"/>
              <w:left w:val="nil"/>
              <w:bottom w:val="nil"/>
              <w:right w:val="nil"/>
            </w:tcBorders>
            <w:shd w:val="clear" w:color="auto" w:fill="auto"/>
            <w:noWrap/>
            <w:vAlign w:val="bottom"/>
            <w:hideMark/>
          </w:tcPr>
          <w:p w14:paraId="2E33CDB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C33</w:t>
            </w:r>
          </w:p>
        </w:tc>
        <w:tc>
          <w:tcPr>
            <w:tcW w:w="799" w:type="dxa"/>
            <w:tcBorders>
              <w:top w:val="nil"/>
              <w:left w:val="nil"/>
              <w:bottom w:val="nil"/>
              <w:right w:val="nil"/>
            </w:tcBorders>
            <w:shd w:val="clear" w:color="auto" w:fill="auto"/>
            <w:noWrap/>
            <w:vAlign w:val="bottom"/>
            <w:hideMark/>
          </w:tcPr>
          <w:p w14:paraId="1467E5B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M66</w:t>
            </w:r>
          </w:p>
        </w:tc>
        <w:tc>
          <w:tcPr>
            <w:tcW w:w="850" w:type="dxa"/>
            <w:tcBorders>
              <w:top w:val="nil"/>
              <w:left w:val="nil"/>
              <w:bottom w:val="nil"/>
              <w:right w:val="nil"/>
            </w:tcBorders>
            <w:shd w:val="clear" w:color="auto" w:fill="auto"/>
            <w:noWrap/>
            <w:vAlign w:val="bottom"/>
            <w:hideMark/>
          </w:tcPr>
          <w:p w14:paraId="70E33C3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W79</w:t>
            </w:r>
          </w:p>
        </w:tc>
        <w:tc>
          <w:tcPr>
            <w:tcW w:w="851" w:type="dxa"/>
            <w:tcBorders>
              <w:top w:val="nil"/>
              <w:left w:val="nil"/>
              <w:bottom w:val="nil"/>
              <w:right w:val="nil"/>
            </w:tcBorders>
            <w:shd w:val="clear" w:color="auto" w:fill="auto"/>
            <w:noWrap/>
            <w:vAlign w:val="bottom"/>
            <w:hideMark/>
          </w:tcPr>
          <w:p w14:paraId="588B164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J23</w:t>
            </w:r>
          </w:p>
        </w:tc>
        <w:tc>
          <w:tcPr>
            <w:tcW w:w="850" w:type="dxa"/>
            <w:tcBorders>
              <w:top w:val="nil"/>
              <w:left w:val="nil"/>
              <w:bottom w:val="nil"/>
              <w:right w:val="nil"/>
            </w:tcBorders>
            <w:shd w:val="clear" w:color="auto" w:fill="auto"/>
            <w:noWrap/>
            <w:vAlign w:val="bottom"/>
            <w:hideMark/>
          </w:tcPr>
          <w:p w14:paraId="6AE2701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T10</w:t>
            </w:r>
          </w:p>
        </w:tc>
        <w:tc>
          <w:tcPr>
            <w:tcW w:w="851" w:type="dxa"/>
            <w:tcBorders>
              <w:top w:val="nil"/>
              <w:left w:val="nil"/>
              <w:bottom w:val="nil"/>
              <w:right w:val="nil"/>
            </w:tcBorders>
            <w:shd w:val="clear" w:color="auto" w:fill="auto"/>
            <w:noWrap/>
            <w:vAlign w:val="bottom"/>
            <w:hideMark/>
          </w:tcPr>
          <w:p w14:paraId="0BF31B7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F48</w:t>
            </w:r>
          </w:p>
        </w:tc>
        <w:tc>
          <w:tcPr>
            <w:tcW w:w="850" w:type="dxa"/>
            <w:tcBorders>
              <w:top w:val="nil"/>
              <w:left w:val="nil"/>
              <w:bottom w:val="nil"/>
              <w:right w:val="nil"/>
            </w:tcBorders>
            <w:shd w:val="clear" w:color="auto" w:fill="auto"/>
            <w:noWrap/>
            <w:vAlign w:val="bottom"/>
            <w:hideMark/>
          </w:tcPr>
          <w:p w14:paraId="087085E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S22</w:t>
            </w:r>
          </w:p>
        </w:tc>
        <w:tc>
          <w:tcPr>
            <w:tcW w:w="851" w:type="dxa"/>
            <w:tcBorders>
              <w:top w:val="nil"/>
              <w:left w:val="nil"/>
              <w:bottom w:val="nil"/>
              <w:right w:val="nil"/>
            </w:tcBorders>
            <w:shd w:val="clear" w:color="auto" w:fill="auto"/>
            <w:noWrap/>
            <w:vAlign w:val="bottom"/>
            <w:hideMark/>
          </w:tcPr>
          <w:p w14:paraId="5FCDF68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E54</w:t>
            </w:r>
          </w:p>
        </w:tc>
        <w:tc>
          <w:tcPr>
            <w:tcW w:w="850" w:type="dxa"/>
            <w:tcBorders>
              <w:top w:val="nil"/>
              <w:left w:val="nil"/>
              <w:bottom w:val="nil"/>
              <w:right w:val="nil"/>
            </w:tcBorders>
            <w:shd w:val="clear" w:color="auto" w:fill="auto"/>
            <w:noWrap/>
            <w:vAlign w:val="bottom"/>
            <w:hideMark/>
          </w:tcPr>
          <w:p w14:paraId="7B77DD2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L37</w:t>
            </w:r>
          </w:p>
        </w:tc>
        <w:tc>
          <w:tcPr>
            <w:tcW w:w="1060" w:type="dxa"/>
            <w:tcBorders>
              <w:top w:val="nil"/>
              <w:left w:val="nil"/>
              <w:bottom w:val="nil"/>
              <w:right w:val="nil"/>
            </w:tcBorders>
            <w:shd w:val="clear" w:color="auto" w:fill="auto"/>
            <w:noWrap/>
            <w:vAlign w:val="bottom"/>
            <w:hideMark/>
          </w:tcPr>
          <w:p w14:paraId="406B226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W45</w:t>
            </w:r>
          </w:p>
        </w:tc>
      </w:tr>
      <w:tr w:rsidR="001E2783" w:rsidRPr="00734CA8" w14:paraId="122011E4" w14:textId="77777777" w:rsidTr="00456C44">
        <w:trPr>
          <w:trHeight w:val="280"/>
        </w:trPr>
        <w:tc>
          <w:tcPr>
            <w:tcW w:w="776" w:type="dxa"/>
            <w:tcBorders>
              <w:top w:val="nil"/>
              <w:left w:val="nil"/>
              <w:bottom w:val="nil"/>
              <w:right w:val="nil"/>
            </w:tcBorders>
            <w:shd w:val="clear" w:color="auto" w:fill="auto"/>
            <w:noWrap/>
            <w:vAlign w:val="bottom"/>
            <w:hideMark/>
          </w:tcPr>
          <w:p w14:paraId="1E3D498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lastRenderedPageBreak/>
              <w:t>C34</w:t>
            </w:r>
          </w:p>
        </w:tc>
        <w:tc>
          <w:tcPr>
            <w:tcW w:w="799" w:type="dxa"/>
            <w:tcBorders>
              <w:top w:val="nil"/>
              <w:left w:val="nil"/>
              <w:bottom w:val="nil"/>
              <w:right w:val="nil"/>
            </w:tcBorders>
            <w:shd w:val="clear" w:color="auto" w:fill="auto"/>
            <w:noWrap/>
            <w:vAlign w:val="bottom"/>
            <w:hideMark/>
          </w:tcPr>
          <w:p w14:paraId="303AF87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M67</w:t>
            </w:r>
          </w:p>
        </w:tc>
        <w:tc>
          <w:tcPr>
            <w:tcW w:w="850" w:type="dxa"/>
            <w:tcBorders>
              <w:top w:val="nil"/>
              <w:left w:val="nil"/>
              <w:bottom w:val="nil"/>
              <w:right w:val="nil"/>
            </w:tcBorders>
            <w:shd w:val="clear" w:color="auto" w:fill="auto"/>
            <w:noWrap/>
            <w:vAlign w:val="bottom"/>
            <w:hideMark/>
          </w:tcPr>
          <w:p w14:paraId="6159E19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W81</w:t>
            </w:r>
          </w:p>
        </w:tc>
        <w:tc>
          <w:tcPr>
            <w:tcW w:w="851" w:type="dxa"/>
            <w:tcBorders>
              <w:top w:val="nil"/>
              <w:left w:val="nil"/>
              <w:bottom w:val="nil"/>
              <w:right w:val="nil"/>
            </w:tcBorders>
            <w:shd w:val="clear" w:color="auto" w:fill="auto"/>
            <w:noWrap/>
            <w:vAlign w:val="bottom"/>
            <w:hideMark/>
          </w:tcPr>
          <w:p w14:paraId="502F3B5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J27</w:t>
            </w:r>
          </w:p>
        </w:tc>
        <w:tc>
          <w:tcPr>
            <w:tcW w:w="850" w:type="dxa"/>
            <w:tcBorders>
              <w:top w:val="nil"/>
              <w:left w:val="nil"/>
              <w:bottom w:val="nil"/>
              <w:right w:val="nil"/>
            </w:tcBorders>
            <w:shd w:val="clear" w:color="auto" w:fill="auto"/>
            <w:noWrap/>
            <w:vAlign w:val="bottom"/>
            <w:hideMark/>
          </w:tcPr>
          <w:p w14:paraId="3F042CE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T14</w:t>
            </w:r>
          </w:p>
        </w:tc>
        <w:tc>
          <w:tcPr>
            <w:tcW w:w="851" w:type="dxa"/>
            <w:tcBorders>
              <w:top w:val="nil"/>
              <w:left w:val="nil"/>
              <w:bottom w:val="nil"/>
              <w:right w:val="nil"/>
            </w:tcBorders>
            <w:shd w:val="clear" w:color="auto" w:fill="auto"/>
            <w:noWrap/>
            <w:vAlign w:val="bottom"/>
            <w:hideMark/>
          </w:tcPr>
          <w:p w14:paraId="1E3B91E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F50</w:t>
            </w:r>
          </w:p>
        </w:tc>
        <w:tc>
          <w:tcPr>
            <w:tcW w:w="850" w:type="dxa"/>
            <w:tcBorders>
              <w:top w:val="nil"/>
              <w:left w:val="nil"/>
              <w:bottom w:val="nil"/>
              <w:right w:val="nil"/>
            </w:tcBorders>
            <w:shd w:val="clear" w:color="auto" w:fill="auto"/>
            <w:noWrap/>
            <w:vAlign w:val="bottom"/>
            <w:hideMark/>
          </w:tcPr>
          <w:p w14:paraId="6E58372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S23</w:t>
            </w:r>
          </w:p>
        </w:tc>
        <w:tc>
          <w:tcPr>
            <w:tcW w:w="851" w:type="dxa"/>
            <w:tcBorders>
              <w:top w:val="nil"/>
              <w:left w:val="nil"/>
              <w:bottom w:val="nil"/>
              <w:right w:val="nil"/>
            </w:tcBorders>
            <w:shd w:val="clear" w:color="auto" w:fill="auto"/>
            <w:noWrap/>
            <w:vAlign w:val="bottom"/>
            <w:hideMark/>
          </w:tcPr>
          <w:p w14:paraId="4948F23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E55</w:t>
            </w:r>
          </w:p>
        </w:tc>
        <w:tc>
          <w:tcPr>
            <w:tcW w:w="850" w:type="dxa"/>
            <w:tcBorders>
              <w:top w:val="nil"/>
              <w:left w:val="nil"/>
              <w:bottom w:val="nil"/>
              <w:right w:val="nil"/>
            </w:tcBorders>
            <w:shd w:val="clear" w:color="auto" w:fill="auto"/>
            <w:noWrap/>
            <w:vAlign w:val="bottom"/>
            <w:hideMark/>
          </w:tcPr>
          <w:p w14:paraId="0E81FFF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L38</w:t>
            </w:r>
          </w:p>
        </w:tc>
        <w:tc>
          <w:tcPr>
            <w:tcW w:w="1060" w:type="dxa"/>
            <w:tcBorders>
              <w:top w:val="nil"/>
              <w:left w:val="nil"/>
              <w:bottom w:val="nil"/>
              <w:right w:val="nil"/>
            </w:tcBorders>
            <w:shd w:val="clear" w:color="auto" w:fill="auto"/>
            <w:noWrap/>
            <w:vAlign w:val="bottom"/>
            <w:hideMark/>
          </w:tcPr>
          <w:p w14:paraId="2C45F04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W46</w:t>
            </w:r>
          </w:p>
        </w:tc>
      </w:tr>
      <w:tr w:rsidR="001E2783" w:rsidRPr="00734CA8" w14:paraId="3A223A11" w14:textId="77777777" w:rsidTr="00456C44">
        <w:trPr>
          <w:trHeight w:val="280"/>
        </w:trPr>
        <w:tc>
          <w:tcPr>
            <w:tcW w:w="776" w:type="dxa"/>
            <w:tcBorders>
              <w:top w:val="nil"/>
              <w:left w:val="nil"/>
              <w:bottom w:val="nil"/>
              <w:right w:val="nil"/>
            </w:tcBorders>
            <w:shd w:val="clear" w:color="auto" w:fill="auto"/>
            <w:noWrap/>
            <w:vAlign w:val="bottom"/>
            <w:hideMark/>
          </w:tcPr>
          <w:p w14:paraId="735B047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C35</w:t>
            </w:r>
          </w:p>
        </w:tc>
        <w:tc>
          <w:tcPr>
            <w:tcW w:w="799" w:type="dxa"/>
            <w:tcBorders>
              <w:top w:val="nil"/>
              <w:left w:val="nil"/>
              <w:bottom w:val="nil"/>
              <w:right w:val="nil"/>
            </w:tcBorders>
            <w:shd w:val="clear" w:color="auto" w:fill="auto"/>
            <w:noWrap/>
            <w:vAlign w:val="bottom"/>
            <w:hideMark/>
          </w:tcPr>
          <w:p w14:paraId="05C7ECC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M68</w:t>
            </w:r>
          </w:p>
        </w:tc>
        <w:tc>
          <w:tcPr>
            <w:tcW w:w="850" w:type="dxa"/>
            <w:tcBorders>
              <w:top w:val="nil"/>
              <w:left w:val="nil"/>
              <w:bottom w:val="nil"/>
              <w:right w:val="nil"/>
            </w:tcBorders>
            <w:shd w:val="clear" w:color="auto" w:fill="auto"/>
            <w:noWrap/>
            <w:vAlign w:val="bottom"/>
            <w:hideMark/>
          </w:tcPr>
          <w:p w14:paraId="61D35F2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W82</w:t>
            </w:r>
          </w:p>
        </w:tc>
        <w:tc>
          <w:tcPr>
            <w:tcW w:w="851" w:type="dxa"/>
            <w:tcBorders>
              <w:top w:val="nil"/>
              <w:left w:val="nil"/>
              <w:bottom w:val="nil"/>
              <w:right w:val="nil"/>
            </w:tcBorders>
            <w:shd w:val="clear" w:color="auto" w:fill="auto"/>
            <w:noWrap/>
            <w:vAlign w:val="bottom"/>
            <w:hideMark/>
          </w:tcPr>
          <w:p w14:paraId="04F5C18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J28</w:t>
            </w:r>
          </w:p>
        </w:tc>
        <w:tc>
          <w:tcPr>
            <w:tcW w:w="850" w:type="dxa"/>
            <w:tcBorders>
              <w:top w:val="nil"/>
              <w:left w:val="nil"/>
              <w:bottom w:val="nil"/>
              <w:right w:val="nil"/>
            </w:tcBorders>
            <w:shd w:val="clear" w:color="auto" w:fill="auto"/>
            <w:noWrap/>
            <w:vAlign w:val="bottom"/>
            <w:hideMark/>
          </w:tcPr>
          <w:p w14:paraId="630EC6B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T15</w:t>
            </w:r>
          </w:p>
        </w:tc>
        <w:tc>
          <w:tcPr>
            <w:tcW w:w="851" w:type="dxa"/>
            <w:tcBorders>
              <w:top w:val="nil"/>
              <w:left w:val="nil"/>
              <w:bottom w:val="nil"/>
              <w:right w:val="nil"/>
            </w:tcBorders>
            <w:shd w:val="clear" w:color="auto" w:fill="auto"/>
            <w:noWrap/>
            <w:vAlign w:val="bottom"/>
            <w:hideMark/>
          </w:tcPr>
          <w:p w14:paraId="48E93BE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F51</w:t>
            </w:r>
          </w:p>
        </w:tc>
        <w:tc>
          <w:tcPr>
            <w:tcW w:w="850" w:type="dxa"/>
            <w:tcBorders>
              <w:top w:val="nil"/>
              <w:left w:val="nil"/>
              <w:bottom w:val="nil"/>
              <w:right w:val="nil"/>
            </w:tcBorders>
            <w:shd w:val="clear" w:color="auto" w:fill="auto"/>
            <w:noWrap/>
            <w:vAlign w:val="bottom"/>
            <w:hideMark/>
          </w:tcPr>
          <w:p w14:paraId="36AD0C2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S24</w:t>
            </w:r>
          </w:p>
        </w:tc>
        <w:tc>
          <w:tcPr>
            <w:tcW w:w="851" w:type="dxa"/>
            <w:tcBorders>
              <w:top w:val="nil"/>
              <w:left w:val="nil"/>
              <w:bottom w:val="nil"/>
              <w:right w:val="nil"/>
            </w:tcBorders>
            <w:shd w:val="clear" w:color="auto" w:fill="auto"/>
            <w:noWrap/>
            <w:vAlign w:val="bottom"/>
            <w:hideMark/>
          </w:tcPr>
          <w:p w14:paraId="27B8F7B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E57</w:t>
            </w:r>
          </w:p>
        </w:tc>
        <w:tc>
          <w:tcPr>
            <w:tcW w:w="850" w:type="dxa"/>
            <w:tcBorders>
              <w:top w:val="nil"/>
              <w:left w:val="nil"/>
              <w:bottom w:val="nil"/>
              <w:right w:val="nil"/>
            </w:tcBorders>
            <w:shd w:val="clear" w:color="auto" w:fill="auto"/>
            <w:noWrap/>
            <w:vAlign w:val="bottom"/>
            <w:hideMark/>
          </w:tcPr>
          <w:p w14:paraId="7E03C10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L41</w:t>
            </w:r>
          </w:p>
        </w:tc>
        <w:tc>
          <w:tcPr>
            <w:tcW w:w="1060" w:type="dxa"/>
            <w:tcBorders>
              <w:top w:val="nil"/>
              <w:left w:val="nil"/>
              <w:bottom w:val="nil"/>
              <w:right w:val="nil"/>
            </w:tcBorders>
            <w:shd w:val="clear" w:color="auto" w:fill="auto"/>
            <w:noWrap/>
            <w:vAlign w:val="bottom"/>
            <w:hideMark/>
          </w:tcPr>
          <w:p w14:paraId="7111276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W47</w:t>
            </w:r>
          </w:p>
        </w:tc>
      </w:tr>
      <w:tr w:rsidR="001E2783" w:rsidRPr="00734CA8" w14:paraId="40AF557C" w14:textId="77777777" w:rsidTr="00456C44">
        <w:trPr>
          <w:trHeight w:val="280"/>
        </w:trPr>
        <w:tc>
          <w:tcPr>
            <w:tcW w:w="776" w:type="dxa"/>
            <w:tcBorders>
              <w:top w:val="nil"/>
              <w:left w:val="nil"/>
              <w:bottom w:val="nil"/>
              <w:right w:val="nil"/>
            </w:tcBorders>
            <w:shd w:val="clear" w:color="auto" w:fill="auto"/>
            <w:noWrap/>
            <w:vAlign w:val="bottom"/>
            <w:hideMark/>
          </w:tcPr>
          <w:p w14:paraId="4E1A844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C37</w:t>
            </w:r>
          </w:p>
        </w:tc>
        <w:tc>
          <w:tcPr>
            <w:tcW w:w="799" w:type="dxa"/>
            <w:tcBorders>
              <w:top w:val="nil"/>
              <w:left w:val="nil"/>
              <w:bottom w:val="nil"/>
              <w:right w:val="nil"/>
            </w:tcBorders>
            <w:shd w:val="clear" w:color="auto" w:fill="auto"/>
            <w:noWrap/>
            <w:vAlign w:val="bottom"/>
            <w:hideMark/>
          </w:tcPr>
          <w:p w14:paraId="6A526DE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M70</w:t>
            </w:r>
          </w:p>
        </w:tc>
        <w:tc>
          <w:tcPr>
            <w:tcW w:w="850" w:type="dxa"/>
            <w:tcBorders>
              <w:top w:val="nil"/>
              <w:left w:val="nil"/>
              <w:bottom w:val="nil"/>
              <w:right w:val="nil"/>
            </w:tcBorders>
            <w:shd w:val="clear" w:color="auto" w:fill="auto"/>
            <w:noWrap/>
            <w:vAlign w:val="bottom"/>
            <w:hideMark/>
          </w:tcPr>
          <w:p w14:paraId="774F921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W83</w:t>
            </w:r>
          </w:p>
        </w:tc>
        <w:tc>
          <w:tcPr>
            <w:tcW w:w="851" w:type="dxa"/>
            <w:tcBorders>
              <w:top w:val="nil"/>
              <w:left w:val="nil"/>
              <w:bottom w:val="nil"/>
              <w:right w:val="nil"/>
            </w:tcBorders>
            <w:shd w:val="clear" w:color="auto" w:fill="auto"/>
            <w:noWrap/>
            <w:vAlign w:val="bottom"/>
            <w:hideMark/>
          </w:tcPr>
          <w:p w14:paraId="42A414E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J29</w:t>
            </w:r>
          </w:p>
        </w:tc>
        <w:tc>
          <w:tcPr>
            <w:tcW w:w="850" w:type="dxa"/>
            <w:tcBorders>
              <w:top w:val="nil"/>
              <w:left w:val="nil"/>
              <w:bottom w:val="nil"/>
              <w:right w:val="nil"/>
            </w:tcBorders>
            <w:shd w:val="clear" w:color="auto" w:fill="auto"/>
            <w:noWrap/>
            <w:vAlign w:val="bottom"/>
            <w:hideMark/>
          </w:tcPr>
          <w:p w14:paraId="2BC3DE7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T16</w:t>
            </w:r>
          </w:p>
        </w:tc>
        <w:tc>
          <w:tcPr>
            <w:tcW w:w="851" w:type="dxa"/>
            <w:tcBorders>
              <w:top w:val="nil"/>
              <w:left w:val="nil"/>
              <w:bottom w:val="nil"/>
              <w:right w:val="nil"/>
            </w:tcBorders>
            <w:shd w:val="clear" w:color="auto" w:fill="auto"/>
            <w:noWrap/>
            <w:vAlign w:val="bottom"/>
            <w:hideMark/>
          </w:tcPr>
          <w:p w14:paraId="143ADD5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F52</w:t>
            </w:r>
          </w:p>
        </w:tc>
        <w:tc>
          <w:tcPr>
            <w:tcW w:w="850" w:type="dxa"/>
            <w:tcBorders>
              <w:top w:val="nil"/>
              <w:left w:val="nil"/>
              <w:bottom w:val="nil"/>
              <w:right w:val="nil"/>
            </w:tcBorders>
            <w:shd w:val="clear" w:color="auto" w:fill="auto"/>
            <w:noWrap/>
            <w:vAlign w:val="bottom"/>
            <w:hideMark/>
          </w:tcPr>
          <w:p w14:paraId="314B19F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S25</w:t>
            </w:r>
          </w:p>
        </w:tc>
        <w:tc>
          <w:tcPr>
            <w:tcW w:w="851" w:type="dxa"/>
            <w:tcBorders>
              <w:top w:val="nil"/>
              <w:left w:val="nil"/>
              <w:bottom w:val="nil"/>
              <w:right w:val="nil"/>
            </w:tcBorders>
            <w:shd w:val="clear" w:color="auto" w:fill="auto"/>
            <w:noWrap/>
            <w:vAlign w:val="bottom"/>
            <w:hideMark/>
          </w:tcPr>
          <w:p w14:paraId="2930092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E59</w:t>
            </w:r>
          </w:p>
        </w:tc>
        <w:tc>
          <w:tcPr>
            <w:tcW w:w="850" w:type="dxa"/>
            <w:tcBorders>
              <w:top w:val="nil"/>
              <w:left w:val="nil"/>
              <w:bottom w:val="nil"/>
              <w:right w:val="nil"/>
            </w:tcBorders>
            <w:shd w:val="clear" w:color="auto" w:fill="auto"/>
            <w:noWrap/>
            <w:vAlign w:val="bottom"/>
            <w:hideMark/>
          </w:tcPr>
          <w:p w14:paraId="32DAD5C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L42</w:t>
            </w:r>
          </w:p>
        </w:tc>
        <w:tc>
          <w:tcPr>
            <w:tcW w:w="1060" w:type="dxa"/>
            <w:tcBorders>
              <w:top w:val="nil"/>
              <w:left w:val="nil"/>
              <w:bottom w:val="nil"/>
              <w:right w:val="nil"/>
            </w:tcBorders>
            <w:shd w:val="clear" w:color="auto" w:fill="auto"/>
            <w:noWrap/>
            <w:vAlign w:val="bottom"/>
            <w:hideMark/>
          </w:tcPr>
          <w:p w14:paraId="10484C9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W48</w:t>
            </w:r>
          </w:p>
        </w:tc>
      </w:tr>
      <w:tr w:rsidR="001E2783" w:rsidRPr="00734CA8" w14:paraId="1DBBB852" w14:textId="77777777" w:rsidTr="00456C44">
        <w:trPr>
          <w:trHeight w:val="280"/>
        </w:trPr>
        <w:tc>
          <w:tcPr>
            <w:tcW w:w="776" w:type="dxa"/>
            <w:tcBorders>
              <w:top w:val="nil"/>
              <w:left w:val="nil"/>
              <w:bottom w:val="nil"/>
              <w:right w:val="nil"/>
            </w:tcBorders>
            <w:shd w:val="clear" w:color="auto" w:fill="auto"/>
            <w:noWrap/>
            <w:vAlign w:val="bottom"/>
            <w:hideMark/>
          </w:tcPr>
          <w:p w14:paraId="216F4FF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C39</w:t>
            </w:r>
          </w:p>
        </w:tc>
        <w:tc>
          <w:tcPr>
            <w:tcW w:w="799" w:type="dxa"/>
            <w:tcBorders>
              <w:top w:val="nil"/>
              <w:left w:val="nil"/>
              <w:bottom w:val="nil"/>
              <w:right w:val="nil"/>
            </w:tcBorders>
            <w:shd w:val="clear" w:color="auto" w:fill="auto"/>
            <w:noWrap/>
            <w:vAlign w:val="bottom"/>
            <w:hideMark/>
          </w:tcPr>
          <w:p w14:paraId="465B690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M71</w:t>
            </w:r>
          </w:p>
        </w:tc>
        <w:tc>
          <w:tcPr>
            <w:tcW w:w="850" w:type="dxa"/>
            <w:tcBorders>
              <w:top w:val="nil"/>
              <w:left w:val="nil"/>
              <w:bottom w:val="nil"/>
              <w:right w:val="nil"/>
            </w:tcBorders>
            <w:shd w:val="clear" w:color="auto" w:fill="auto"/>
            <w:noWrap/>
            <w:vAlign w:val="bottom"/>
            <w:hideMark/>
          </w:tcPr>
          <w:p w14:paraId="3BD846F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W84</w:t>
            </w:r>
          </w:p>
        </w:tc>
        <w:tc>
          <w:tcPr>
            <w:tcW w:w="851" w:type="dxa"/>
            <w:tcBorders>
              <w:top w:val="nil"/>
              <w:left w:val="nil"/>
              <w:bottom w:val="nil"/>
              <w:right w:val="nil"/>
            </w:tcBorders>
            <w:shd w:val="clear" w:color="auto" w:fill="auto"/>
            <w:noWrap/>
            <w:vAlign w:val="bottom"/>
            <w:hideMark/>
          </w:tcPr>
          <w:p w14:paraId="7328733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J30</w:t>
            </w:r>
          </w:p>
        </w:tc>
        <w:tc>
          <w:tcPr>
            <w:tcW w:w="850" w:type="dxa"/>
            <w:tcBorders>
              <w:top w:val="nil"/>
              <w:left w:val="nil"/>
              <w:bottom w:val="nil"/>
              <w:right w:val="nil"/>
            </w:tcBorders>
            <w:shd w:val="clear" w:color="auto" w:fill="auto"/>
            <w:noWrap/>
            <w:vAlign w:val="bottom"/>
            <w:hideMark/>
          </w:tcPr>
          <w:p w14:paraId="71D9B36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T17</w:t>
            </w:r>
          </w:p>
        </w:tc>
        <w:tc>
          <w:tcPr>
            <w:tcW w:w="851" w:type="dxa"/>
            <w:tcBorders>
              <w:top w:val="nil"/>
              <w:left w:val="nil"/>
              <w:bottom w:val="nil"/>
              <w:right w:val="nil"/>
            </w:tcBorders>
            <w:shd w:val="clear" w:color="auto" w:fill="auto"/>
            <w:noWrap/>
            <w:vAlign w:val="bottom"/>
            <w:hideMark/>
          </w:tcPr>
          <w:p w14:paraId="47C3E11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F53</w:t>
            </w:r>
          </w:p>
        </w:tc>
        <w:tc>
          <w:tcPr>
            <w:tcW w:w="850" w:type="dxa"/>
            <w:tcBorders>
              <w:top w:val="nil"/>
              <w:left w:val="nil"/>
              <w:bottom w:val="nil"/>
              <w:right w:val="nil"/>
            </w:tcBorders>
            <w:shd w:val="clear" w:color="auto" w:fill="auto"/>
            <w:noWrap/>
            <w:vAlign w:val="bottom"/>
            <w:hideMark/>
          </w:tcPr>
          <w:p w14:paraId="409E05A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S26</w:t>
            </w:r>
          </w:p>
        </w:tc>
        <w:tc>
          <w:tcPr>
            <w:tcW w:w="851" w:type="dxa"/>
            <w:tcBorders>
              <w:top w:val="nil"/>
              <w:left w:val="nil"/>
              <w:bottom w:val="nil"/>
              <w:right w:val="nil"/>
            </w:tcBorders>
            <w:shd w:val="clear" w:color="auto" w:fill="auto"/>
            <w:noWrap/>
            <w:vAlign w:val="bottom"/>
            <w:hideMark/>
          </w:tcPr>
          <w:p w14:paraId="094B54D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E61</w:t>
            </w:r>
          </w:p>
        </w:tc>
        <w:tc>
          <w:tcPr>
            <w:tcW w:w="850" w:type="dxa"/>
            <w:tcBorders>
              <w:top w:val="nil"/>
              <w:left w:val="nil"/>
              <w:bottom w:val="nil"/>
              <w:right w:val="nil"/>
            </w:tcBorders>
            <w:shd w:val="clear" w:color="auto" w:fill="auto"/>
            <w:noWrap/>
            <w:vAlign w:val="bottom"/>
            <w:hideMark/>
          </w:tcPr>
          <w:p w14:paraId="2A01D9E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L45</w:t>
            </w:r>
          </w:p>
        </w:tc>
        <w:tc>
          <w:tcPr>
            <w:tcW w:w="1060" w:type="dxa"/>
            <w:tcBorders>
              <w:top w:val="nil"/>
              <w:left w:val="nil"/>
              <w:bottom w:val="nil"/>
              <w:right w:val="nil"/>
            </w:tcBorders>
            <w:shd w:val="clear" w:color="auto" w:fill="auto"/>
            <w:noWrap/>
            <w:vAlign w:val="bottom"/>
            <w:hideMark/>
          </w:tcPr>
          <w:p w14:paraId="24103B3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W49</w:t>
            </w:r>
          </w:p>
        </w:tc>
      </w:tr>
      <w:tr w:rsidR="001E2783" w:rsidRPr="00734CA8" w14:paraId="1848C134" w14:textId="77777777" w:rsidTr="00456C44">
        <w:trPr>
          <w:trHeight w:val="280"/>
        </w:trPr>
        <w:tc>
          <w:tcPr>
            <w:tcW w:w="776" w:type="dxa"/>
            <w:tcBorders>
              <w:top w:val="nil"/>
              <w:left w:val="nil"/>
              <w:bottom w:val="nil"/>
              <w:right w:val="nil"/>
            </w:tcBorders>
            <w:shd w:val="clear" w:color="auto" w:fill="auto"/>
            <w:noWrap/>
            <w:vAlign w:val="bottom"/>
            <w:hideMark/>
          </w:tcPr>
          <w:p w14:paraId="459ADC6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C40</w:t>
            </w:r>
          </w:p>
        </w:tc>
        <w:tc>
          <w:tcPr>
            <w:tcW w:w="799" w:type="dxa"/>
            <w:tcBorders>
              <w:top w:val="nil"/>
              <w:left w:val="nil"/>
              <w:bottom w:val="nil"/>
              <w:right w:val="nil"/>
            </w:tcBorders>
            <w:shd w:val="clear" w:color="auto" w:fill="auto"/>
            <w:noWrap/>
            <w:vAlign w:val="bottom"/>
            <w:hideMark/>
          </w:tcPr>
          <w:p w14:paraId="6105771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M76</w:t>
            </w:r>
          </w:p>
        </w:tc>
        <w:tc>
          <w:tcPr>
            <w:tcW w:w="850" w:type="dxa"/>
            <w:tcBorders>
              <w:top w:val="nil"/>
              <w:left w:val="nil"/>
              <w:bottom w:val="nil"/>
              <w:right w:val="nil"/>
            </w:tcBorders>
            <w:shd w:val="clear" w:color="auto" w:fill="auto"/>
            <w:noWrap/>
            <w:vAlign w:val="bottom"/>
            <w:hideMark/>
          </w:tcPr>
          <w:p w14:paraId="29B67EE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W85</w:t>
            </w:r>
          </w:p>
        </w:tc>
        <w:tc>
          <w:tcPr>
            <w:tcW w:w="851" w:type="dxa"/>
            <w:tcBorders>
              <w:top w:val="nil"/>
              <w:left w:val="nil"/>
              <w:bottom w:val="nil"/>
              <w:right w:val="nil"/>
            </w:tcBorders>
            <w:shd w:val="clear" w:color="auto" w:fill="auto"/>
            <w:noWrap/>
            <w:vAlign w:val="bottom"/>
            <w:hideMark/>
          </w:tcPr>
          <w:p w14:paraId="592E493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J31</w:t>
            </w:r>
          </w:p>
        </w:tc>
        <w:tc>
          <w:tcPr>
            <w:tcW w:w="850" w:type="dxa"/>
            <w:tcBorders>
              <w:top w:val="nil"/>
              <w:left w:val="nil"/>
              <w:bottom w:val="nil"/>
              <w:right w:val="nil"/>
            </w:tcBorders>
            <w:shd w:val="clear" w:color="auto" w:fill="auto"/>
            <w:noWrap/>
            <w:vAlign w:val="bottom"/>
            <w:hideMark/>
          </w:tcPr>
          <w:p w14:paraId="5FBAB34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T28</w:t>
            </w:r>
          </w:p>
        </w:tc>
        <w:tc>
          <w:tcPr>
            <w:tcW w:w="851" w:type="dxa"/>
            <w:tcBorders>
              <w:top w:val="nil"/>
              <w:left w:val="nil"/>
              <w:bottom w:val="nil"/>
              <w:right w:val="nil"/>
            </w:tcBorders>
            <w:shd w:val="clear" w:color="auto" w:fill="auto"/>
            <w:noWrap/>
            <w:vAlign w:val="bottom"/>
            <w:hideMark/>
          </w:tcPr>
          <w:p w14:paraId="187C291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F58</w:t>
            </w:r>
          </w:p>
        </w:tc>
        <w:tc>
          <w:tcPr>
            <w:tcW w:w="850" w:type="dxa"/>
            <w:tcBorders>
              <w:top w:val="nil"/>
              <w:left w:val="nil"/>
              <w:bottom w:val="nil"/>
              <w:right w:val="nil"/>
            </w:tcBorders>
            <w:shd w:val="clear" w:color="auto" w:fill="auto"/>
            <w:noWrap/>
            <w:vAlign w:val="bottom"/>
            <w:hideMark/>
          </w:tcPr>
          <w:p w14:paraId="6E406A8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S27</w:t>
            </w:r>
          </w:p>
        </w:tc>
        <w:tc>
          <w:tcPr>
            <w:tcW w:w="851" w:type="dxa"/>
            <w:tcBorders>
              <w:top w:val="nil"/>
              <w:left w:val="nil"/>
              <w:bottom w:val="nil"/>
              <w:right w:val="nil"/>
            </w:tcBorders>
            <w:shd w:val="clear" w:color="auto" w:fill="auto"/>
            <w:noWrap/>
            <w:vAlign w:val="bottom"/>
            <w:hideMark/>
          </w:tcPr>
          <w:p w14:paraId="3844D3A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E62</w:t>
            </w:r>
          </w:p>
        </w:tc>
        <w:tc>
          <w:tcPr>
            <w:tcW w:w="850" w:type="dxa"/>
            <w:tcBorders>
              <w:top w:val="nil"/>
              <w:left w:val="nil"/>
              <w:bottom w:val="nil"/>
              <w:right w:val="nil"/>
            </w:tcBorders>
            <w:shd w:val="clear" w:color="auto" w:fill="auto"/>
            <w:noWrap/>
            <w:vAlign w:val="bottom"/>
            <w:hideMark/>
          </w:tcPr>
          <w:p w14:paraId="43798B0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L46</w:t>
            </w:r>
          </w:p>
        </w:tc>
        <w:tc>
          <w:tcPr>
            <w:tcW w:w="1060" w:type="dxa"/>
            <w:tcBorders>
              <w:top w:val="nil"/>
              <w:left w:val="nil"/>
              <w:bottom w:val="nil"/>
              <w:right w:val="nil"/>
            </w:tcBorders>
            <w:shd w:val="clear" w:color="auto" w:fill="auto"/>
            <w:noWrap/>
            <w:vAlign w:val="bottom"/>
            <w:hideMark/>
          </w:tcPr>
          <w:p w14:paraId="28D897E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W50</w:t>
            </w:r>
          </w:p>
        </w:tc>
      </w:tr>
      <w:tr w:rsidR="001E2783" w:rsidRPr="00734CA8" w14:paraId="6589C50B" w14:textId="77777777" w:rsidTr="00456C44">
        <w:trPr>
          <w:trHeight w:val="280"/>
        </w:trPr>
        <w:tc>
          <w:tcPr>
            <w:tcW w:w="776" w:type="dxa"/>
            <w:tcBorders>
              <w:top w:val="nil"/>
              <w:left w:val="nil"/>
              <w:bottom w:val="nil"/>
              <w:right w:val="nil"/>
            </w:tcBorders>
            <w:shd w:val="clear" w:color="auto" w:fill="auto"/>
            <w:noWrap/>
            <w:vAlign w:val="bottom"/>
            <w:hideMark/>
          </w:tcPr>
          <w:p w14:paraId="3A28AF8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C41</w:t>
            </w:r>
          </w:p>
        </w:tc>
        <w:tc>
          <w:tcPr>
            <w:tcW w:w="799" w:type="dxa"/>
            <w:tcBorders>
              <w:top w:val="nil"/>
              <w:left w:val="nil"/>
              <w:bottom w:val="nil"/>
              <w:right w:val="nil"/>
            </w:tcBorders>
            <w:shd w:val="clear" w:color="auto" w:fill="auto"/>
            <w:noWrap/>
            <w:vAlign w:val="bottom"/>
            <w:hideMark/>
          </w:tcPr>
          <w:p w14:paraId="45E2740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M79</w:t>
            </w:r>
          </w:p>
        </w:tc>
        <w:tc>
          <w:tcPr>
            <w:tcW w:w="850" w:type="dxa"/>
            <w:tcBorders>
              <w:top w:val="nil"/>
              <w:left w:val="nil"/>
              <w:bottom w:val="nil"/>
              <w:right w:val="nil"/>
            </w:tcBorders>
            <w:shd w:val="clear" w:color="auto" w:fill="auto"/>
            <w:noWrap/>
            <w:vAlign w:val="bottom"/>
            <w:hideMark/>
          </w:tcPr>
          <w:p w14:paraId="1B8A344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W86</w:t>
            </w:r>
          </w:p>
        </w:tc>
        <w:tc>
          <w:tcPr>
            <w:tcW w:w="851" w:type="dxa"/>
            <w:tcBorders>
              <w:top w:val="nil"/>
              <w:left w:val="nil"/>
              <w:bottom w:val="nil"/>
              <w:right w:val="nil"/>
            </w:tcBorders>
            <w:shd w:val="clear" w:color="auto" w:fill="auto"/>
            <w:noWrap/>
            <w:vAlign w:val="bottom"/>
            <w:hideMark/>
          </w:tcPr>
          <w:p w14:paraId="2003FAF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J32</w:t>
            </w:r>
          </w:p>
        </w:tc>
        <w:tc>
          <w:tcPr>
            <w:tcW w:w="850" w:type="dxa"/>
            <w:tcBorders>
              <w:top w:val="nil"/>
              <w:left w:val="nil"/>
              <w:bottom w:val="nil"/>
              <w:right w:val="nil"/>
            </w:tcBorders>
            <w:shd w:val="clear" w:color="auto" w:fill="auto"/>
            <w:noWrap/>
            <w:vAlign w:val="bottom"/>
            <w:hideMark/>
          </w:tcPr>
          <w:p w14:paraId="53C046B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T30</w:t>
            </w:r>
          </w:p>
        </w:tc>
        <w:tc>
          <w:tcPr>
            <w:tcW w:w="851" w:type="dxa"/>
            <w:tcBorders>
              <w:top w:val="nil"/>
              <w:left w:val="nil"/>
              <w:bottom w:val="nil"/>
              <w:right w:val="nil"/>
            </w:tcBorders>
            <w:shd w:val="clear" w:color="auto" w:fill="auto"/>
            <w:noWrap/>
            <w:vAlign w:val="bottom"/>
            <w:hideMark/>
          </w:tcPr>
          <w:p w14:paraId="126520D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G14</w:t>
            </w:r>
          </w:p>
        </w:tc>
        <w:tc>
          <w:tcPr>
            <w:tcW w:w="850" w:type="dxa"/>
            <w:tcBorders>
              <w:top w:val="nil"/>
              <w:left w:val="nil"/>
              <w:bottom w:val="nil"/>
              <w:right w:val="nil"/>
            </w:tcBorders>
            <w:shd w:val="clear" w:color="auto" w:fill="auto"/>
            <w:noWrap/>
            <w:vAlign w:val="bottom"/>
            <w:hideMark/>
          </w:tcPr>
          <w:p w14:paraId="4CAA7DF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S28</w:t>
            </w:r>
          </w:p>
        </w:tc>
        <w:tc>
          <w:tcPr>
            <w:tcW w:w="851" w:type="dxa"/>
            <w:tcBorders>
              <w:top w:val="nil"/>
              <w:left w:val="nil"/>
              <w:bottom w:val="nil"/>
              <w:right w:val="nil"/>
            </w:tcBorders>
            <w:shd w:val="clear" w:color="auto" w:fill="auto"/>
            <w:noWrap/>
            <w:vAlign w:val="bottom"/>
            <w:hideMark/>
          </w:tcPr>
          <w:p w14:paraId="43AFA26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F22</w:t>
            </w:r>
          </w:p>
        </w:tc>
        <w:tc>
          <w:tcPr>
            <w:tcW w:w="850" w:type="dxa"/>
            <w:tcBorders>
              <w:top w:val="nil"/>
              <w:left w:val="nil"/>
              <w:bottom w:val="nil"/>
              <w:right w:val="nil"/>
            </w:tcBorders>
            <w:shd w:val="clear" w:color="auto" w:fill="auto"/>
            <w:noWrap/>
            <w:vAlign w:val="bottom"/>
            <w:hideMark/>
          </w:tcPr>
          <w:p w14:paraId="43F7422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L48</w:t>
            </w:r>
          </w:p>
        </w:tc>
        <w:tc>
          <w:tcPr>
            <w:tcW w:w="1060" w:type="dxa"/>
            <w:tcBorders>
              <w:top w:val="nil"/>
              <w:left w:val="nil"/>
              <w:bottom w:val="nil"/>
              <w:right w:val="nil"/>
            </w:tcBorders>
            <w:shd w:val="clear" w:color="auto" w:fill="auto"/>
            <w:noWrap/>
            <w:vAlign w:val="bottom"/>
            <w:hideMark/>
          </w:tcPr>
          <w:p w14:paraId="7FB1DD7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W51</w:t>
            </w:r>
          </w:p>
        </w:tc>
      </w:tr>
      <w:tr w:rsidR="001E2783" w:rsidRPr="00734CA8" w14:paraId="62E13BDE" w14:textId="77777777" w:rsidTr="00456C44">
        <w:trPr>
          <w:trHeight w:val="280"/>
        </w:trPr>
        <w:tc>
          <w:tcPr>
            <w:tcW w:w="776" w:type="dxa"/>
            <w:tcBorders>
              <w:top w:val="nil"/>
              <w:left w:val="nil"/>
              <w:bottom w:val="nil"/>
              <w:right w:val="nil"/>
            </w:tcBorders>
            <w:shd w:val="clear" w:color="auto" w:fill="auto"/>
            <w:noWrap/>
            <w:vAlign w:val="bottom"/>
            <w:hideMark/>
          </w:tcPr>
          <w:p w14:paraId="7159146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C43</w:t>
            </w:r>
          </w:p>
        </w:tc>
        <w:tc>
          <w:tcPr>
            <w:tcW w:w="799" w:type="dxa"/>
            <w:tcBorders>
              <w:top w:val="nil"/>
              <w:left w:val="nil"/>
              <w:bottom w:val="nil"/>
              <w:right w:val="nil"/>
            </w:tcBorders>
            <w:shd w:val="clear" w:color="auto" w:fill="auto"/>
            <w:noWrap/>
            <w:vAlign w:val="bottom"/>
            <w:hideMark/>
          </w:tcPr>
          <w:p w14:paraId="0171AD3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M81</w:t>
            </w:r>
          </w:p>
        </w:tc>
        <w:tc>
          <w:tcPr>
            <w:tcW w:w="850" w:type="dxa"/>
            <w:tcBorders>
              <w:top w:val="nil"/>
              <w:left w:val="nil"/>
              <w:bottom w:val="nil"/>
              <w:right w:val="nil"/>
            </w:tcBorders>
            <w:shd w:val="clear" w:color="auto" w:fill="auto"/>
            <w:noWrap/>
            <w:vAlign w:val="bottom"/>
            <w:hideMark/>
          </w:tcPr>
          <w:p w14:paraId="010E9DC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W87</w:t>
            </w:r>
          </w:p>
        </w:tc>
        <w:tc>
          <w:tcPr>
            <w:tcW w:w="851" w:type="dxa"/>
            <w:tcBorders>
              <w:top w:val="nil"/>
              <w:left w:val="nil"/>
              <w:bottom w:val="nil"/>
              <w:right w:val="nil"/>
            </w:tcBorders>
            <w:shd w:val="clear" w:color="auto" w:fill="auto"/>
            <w:noWrap/>
            <w:vAlign w:val="bottom"/>
            <w:hideMark/>
          </w:tcPr>
          <w:p w14:paraId="28C8894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J33</w:t>
            </w:r>
          </w:p>
        </w:tc>
        <w:tc>
          <w:tcPr>
            <w:tcW w:w="850" w:type="dxa"/>
            <w:tcBorders>
              <w:top w:val="nil"/>
              <w:left w:val="nil"/>
              <w:bottom w:val="nil"/>
              <w:right w:val="nil"/>
            </w:tcBorders>
            <w:shd w:val="clear" w:color="auto" w:fill="auto"/>
            <w:noWrap/>
            <w:vAlign w:val="bottom"/>
            <w:hideMark/>
          </w:tcPr>
          <w:p w14:paraId="3046686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T33</w:t>
            </w:r>
          </w:p>
        </w:tc>
        <w:tc>
          <w:tcPr>
            <w:tcW w:w="851" w:type="dxa"/>
            <w:tcBorders>
              <w:top w:val="nil"/>
              <w:left w:val="nil"/>
              <w:bottom w:val="nil"/>
              <w:right w:val="nil"/>
            </w:tcBorders>
            <w:shd w:val="clear" w:color="auto" w:fill="auto"/>
            <w:noWrap/>
            <w:vAlign w:val="bottom"/>
            <w:hideMark/>
          </w:tcPr>
          <w:p w14:paraId="1820042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G17</w:t>
            </w:r>
          </w:p>
        </w:tc>
        <w:tc>
          <w:tcPr>
            <w:tcW w:w="850" w:type="dxa"/>
            <w:tcBorders>
              <w:top w:val="nil"/>
              <w:left w:val="nil"/>
              <w:bottom w:val="nil"/>
              <w:right w:val="nil"/>
            </w:tcBorders>
            <w:shd w:val="clear" w:color="auto" w:fill="auto"/>
            <w:noWrap/>
            <w:vAlign w:val="bottom"/>
            <w:hideMark/>
          </w:tcPr>
          <w:p w14:paraId="1F4D493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S30</w:t>
            </w:r>
          </w:p>
        </w:tc>
        <w:tc>
          <w:tcPr>
            <w:tcW w:w="851" w:type="dxa"/>
            <w:tcBorders>
              <w:top w:val="nil"/>
              <w:left w:val="nil"/>
              <w:bottom w:val="nil"/>
              <w:right w:val="nil"/>
            </w:tcBorders>
            <w:shd w:val="clear" w:color="auto" w:fill="auto"/>
            <w:noWrap/>
            <w:vAlign w:val="bottom"/>
            <w:hideMark/>
          </w:tcPr>
          <w:p w14:paraId="72FEA5C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F23</w:t>
            </w:r>
          </w:p>
        </w:tc>
        <w:tc>
          <w:tcPr>
            <w:tcW w:w="850" w:type="dxa"/>
            <w:tcBorders>
              <w:top w:val="nil"/>
              <w:left w:val="nil"/>
              <w:bottom w:val="nil"/>
              <w:right w:val="nil"/>
            </w:tcBorders>
            <w:shd w:val="clear" w:color="auto" w:fill="auto"/>
            <w:noWrap/>
            <w:vAlign w:val="bottom"/>
            <w:hideMark/>
          </w:tcPr>
          <w:p w14:paraId="2E2A768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L49</w:t>
            </w:r>
          </w:p>
        </w:tc>
        <w:tc>
          <w:tcPr>
            <w:tcW w:w="1060" w:type="dxa"/>
            <w:tcBorders>
              <w:top w:val="nil"/>
              <w:left w:val="nil"/>
              <w:bottom w:val="nil"/>
              <w:right w:val="nil"/>
            </w:tcBorders>
            <w:shd w:val="clear" w:color="auto" w:fill="auto"/>
            <w:noWrap/>
            <w:vAlign w:val="bottom"/>
            <w:hideMark/>
          </w:tcPr>
          <w:p w14:paraId="2E1125B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W52</w:t>
            </w:r>
          </w:p>
        </w:tc>
      </w:tr>
      <w:tr w:rsidR="001E2783" w:rsidRPr="00734CA8" w14:paraId="7A092039" w14:textId="77777777" w:rsidTr="00456C44">
        <w:trPr>
          <w:trHeight w:val="280"/>
        </w:trPr>
        <w:tc>
          <w:tcPr>
            <w:tcW w:w="776" w:type="dxa"/>
            <w:tcBorders>
              <w:top w:val="nil"/>
              <w:left w:val="nil"/>
              <w:bottom w:val="nil"/>
              <w:right w:val="nil"/>
            </w:tcBorders>
            <w:shd w:val="clear" w:color="auto" w:fill="auto"/>
            <w:noWrap/>
            <w:vAlign w:val="bottom"/>
            <w:hideMark/>
          </w:tcPr>
          <w:p w14:paraId="75C291A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C44</w:t>
            </w:r>
          </w:p>
        </w:tc>
        <w:tc>
          <w:tcPr>
            <w:tcW w:w="799" w:type="dxa"/>
            <w:tcBorders>
              <w:top w:val="nil"/>
              <w:left w:val="nil"/>
              <w:bottom w:val="nil"/>
              <w:right w:val="nil"/>
            </w:tcBorders>
            <w:shd w:val="clear" w:color="auto" w:fill="auto"/>
            <w:noWrap/>
            <w:vAlign w:val="bottom"/>
            <w:hideMark/>
          </w:tcPr>
          <w:p w14:paraId="445BBED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M83</w:t>
            </w:r>
          </w:p>
        </w:tc>
        <w:tc>
          <w:tcPr>
            <w:tcW w:w="850" w:type="dxa"/>
            <w:tcBorders>
              <w:top w:val="nil"/>
              <w:left w:val="nil"/>
              <w:bottom w:val="nil"/>
              <w:right w:val="nil"/>
            </w:tcBorders>
            <w:shd w:val="clear" w:color="auto" w:fill="auto"/>
            <w:noWrap/>
            <w:vAlign w:val="bottom"/>
            <w:hideMark/>
          </w:tcPr>
          <w:p w14:paraId="0EB5170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W88</w:t>
            </w:r>
          </w:p>
        </w:tc>
        <w:tc>
          <w:tcPr>
            <w:tcW w:w="851" w:type="dxa"/>
            <w:tcBorders>
              <w:top w:val="nil"/>
              <w:left w:val="nil"/>
              <w:bottom w:val="nil"/>
              <w:right w:val="nil"/>
            </w:tcBorders>
            <w:shd w:val="clear" w:color="auto" w:fill="auto"/>
            <w:noWrap/>
            <w:vAlign w:val="bottom"/>
            <w:hideMark/>
          </w:tcPr>
          <w:p w14:paraId="5441F22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J37</w:t>
            </w:r>
          </w:p>
        </w:tc>
        <w:tc>
          <w:tcPr>
            <w:tcW w:w="850" w:type="dxa"/>
            <w:tcBorders>
              <w:top w:val="nil"/>
              <w:left w:val="nil"/>
              <w:bottom w:val="nil"/>
              <w:right w:val="nil"/>
            </w:tcBorders>
            <w:shd w:val="clear" w:color="auto" w:fill="auto"/>
            <w:noWrap/>
            <w:vAlign w:val="bottom"/>
            <w:hideMark/>
          </w:tcPr>
          <w:p w14:paraId="00F30D3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T34</w:t>
            </w:r>
          </w:p>
        </w:tc>
        <w:tc>
          <w:tcPr>
            <w:tcW w:w="851" w:type="dxa"/>
            <w:tcBorders>
              <w:top w:val="nil"/>
              <w:left w:val="nil"/>
              <w:bottom w:val="nil"/>
              <w:right w:val="nil"/>
            </w:tcBorders>
            <w:shd w:val="clear" w:color="auto" w:fill="auto"/>
            <w:noWrap/>
            <w:vAlign w:val="bottom"/>
            <w:hideMark/>
          </w:tcPr>
          <w:p w14:paraId="074E00E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G75</w:t>
            </w:r>
          </w:p>
        </w:tc>
        <w:tc>
          <w:tcPr>
            <w:tcW w:w="850" w:type="dxa"/>
            <w:tcBorders>
              <w:top w:val="nil"/>
              <w:left w:val="nil"/>
              <w:bottom w:val="nil"/>
              <w:right w:val="nil"/>
            </w:tcBorders>
            <w:shd w:val="clear" w:color="auto" w:fill="auto"/>
            <w:noWrap/>
            <w:vAlign w:val="bottom"/>
            <w:hideMark/>
          </w:tcPr>
          <w:p w14:paraId="568520D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S31</w:t>
            </w:r>
          </w:p>
        </w:tc>
        <w:tc>
          <w:tcPr>
            <w:tcW w:w="851" w:type="dxa"/>
            <w:tcBorders>
              <w:top w:val="nil"/>
              <w:left w:val="nil"/>
              <w:bottom w:val="nil"/>
              <w:right w:val="nil"/>
            </w:tcBorders>
            <w:shd w:val="clear" w:color="auto" w:fill="auto"/>
            <w:noWrap/>
            <w:vAlign w:val="bottom"/>
            <w:hideMark/>
          </w:tcPr>
          <w:p w14:paraId="4C49C0A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F28</w:t>
            </w:r>
          </w:p>
        </w:tc>
        <w:tc>
          <w:tcPr>
            <w:tcW w:w="850" w:type="dxa"/>
            <w:tcBorders>
              <w:top w:val="nil"/>
              <w:left w:val="nil"/>
              <w:bottom w:val="nil"/>
              <w:right w:val="nil"/>
            </w:tcBorders>
            <w:shd w:val="clear" w:color="auto" w:fill="auto"/>
            <w:noWrap/>
            <w:vAlign w:val="bottom"/>
            <w:hideMark/>
          </w:tcPr>
          <w:p w14:paraId="4471392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L50</w:t>
            </w:r>
          </w:p>
        </w:tc>
        <w:tc>
          <w:tcPr>
            <w:tcW w:w="1060" w:type="dxa"/>
            <w:tcBorders>
              <w:top w:val="nil"/>
              <w:left w:val="nil"/>
              <w:bottom w:val="nil"/>
              <w:right w:val="nil"/>
            </w:tcBorders>
            <w:shd w:val="clear" w:color="auto" w:fill="auto"/>
            <w:noWrap/>
            <w:vAlign w:val="bottom"/>
            <w:hideMark/>
          </w:tcPr>
          <w:p w14:paraId="46A9C57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W53</w:t>
            </w:r>
          </w:p>
        </w:tc>
      </w:tr>
      <w:tr w:rsidR="001E2783" w:rsidRPr="00734CA8" w14:paraId="6F209854" w14:textId="77777777" w:rsidTr="00456C44">
        <w:trPr>
          <w:trHeight w:val="280"/>
        </w:trPr>
        <w:tc>
          <w:tcPr>
            <w:tcW w:w="776" w:type="dxa"/>
            <w:tcBorders>
              <w:top w:val="nil"/>
              <w:left w:val="nil"/>
              <w:bottom w:val="nil"/>
              <w:right w:val="nil"/>
            </w:tcBorders>
            <w:shd w:val="clear" w:color="auto" w:fill="auto"/>
            <w:noWrap/>
            <w:vAlign w:val="bottom"/>
            <w:hideMark/>
          </w:tcPr>
          <w:p w14:paraId="4B261B2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C45</w:t>
            </w:r>
          </w:p>
        </w:tc>
        <w:tc>
          <w:tcPr>
            <w:tcW w:w="799" w:type="dxa"/>
            <w:tcBorders>
              <w:top w:val="nil"/>
              <w:left w:val="nil"/>
              <w:bottom w:val="nil"/>
              <w:right w:val="nil"/>
            </w:tcBorders>
            <w:shd w:val="clear" w:color="auto" w:fill="auto"/>
            <w:noWrap/>
            <w:vAlign w:val="bottom"/>
            <w:hideMark/>
          </w:tcPr>
          <w:p w14:paraId="0FED598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M86</w:t>
            </w:r>
          </w:p>
        </w:tc>
        <w:tc>
          <w:tcPr>
            <w:tcW w:w="850" w:type="dxa"/>
            <w:tcBorders>
              <w:top w:val="nil"/>
              <w:left w:val="nil"/>
              <w:bottom w:val="nil"/>
              <w:right w:val="nil"/>
            </w:tcBorders>
            <w:shd w:val="clear" w:color="auto" w:fill="auto"/>
            <w:noWrap/>
            <w:vAlign w:val="bottom"/>
            <w:hideMark/>
          </w:tcPr>
          <w:p w14:paraId="1F9145A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W89</w:t>
            </w:r>
          </w:p>
        </w:tc>
        <w:tc>
          <w:tcPr>
            <w:tcW w:w="851" w:type="dxa"/>
            <w:tcBorders>
              <w:top w:val="nil"/>
              <w:left w:val="nil"/>
              <w:bottom w:val="nil"/>
              <w:right w:val="nil"/>
            </w:tcBorders>
            <w:shd w:val="clear" w:color="auto" w:fill="auto"/>
            <w:noWrap/>
            <w:vAlign w:val="bottom"/>
            <w:hideMark/>
          </w:tcPr>
          <w:p w14:paraId="2329B97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J52</w:t>
            </w:r>
          </w:p>
        </w:tc>
        <w:tc>
          <w:tcPr>
            <w:tcW w:w="850" w:type="dxa"/>
            <w:tcBorders>
              <w:top w:val="nil"/>
              <w:left w:val="nil"/>
              <w:bottom w:val="nil"/>
              <w:right w:val="nil"/>
            </w:tcBorders>
            <w:shd w:val="clear" w:color="auto" w:fill="auto"/>
            <w:noWrap/>
            <w:vAlign w:val="bottom"/>
            <w:hideMark/>
          </w:tcPr>
          <w:p w14:paraId="12BCBAA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T36</w:t>
            </w:r>
          </w:p>
        </w:tc>
        <w:tc>
          <w:tcPr>
            <w:tcW w:w="851" w:type="dxa"/>
            <w:tcBorders>
              <w:top w:val="nil"/>
              <w:left w:val="nil"/>
              <w:bottom w:val="nil"/>
              <w:right w:val="nil"/>
            </w:tcBorders>
            <w:shd w:val="clear" w:color="auto" w:fill="auto"/>
            <w:noWrap/>
            <w:vAlign w:val="bottom"/>
            <w:hideMark/>
          </w:tcPr>
          <w:p w14:paraId="6D50BFB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H42</w:t>
            </w:r>
          </w:p>
        </w:tc>
        <w:tc>
          <w:tcPr>
            <w:tcW w:w="850" w:type="dxa"/>
            <w:tcBorders>
              <w:top w:val="nil"/>
              <w:left w:val="nil"/>
              <w:bottom w:val="nil"/>
              <w:right w:val="nil"/>
            </w:tcBorders>
            <w:shd w:val="clear" w:color="auto" w:fill="auto"/>
            <w:noWrap/>
            <w:vAlign w:val="bottom"/>
            <w:hideMark/>
          </w:tcPr>
          <w:p w14:paraId="4DD82B7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S33</w:t>
            </w:r>
          </w:p>
        </w:tc>
        <w:tc>
          <w:tcPr>
            <w:tcW w:w="851" w:type="dxa"/>
            <w:tcBorders>
              <w:top w:val="nil"/>
              <w:left w:val="nil"/>
              <w:bottom w:val="nil"/>
              <w:right w:val="nil"/>
            </w:tcBorders>
            <w:shd w:val="clear" w:color="auto" w:fill="auto"/>
            <w:noWrap/>
            <w:vAlign w:val="bottom"/>
            <w:hideMark/>
          </w:tcPr>
          <w:p w14:paraId="79087FD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F38</w:t>
            </w:r>
          </w:p>
        </w:tc>
        <w:tc>
          <w:tcPr>
            <w:tcW w:w="850" w:type="dxa"/>
            <w:tcBorders>
              <w:top w:val="nil"/>
              <w:left w:val="nil"/>
              <w:bottom w:val="nil"/>
              <w:right w:val="nil"/>
            </w:tcBorders>
            <w:shd w:val="clear" w:color="auto" w:fill="auto"/>
            <w:noWrap/>
            <w:vAlign w:val="bottom"/>
            <w:hideMark/>
          </w:tcPr>
          <w:p w14:paraId="561C845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L51</w:t>
            </w:r>
          </w:p>
        </w:tc>
        <w:tc>
          <w:tcPr>
            <w:tcW w:w="1060" w:type="dxa"/>
            <w:tcBorders>
              <w:top w:val="nil"/>
              <w:left w:val="nil"/>
              <w:bottom w:val="nil"/>
              <w:right w:val="nil"/>
            </w:tcBorders>
            <w:shd w:val="clear" w:color="auto" w:fill="auto"/>
            <w:noWrap/>
            <w:vAlign w:val="bottom"/>
            <w:hideMark/>
          </w:tcPr>
          <w:p w14:paraId="1F0DCA8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W54</w:t>
            </w:r>
          </w:p>
        </w:tc>
      </w:tr>
      <w:tr w:rsidR="001E2783" w:rsidRPr="00734CA8" w14:paraId="5D524828" w14:textId="77777777" w:rsidTr="00456C44">
        <w:trPr>
          <w:trHeight w:val="280"/>
        </w:trPr>
        <w:tc>
          <w:tcPr>
            <w:tcW w:w="776" w:type="dxa"/>
            <w:tcBorders>
              <w:top w:val="nil"/>
              <w:left w:val="nil"/>
              <w:bottom w:val="nil"/>
              <w:right w:val="nil"/>
            </w:tcBorders>
            <w:shd w:val="clear" w:color="auto" w:fill="auto"/>
            <w:noWrap/>
            <w:vAlign w:val="bottom"/>
            <w:hideMark/>
          </w:tcPr>
          <w:p w14:paraId="5080BA3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C46</w:t>
            </w:r>
          </w:p>
        </w:tc>
        <w:tc>
          <w:tcPr>
            <w:tcW w:w="799" w:type="dxa"/>
            <w:tcBorders>
              <w:top w:val="nil"/>
              <w:left w:val="nil"/>
              <w:bottom w:val="nil"/>
              <w:right w:val="nil"/>
            </w:tcBorders>
            <w:shd w:val="clear" w:color="auto" w:fill="auto"/>
            <w:noWrap/>
            <w:vAlign w:val="bottom"/>
            <w:hideMark/>
          </w:tcPr>
          <w:p w14:paraId="75739E0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N01</w:t>
            </w:r>
          </w:p>
        </w:tc>
        <w:tc>
          <w:tcPr>
            <w:tcW w:w="850" w:type="dxa"/>
            <w:tcBorders>
              <w:top w:val="nil"/>
              <w:left w:val="nil"/>
              <w:bottom w:val="nil"/>
              <w:right w:val="nil"/>
            </w:tcBorders>
            <w:shd w:val="clear" w:color="auto" w:fill="auto"/>
            <w:noWrap/>
            <w:vAlign w:val="bottom"/>
            <w:hideMark/>
          </w:tcPr>
          <w:p w14:paraId="6F823D2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W91</w:t>
            </w:r>
          </w:p>
        </w:tc>
        <w:tc>
          <w:tcPr>
            <w:tcW w:w="851" w:type="dxa"/>
            <w:tcBorders>
              <w:top w:val="nil"/>
              <w:left w:val="nil"/>
              <w:bottom w:val="nil"/>
              <w:right w:val="nil"/>
            </w:tcBorders>
            <w:shd w:val="clear" w:color="auto" w:fill="auto"/>
            <w:noWrap/>
            <w:vAlign w:val="bottom"/>
            <w:hideMark/>
          </w:tcPr>
          <w:p w14:paraId="7271978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J54</w:t>
            </w:r>
          </w:p>
        </w:tc>
        <w:tc>
          <w:tcPr>
            <w:tcW w:w="850" w:type="dxa"/>
            <w:tcBorders>
              <w:top w:val="nil"/>
              <w:left w:val="nil"/>
              <w:bottom w:val="nil"/>
              <w:right w:val="nil"/>
            </w:tcBorders>
            <w:shd w:val="clear" w:color="auto" w:fill="auto"/>
            <w:noWrap/>
            <w:vAlign w:val="bottom"/>
            <w:hideMark/>
          </w:tcPr>
          <w:p w14:paraId="0ACEE81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T37</w:t>
            </w:r>
          </w:p>
        </w:tc>
        <w:tc>
          <w:tcPr>
            <w:tcW w:w="851" w:type="dxa"/>
            <w:tcBorders>
              <w:top w:val="nil"/>
              <w:left w:val="nil"/>
              <w:bottom w:val="nil"/>
              <w:right w:val="nil"/>
            </w:tcBorders>
            <w:shd w:val="clear" w:color="auto" w:fill="auto"/>
            <w:noWrap/>
            <w:vAlign w:val="bottom"/>
            <w:hideMark/>
          </w:tcPr>
          <w:p w14:paraId="3EAA904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H44</w:t>
            </w:r>
          </w:p>
        </w:tc>
        <w:tc>
          <w:tcPr>
            <w:tcW w:w="850" w:type="dxa"/>
            <w:tcBorders>
              <w:top w:val="nil"/>
              <w:left w:val="nil"/>
              <w:bottom w:val="nil"/>
              <w:right w:val="nil"/>
            </w:tcBorders>
            <w:shd w:val="clear" w:color="auto" w:fill="auto"/>
            <w:noWrap/>
            <w:vAlign w:val="bottom"/>
            <w:hideMark/>
          </w:tcPr>
          <w:p w14:paraId="306E9A9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S34</w:t>
            </w:r>
          </w:p>
        </w:tc>
        <w:tc>
          <w:tcPr>
            <w:tcW w:w="851" w:type="dxa"/>
            <w:tcBorders>
              <w:top w:val="nil"/>
              <w:left w:val="nil"/>
              <w:bottom w:val="nil"/>
              <w:right w:val="nil"/>
            </w:tcBorders>
            <w:shd w:val="clear" w:color="auto" w:fill="auto"/>
            <w:noWrap/>
            <w:vAlign w:val="bottom"/>
            <w:hideMark/>
          </w:tcPr>
          <w:p w14:paraId="1E2C4FD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F39</w:t>
            </w:r>
          </w:p>
        </w:tc>
        <w:tc>
          <w:tcPr>
            <w:tcW w:w="850" w:type="dxa"/>
            <w:tcBorders>
              <w:top w:val="nil"/>
              <w:left w:val="nil"/>
              <w:bottom w:val="nil"/>
              <w:right w:val="nil"/>
            </w:tcBorders>
            <w:shd w:val="clear" w:color="auto" w:fill="auto"/>
            <w:noWrap/>
            <w:vAlign w:val="bottom"/>
            <w:hideMark/>
          </w:tcPr>
          <w:p w14:paraId="24FEE60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L52</w:t>
            </w:r>
          </w:p>
        </w:tc>
        <w:tc>
          <w:tcPr>
            <w:tcW w:w="1060" w:type="dxa"/>
            <w:tcBorders>
              <w:top w:val="nil"/>
              <w:left w:val="nil"/>
              <w:bottom w:val="nil"/>
              <w:right w:val="nil"/>
            </w:tcBorders>
            <w:shd w:val="clear" w:color="auto" w:fill="auto"/>
            <w:noWrap/>
            <w:vAlign w:val="bottom"/>
            <w:hideMark/>
          </w:tcPr>
          <w:p w14:paraId="61CBAA5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W55</w:t>
            </w:r>
          </w:p>
        </w:tc>
      </w:tr>
      <w:tr w:rsidR="001E2783" w:rsidRPr="00734CA8" w14:paraId="1237F775" w14:textId="77777777" w:rsidTr="00456C44">
        <w:trPr>
          <w:trHeight w:val="280"/>
        </w:trPr>
        <w:tc>
          <w:tcPr>
            <w:tcW w:w="776" w:type="dxa"/>
            <w:tcBorders>
              <w:top w:val="nil"/>
              <w:left w:val="nil"/>
              <w:bottom w:val="nil"/>
              <w:right w:val="nil"/>
            </w:tcBorders>
            <w:shd w:val="clear" w:color="auto" w:fill="auto"/>
            <w:noWrap/>
            <w:vAlign w:val="bottom"/>
            <w:hideMark/>
          </w:tcPr>
          <w:p w14:paraId="38A7191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C47</w:t>
            </w:r>
          </w:p>
        </w:tc>
        <w:tc>
          <w:tcPr>
            <w:tcW w:w="799" w:type="dxa"/>
            <w:tcBorders>
              <w:top w:val="nil"/>
              <w:left w:val="nil"/>
              <w:bottom w:val="nil"/>
              <w:right w:val="nil"/>
            </w:tcBorders>
            <w:shd w:val="clear" w:color="auto" w:fill="auto"/>
            <w:noWrap/>
            <w:vAlign w:val="bottom"/>
            <w:hideMark/>
          </w:tcPr>
          <w:p w14:paraId="7D7AA38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N03</w:t>
            </w:r>
          </w:p>
        </w:tc>
        <w:tc>
          <w:tcPr>
            <w:tcW w:w="850" w:type="dxa"/>
            <w:tcBorders>
              <w:top w:val="nil"/>
              <w:left w:val="nil"/>
              <w:bottom w:val="nil"/>
              <w:right w:val="nil"/>
            </w:tcBorders>
            <w:shd w:val="clear" w:color="auto" w:fill="auto"/>
            <w:noWrap/>
            <w:vAlign w:val="bottom"/>
            <w:hideMark/>
          </w:tcPr>
          <w:p w14:paraId="64DF7A6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W92</w:t>
            </w:r>
          </w:p>
        </w:tc>
        <w:tc>
          <w:tcPr>
            <w:tcW w:w="851" w:type="dxa"/>
            <w:tcBorders>
              <w:top w:val="nil"/>
              <w:left w:val="nil"/>
              <w:bottom w:val="nil"/>
              <w:right w:val="nil"/>
            </w:tcBorders>
            <w:shd w:val="clear" w:color="auto" w:fill="auto"/>
            <w:noWrap/>
            <w:vAlign w:val="bottom"/>
            <w:hideMark/>
          </w:tcPr>
          <w:p w14:paraId="6C66D87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J55</w:t>
            </w:r>
          </w:p>
        </w:tc>
        <w:tc>
          <w:tcPr>
            <w:tcW w:w="850" w:type="dxa"/>
            <w:tcBorders>
              <w:top w:val="nil"/>
              <w:left w:val="nil"/>
              <w:bottom w:val="nil"/>
              <w:right w:val="nil"/>
            </w:tcBorders>
            <w:shd w:val="clear" w:color="auto" w:fill="auto"/>
            <w:noWrap/>
            <w:vAlign w:val="bottom"/>
            <w:hideMark/>
          </w:tcPr>
          <w:p w14:paraId="408A54E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T38</w:t>
            </w:r>
          </w:p>
        </w:tc>
        <w:tc>
          <w:tcPr>
            <w:tcW w:w="851" w:type="dxa"/>
            <w:tcBorders>
              <w:top w:val="nil"/>
              <w:left w:val="nil"/>
              <w:bottom w:val="nil"/>
              <w:right w:val="nil"/>
            </w:tcBorders>
            <w:shd w:val="clear" w:color="auto" w:fill="auto"/>
            <w:noWrap/>
            <w:vAlign w:val="bottom"/>
            <w:hideMark/>
          </w:tcPr>
          <w:p w14:paraId="15E7BA1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H48</w:t>
            </w:r>
          </w:p>
        </w:tc>
        <w:tc>
          <w:tcPr>
            <w:tcW w:w="850" w:type="dxa"/>
            <w:tcBorders>
              <w:top w:val="nil"/>
              <w:left w:val="nil"/>
              <w:bottom w:val="nil"/>
              <w:right w:val="nil"/>
            </w:tcBorders>
            <w:shd w:val="clear" w:color="auto" w:fill="auto"/>
            <w:noWrap/>
            <w:vAlign w:val="bottom"/>
            <w:hideMark/>
          </w:tcPr>
          <w:p w14:paraId="75DC046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S35</w:t>
            </w:r>
          </w:p>
        </w:tc>
        <w:tc>
          <w:tcPr>
            <w:tcW w:w="851" w:type="dxa"/>
            <w:tcBorders>
              <w:top w:val="nil"/>
              <w:left w:val="nil"/>
              <w:bottom w:val="nil"/>
              <w:right w:val="nil"/>
            </w:tcBorders>
            <w:shd w:val="clear" w:color="auto" w:fill="auto"/>
            <w:noWrap/>
            <w:vAlign w:val="bottom"/>
            <w:hideMark/>
          </w:tcPr>
          <w:p w14:paraId="14A319F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G01</w:t>
            </w:r>
          </w:p>
        </w:tc>
        <w:tc>
          <w:tcPr>
            <w:tcW w:w="850" w:type="dxa"/>
            <w:tcBorders>
              <w:top w:val="nil"/>
              <w:left w:val="nil"/>
              <w:bottom w:val="nil"/>
              <w:right w:val="nil"/>
            </w:tcBorders>
            <w:shd w:val="clear" w:color="auto" w:fill="auto"/>
            <w:noWrap/>
            <w:vAlign w:val="bottom"/>
            <w:hideMark/>
          </w:tcPr>
          <w:p w14:paraId="502844D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L53</w:t>
            </w:r>
          </w:p>
        </w:tc>
        <w:tc>
          <w:tcPr>
            <w:tcW w:w="1060" w:type="dxa"/>
            <w:tcBorders>
              <w:top w:val="nil"/>
              <w:left w:val="nil"/>
              <w:bottom w:val="nil"/>
              <w:right w:val="nil"/>
            </w:tcBorders>
            <w:shd w:val="clear" w:color="auto" w:fill="auto"/>
            <w:noWrap/>
            <w:vAlign w:val="bottom"/>
            <w:hideMark/>
          </w:tcPr>
          <w:p w14:paraId="33E5CEB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W56</w:t>
            </w:r>
          </w:p>
        </w:tc>
      </w:tr>
      <w:tr w:rsidR="001E2783" w:rsidRPr="00734CA8" w14:paraId="2D1C991C" w14:textId="77777777" w:rsidTr="00456C44">
        <w:trPr>
          <w:trHeight w:val="280"/>
        </w:trPr>
        <w:tc>
          <w:tcPr>
            <w:tcW w:w="776" w:type="dxa"/>
            <w:tcBorders>
              <w:top w:val="nil"/>
              <w:left w:val="nil"/>
              <w:bottom w:val="nil"/>
              <w:right w:val="nil"/>
            </w:tcBorders>
            <w:shd w:val="clear" w:color="auto" w:fill="auto"/>
            <w:noWrap/>
            <w:vAlign w:val="bottom"/>
            <w:hideMark/>
          </w:tcPr>
          <w:p w14:paraId="081D071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C49</w:t>
            </w:r>
          </w:p>
        </w:tc>
        <w:tc>
          <w:tcPr>
            <w:tcW w:w="799" w:type="dxa"/>
            <w:tcBorders>
              <w:top w:val="nil"/>
              <w:left w:val="nil"/>
              <w:bottom w:val="nil"/>
              <w:right w:val="nil"/>
            </w:tcBorders>
            <w:shd w:val="clear" w:color="auto" w:fill="auto"/>
            <w:noWrap/>
            <w:vAlign w:val="bottom"/>
            <w:hideMark/>
          </w:tcPr>
          <w:p w14:paraId="5CA5D10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N07</w:t>
            </w:r>
          </w:p>
        </w:tc>
        <w:tc>
          <w:tcPr>
            <w:tcW w:w="850" w:type="dxa"/>
            <w:tcBorders>
              <w:top w:val="nil"/>
              <w:left w:val="nil"/>
              <w:bottom w:val="nil"/>
              <w:right w:val="nil"/>
            </w:tcBorders>
            <w:shd w:val="clear" w:color="auto" w:fill="auto"/>
            <w:noWrap/>
            <w:vAlign w:val="bottom"/>
            <w:hideMark/>
          </w:tcPr>
          <w:p w14:paraId="6051B57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W99</w:t>
            </w:r>
          </w:p>
        </w:tc>
        <w:tc>
          <w:tcPr>
            <w:tcW w:w="851" w:type="dxa"/>
            <w:tcBorders>
              <w:top w:val="nil"/>
              <w:left w:val="nil"/>
              <w:bottom w:val="nil"/>
              <w:right w:val="nil"/>
            </w:tcBorders>
            <w:shd w:val="clear" w:color="auto" w:fill="auto"/>
            <w:noWrap/>
            <w:vAlign w:val="bottom"/>
            <w:hideMark/>
          </w:tcPr>
          <w:p w14:paraId="39AA821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J56</w:t>
            </w:r>
          </w:p>
        </w:tc>
        <w:tc>
          <w:tcPr>
            <w:tcW w:w="850" w:type="dxa"/>
            <w:tcBorders>
              <w:top w:val="nil"/>
              <w:left w:val="nil"/>
              <w:bottom w:val="nil"/>
              <w:right w:val="nil"/>
            </w:tcBorders>
            <w:shd w:val="clear" w:color="auto" w:fill="auto"/>
            <w:noWrap/>
            <w:vAlign w:val="bottom"/>
            <w:hideMark/>
          </w:tcPr>
          <w:p w14:paraId="5D4DCEF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T39</w:t>
            </w:r>
          </w:p>
        </w:tc>
        <w:tc>
          <w:tcPr>
            <w:tcW w:w="851" w:type="dxa"/>
            <w:tcBorders>
              <w:top w:val="nil"/>
              <w:left w:val="nil"/>
              <w:bottom w:val="nil"/>
              <w:right w:val="nil"/>
            </w:tcBorders>
            <w:shd w:val="clear" w:color="auto" w:fill="auto"/>
            <w:noWrap/>
            <w:vAlign w:val="bottom"/>
            <w:hideMark/>
          </w:tcPr>
          <w:p w14:paraId="0D09204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H50</w:t>
            </w:r>
          </w:p>
        </w:tc>
        <w:tc>
          <w:tcPr>
            <w:tcW w:w="850" w:type="dxa"/>
            <w:tcBorders>
              <w:top w:val="nil"/>
              <w:left w:val="nil"/>
              <w:bottom w:val="nil"/>
              <w:right w:val="nil"/>
            </w:tcBorders>
            <w:shd w:val="clear" w:color="auto" w:fill="auto"/>
            <w:noWrap/>
            <w:vAlign w:val="bottom"/>
            <w:hideMark/>
          </w:tcPr>
          <w:p w14:paraId="322777F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S36</w:t>
            </w:r>
          </w:p>
        </w:tc>
        <w:tc>
          <w:tcPr>
            <w:tcW w:w="851" w:type="dxa"/>
            <w:tcBorders>
              <w:top w:val="nil"/>
              <w:left w:val="nil"/>
              <w:bottom w:val="nil"/>
              <w:right w:val="nil"/>
            </w:tcBorders>
            <w:shd w:val="clear" w:color="auto" w:fill="auto"/>
            <w:noWrap/>
            <w:vAlign w:val="bottom"/>
            <w:hideMark/>
          </w:tcPr>
          <w:p w14:paraId="2F321F7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G02</w:t>
            </w:r>
          </w:p>
        </w:tc>
        <w:tc>
          <w:tcPr>
            <w:tcW w:w="850" w:type="dxa"/>
            <w:tcBorders>
              <w:top w:val="nil"/>
              <w:left w:val="nil"/>
              <w:bottom w:val="nil"/>
              <w:right w:val="nil"/>
            </w:tcBorders>
            <w:shd w:val="clear" w:color="auto" w:fill="auto"/>
            <w:noWrap/>
            <w:vAlign w:val="bottom"/>
            <w:hideMark/>
          </w:tcPr>
          <w:p w14:paraId="30EDDED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L56</w:t>
            </w:r>
          </w:p>
        </w:tc>
        <w:tc>
          <w:tcPr>
            <w:tcW w:w="1060" w:type="dxa"/>
            <w:tcBorders>
              <w:top w:val="nil"/>
              <w:left w:val="nil"/>
              <w:bottom w:val="nil"/>
              <w:right w:val="nil"/>
            </w:tcBorders>
            <w:shd w:val="clear" w:color="auto" w:fill="auto"/>
            <w:noWrap/>
            <w:vAlign w:val="bottom"/>
            <w:hideMark/>
          </w:tcPr>
          <w:p w14:paraId="3089AF7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W57</w:t>
            </w:r>
          </w:p>
        </w:tc>
      </w:tr>
      <w:tr w:rsidR="001E2783" w:rsidRPr="00734CA8" w14:paraId="754C8B82" w14:textId="77777777" w:rsidTr="00456C44">
        <w:trPr>
          <w:trHeight w:val="280"/>
        </w:trPr>
        <w:tc>
          <w:tcPr>
            <w:tcW w:w="776" w:type="dxa"/>
            <w:tcBorders>
              <w:top w:val="nil"/>
              <w:left w:val="nil"/>
              <w:bottom w:val="nil"/>
              <w:right w:val="nil"/>
            </w:tcBorders>
            <w:shd w:val="clear" w:color="auto" w:fill="auto"/>
            <w:noWrap/>
            <w:vAlign w:val="bottom"/>
            <w:hideMark/>
          </w:tcPr>
          <w:p w14:paraId="3D2A81D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C51</w:t>
            </w:r>
          </w:p>
        </w:tc>
        <w:tc>
          <w:tcPr>
            <w:tcW w:w="799" w:type="dxa"/>
            <w:tcBorders>
              <w:top w:val="nil"/>
              <w:left w:val="nil"/>
              <w:bottom w:val="nil"/>
              <w:right w:val="nil"/>
            </w:tcBorders>
            <w:shd w:val="clear" w:color="auto" w:fill="auto"/>
            <w:noWrap/>
            <w:vAlign w:val="bottom"/>
            <w:hideMark/>
          </w:tcPr>
          <w:p w14:paraId="22C3F79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N08</w:t>
            </w:r>
          </w:p>
        </w:tc>
        <w:tc>
          <w:tcPr>
            <w:tcW w:w="850" w:type="dxa"/>
            <w:tcBorders>
              <w:top w:val="nil"/>
              <w:left w:val="nil"/>
              <w:bottom w:val="nil"/>
              <w:right w:val="nil"/>
            </w:tcBorders>
            <w:shd w:val="clear" w:color="auto" w:fill="auto"/>
            <w:noWrap/>
            <w:vAlign w:val="bottom"/>
            <w:hideMark/>
          </w:tcPr>
          <w:p w14:paraId="52FD1CB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X11</w:t>
            </w:r>
          </w:p>
        </w:tc>
        <w:tc>
          <w:tcPr>
            <w:tcW w:w="851" w:type="dxa"/>
            <w:tcBorders>
              <w:top w:val="nil"/>
              <w:left w:val="nil"/>
              <w:bottom w:val="nil"/>
              <w:right w:val="nil"/>
            </w:tcBorders>
            <w:shd w:val="clear" w:color="auto" w:fill="auto"/>
            <w:noWrap/>
            <w:vAlign w:val="bottom"/>
            <w:hideMark/>
          </w:tcPr>
          <w:p w14:paraId="5343644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J57</w:t>
            </w:r>
          </w:p>
        </w:tc>
        <w:tc>
          <w:tcPr>
            <w:tcW w:w="850" w:type="dxa"/>
            <w:tcBorders>
              <w:top w:val="nil"/>
              <w:left w:val="nil"/>
              <w:bottom w:val="nil"/>
              <w:right w:val="nil"/>
            </w:tcBorders>
            <w:shd w:val="clear" w:color="auto" w:fill="auto"/>
            <w:noWrap/>
            <w:vAlign w:val="bottom"/>
            <w:hideMark/>
          </w:tcPr>
          <w:p w14:paraId="5B6BFDA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T41</w:t>
            </w:r>
          </w:p>
        </w:tc>
        <w:tc>
          <w:tcPr>
            <w:tcW w:w="851" w:type="dxa"/>
            <w:tcBorders>
              <w:top w:val="nil"/>
              <w:left w:val="nil"/>
              <w:bottom w:val="nil"/>
              <w:right w:val="nil"/>
            </w:tcBorders>
            <w:shd w:val="clear" w:color="auto" w:fill="auto"/>
            <w:noWrap/>
            <w:vAlign w:val="bottom"/>
            <w:hideMark/>
          </w:tcPr>
          <w:p w14:paraId="58EE7FB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H51</w:t>
            </w:r>
          </w:p>
        </w:tc>
        <w:tc>
          <w:tcPr>
            <w:tcW w:w="850" w:type="dxa"/>
            <w:tcBorders>
              <w:top w:val="nil"/>
              <w:left w:val="nil"/>
              <w:bottom w:val="nil"/>
              <w:right w:val="nil"/>
            </w:tcBorders>
            <w:shd w:val="clear" w:color="auto" w:fill="auto"/>
            <w:noWrap/>
            <w:vAlign w:val="bottom"/>
            <w:hideMark/>
          </w:tcPr>
          <w:p w14:paraId="50A5F14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S37</w:t>
            </w:r>
          </w:p>
        </w:tc>
        <w:tc>
          <w:tcPr>
            <w:tcW w:w="851" w:type="dxa"/>
            <w:tcBorders>
              <w:top w:val="nil"/>
              <w:left w:val="nil"/>
              <w:bottom w:val="nil"/>
              <w:right w:val="nil"/>
            </w:tcBorders>
            <w:shd w:val="clear" w:color="auto" w:fill="auto"/>
            <w:noWrap/>
            <w:vAlign w:val="bottom"/>
            <w:hideMark/>
          </w:tcPr>
          <w:p w14:paraId="09264FA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G03</w:t>
            </w:r>
          </w:p>
        </w:tc>
        <w:tc>
          <w:tcPr>
            <w:tcW w:w="850" w:type="dxa"/>
            <w:tcBorders>
              <w:top w:val="nil"/>
              <w:left w:val="nil"/>
              <w:bottom w:val="nil"/>
              <w:right w:val="nil"/>
            </w:tcBorders>
            <w:shd w:val="clear" w:color="auto" w:fill="auto"/>
            <w:noWrap/>
            <w:vAlign w:val="bottom"/>
            <w:hideMark/>
          </w:tcPr>
          <w:p w14:paraId="1DCA236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L57</w:t>
            </w:r>
          </w:p>
        </w:tc>
        <w:tc>
          <w:tcPr>
            <w:tcW w:w="1060" w:type="dxa"/>
            <w:tcBorders>
              <w:top w:val="nil"/>
              <w:left w:val="nil"/>
              <w:bottom w:val="nil"/>
              <w:right w:val="nil"/>
            </w:tcBorders>
            <w:shd w:val="clear" w:color="auto" w:fill="auto"/>
            <w:noWrap/>
            <w:vAlign w:val="bottom"/>
            <w:hideMark/>
          </w:tcPr>
          <w:p w14:paraId="6EBD755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W58</w:t>
            </w:r>
          </w:p>
        </w:tc>
      </w:tr>
      <w:tr w:rsidR="001E2783" w:rsidRPr="00734CA8" w14:paraId="6C3636B6" w14:textId="77777777" w:rsidTr="00456C44">
        <w:trPr>
          <w:trHeight w:val="280"/>
        </w:trPr>
        <w:tc>
          <w:tcPr>
            <w:tcW w:w="776" w:type="dxa"/>
            <w:tcBorders>
              <w:top w:val="nil"/>
              <w:left w:val="nil"/>
              <w:bottom w:val="nil"/>
              <w:right w:val="nil"/>
            </w:tcBorders>
            <w:shd w:val="clear" w:color="auto" w:fill="auto"/>
            <w:noWrap/>
            <w:vAlign w:val="bottom"/>
            <w:hideMark/>
          </w:tcPr>
          <w:p w14:paraId="1490FDE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C52</w:t>
            </w:r>
          </w:p>
        </w:tc>
        <w:tc>
          <w:tcPr>
            <w:tcW w:w="799" w:type="dxa"/>
            <w:tcBorders>
              <w:top w:val="nil"/>
              <w:left w:val="nil"/>
              <w:bottom w:val="nil"/>
              <w:right w:val="nil"/>
            </w:tcBorders>
            <w:shd w:val="clear" w:color="auto" w:fill="auto"/>
            <w:noWrap/>
            <w:vAlign w:val="bottom"/>
            <w:hideMark/>
          </w:tcPr>
          <w:p w14:paraId="196859C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N09</w:t>
            </w:r>
          </w:p>
        </w:tc>
        <w:tc>
          <w:tcPr>
            <w:tcW w:w="850" w:type="dxa"/>
            <w:tcBorders>
              <w:top w:val="nil"/>
              <w:left w:val="nil"/>
              <w:bottom w:val="nil"/>
              <w:right w:val="nil"/>
            </w:tcBorders>
            <w:shd w:val="clear" w:color="auto" w:fill="auto"/>
            <w:noWrap/>
            <w:vAlign w:val="bottom"/>
            <w:hideMark/>
          </w:tcPr>
          <w:p w14:paraId="53484A1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X12</w:t>
            </w:r>
          </w:p>
        </w:tc>
        <w:tc>
          <w:tcPr>
            <w:tcW w:w="851" w:type="dxa"/>
            <w:tcBorders>
              <w:top w:val="nil"/>
              <w:left w:val="nil"/>
              <w:bottom w:val="nil"/>
              <w:right w:val="nil"/>
            </w:tcBorders>
            <w:shd w:val="clear" w:color="auto" w:fill="auto"/>
            <w:noWrap/>
            <w:vAlign w:val="bottom"/>
            <w:hideMark/>
          </w:tcPr>
          <w:p w14:paraId="174EE2F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J58</w:t>
            </w:r>
          </w:p>
        </w:tc>
        <w:tc>
          <w:tcPr>
            <w:tcW w:w="850" w:type="dxa"/>
            <w:tcBorders>
              <w:top w:val="nil"/>
              <w:left w:val="nil"/>
              <w:bottom w:val="nil"/>
              <w:right w:val="nil"/>
            </w:tcBorders>
            <w:shd w:val="clear" w:color="auto" w:fill="auto"/>
            <w:noWrap/>
            <w:vAlign w:val="bottom"/>
            <w:hideMark/>
          </w:tcPr>
          <w:p w14:paraId="486607A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T50</w:t>
            </w:r>
          </w:p>
        </w:tc>
        <w:tc>
          <w:tcPr>
            <w:tcW w:w="851" w:type="dxa"/>
            <w:tcBorders>
              <w:top w:val="nil"/>
              <w:left w:val="nil"/>
              <w:bottom w:val="nil"/>
              <w:right w:val="nil"/>
            </w:tcBorders>
            <w:shd w:val="clear" w:color="auto" w:fill="auto"/>
            <w:noWrap/>
            <w:vAlign w:val="bottom"/>
            <w:hideMark/>
          </w:tcPr>
          <w:p w14:paraId="0D4171E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H52</w:t>
            </w:r>
          </w:p>
        </w:tc>
        <w:tc>
          <w:tcPr>
            <w:tcW w:w="850" w:type="dxa"/>
            <w:tcBorders>
              <w:top w:val="nil"/>
              <w:left w:val="nil"/>
              <w:bottom w:val="nil"/>
              <w:right w:val="nil"/>
            </w:tcBorders>
            <w:shd w:val="clear" w:color="auto" w:fill="auto"/>
            <w:noWrap/>
            <w:vAlign w:val="bottom"/>
            <w:hideMark/>
          </w:tcPr>
          <w:p w14:paraId="22BBA70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S38</w:t>
            </w:r>
          </w:p>
        </w:tc>
        <w:tc>
          <w:tcPr>
            <w:tcW w:w="851" w:type="dxa"/>
            <w:tcBorders>
              <w:top w:val="nil"/>
              <w:left w:val="nil"/>
              <w:bottom w:val="nil"/>
              <w:right w:val="nil"/>
            </w:tcBorders>
            <w:shd w:val="clear" w:color="auto" w:fill="auto"/>
            <w:noWrap/>
            <w:vAlign w:val="bottom"/>
            <w:hideMark/>
          </w:tcPr>
          <w:p w14:paraId="14027D0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G04</w:t>
            </w:r>
          </w:p>
        </w:tc>
        <w:tc>
          <w:tcPr>
            <w:tcW w:w="850" w:type="dxa"/>
            <w:tcBorders>
              <w:top w:val="nil"/>
              <w:left w:val="nil"/>
              <w:bottom w:val="nil"/>
              <w:right w:val="nil"/>
            </w:tcBorders>
            <w:shd w:val="clear" w:color="auto" w:fill="auto"/>
            <w:noWrap/>
            <w:vAlign w:val="bottom"/>
            <w:hideMark/>
          </w:tcPr>
          <w:p w14:paraId="3E840B3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L58</w:t>
            </w:r>
          </w:p>
        </w:tc>
        <w:tc>
          <w:tcPr>
            <w:tcW w:w="1060" w:type="dxa"/>
            <w:tcBorders>
              <w:top w:val="nil"/>
              <w:left w:val="nil"/>
              <w:bottom w:val="nil"/>
              <w:right w:val="nil"/>
            </w:tcBorders>
            <w:shd w:val="clear" w:color="auto" w:fill="auto"/>
            <w:noWrap/>
            <w:vAlign w:val="bottom"/>
            <w:hideMark/>
          </w:tcPr>
          <w:p w14:paraId="6AAF900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W60</w:t>
            </w:r>
          </w:p>
        </w:tc>
      </w:tr>
      <w:tr w:rsidR="001E2783" w:rsidRPr="00734CA8" w14:paraId="18F31855" w14:textId="77777777" w:rsidTr="00456C44">
        <w:trPr>
          <w:trHeight w:val="280"/>
        </w:trPr>
        <w:tc>
          <w:tcPr>
            <w:tcW w:w="776" w:type="dxa"/>
            <w:tcBorders>
              <w:top w:val="nil"/>
              <w:left w:val="nil"/>
              <w:bottom w:val="nil"/>
              <w:right w:val="nil"/>
            </w:tcBorders>
            <w:shd w:val="clear" w:color="auto" w:fill="auto"/>
            <w:noWrap/>
            <w:vAlign w:val="bottom"/>
            <w:hideMark/>
          </w:tcPr>
          <w:p w14:paraId="76DDC4D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C53</w:t>
            </w:r>
          </w:p>
        </w:tc>
        <w:tc>
          <w:tcPr>
            <w:tcW w:w="799" w:type="dxa"/>
            <w:tcBorders>
              <w:top w:val="nil"/>
              <w:left w:val="nil"/>
              <w:bottom w:val="nil"/>
              <w:right w:val="nil"/>
            </w:tcBorders>
            <w:shd w:val="clear" w:color="auto" w:fill="auto"/>
            <w:noWrap/>
            <w:vAlign w:val="bottom"/>
            <w:hideMark/>
          </w:tcPr>
          <w:p w14:paraId="34D5A5D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N10</w:t>
            </w:r>
          </w:p>
        </w:tc>
        <w:tc>
          <w:tcPr>
            <w:tcW w:w="850" w:type="dxa"/>
            <w:tcBorders>
              <w:top w:val="nil"/>
              <w:left w:val="nil"/>
              <w:bottom w:val="nil"/>
              <w:right w:val="nil"/>
            </w:tcBorders>
            <w:shd w:val="clear" w:color="auto" w:fill="auto"/>
            <w:noWrap/>
            <w:vAlign w:val="bottom"/>
            <w:hideMark/>
          </w:tcPr>
          <w:p w14:paraId="0348812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X27</w:t>
            </w:r>
          </w:p>
        </w:tc>
        <w:tc>
          <w:tcPr>
            <w:tcW w:w="851" w:type="dxa"/>
            <w:tcBorders>
              <w:top w:val="nil"/>
              <w:left w:val="nil"/>
              <w:bottom w:val="nil"/>
              <w:right w:val="nil"/>
            </w:tcBorders>
            <w:shd w:val="clear" w:color="auto" w:fill="auto"/>
            <w:noWrap/>
            <w:vAlign w:val="bottom"/>
            <w:hideMark/>
          </w:tcPr>
          <w:p w14:paraId="0F8E75C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J59</w:t>
            </w:r>
          </w:p>
        </w:tc>
        <w:tc>
          <w:tcPr>
            <w:tcW w:w="850" w:type="dxa"/>
            <w:tcBorders>
              <w:top w:val="nil"/>
              <w:left w:val="nil"/>
              <w:bottom w:val="nil"/>
              <w:right w:val="nil"/>
            </w:tcBorders>
            <w:shd w:val="clear" w:color="auto" w:fill="auto"/>
            <w:noWrap/>
            <w:vAlign w:val="bottom"/>
            <w:hideMark/>
          </w:tcPr>
          <w:p w14:paraId="674A16C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T51</w:t>
            </w:r>
          </w:p>
        </w:tc>
        <w:tc>
          <w:tcPr>
            <w:tcW w:w="851" w:type="dxa"/>
            <w:tcBorders>
              <w:top w:val="nil"/>
              <w:left w:val="nil"/>
              <w:bottom w:val="nil"/>
              <w:right w:val="nil"/>
            </w:tcBorders>
            <w:shd w:val="clear" w:color="auto" w:fill="auto"/>
            <w:noWrap/>
            <w:vAlign w:val="bottom"/>
            <w:hideMark/>
          </w:tcPr>
          <w:p w14:paraId="205806C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H53</w:t>
            </w:r>
          </w:p>
        </w:tc>
        <w:tc>
          <w:tcPr>
            <w:tcW w:w="850" w:type="dxa"/>
            <w:tcBorders>
              <w:top w:val="nil"/>
              <w:left w:val="nil"/>
              <w:bottom w:val="nil"/>
              <w:right w:val="nil"/>
            </w:tcBorders>
            <w:shd w:val="clear" w:color="auto" w:fill="auto"/>
            <w:noWrap/>
            <w:vAlign w:val="bottom"/>
            <w:hideMark/>
          </w:tcPr>
          <w:p w14:paraId="6C0945F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S39</w:t>
            </w:r>
          </w:p>
        </w:tc>
        <w:tc>
          <w:tcPr>
            <w:tcW w:w="851" w:type="dxa"/>
            <w:tcBorders>
              <w:top w:val="nil"/>
              <w:left w:val="nil"/>
              <w:bottom w:val="nil"/>
              <w:right w:val="nil"/>
            </w:tcBorders>
            <w:shd w:val="clear" w:color="auto" w:fill="auto"/>
            <w:noWrap/>
            <w:vAlign w:val="bottom"/>
            <w:hideMark/>
          </w:tcPr>
          <w:p w14:paraId="3ACD81E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G05</w:t>
            </w:r>
          </w:p>
        </w:tc>
        <w:tc>
          <w:tcPr>
            <w:tcW w:w="850" w:type="dxa"/>
            <w:tcBorders>
              <w:top w:val="nil"/>
              <w:left w:val="nil"/>
              <w:bottom w:val="nil"/>
              <w:right w:val="nil"/>
            </w:tcBorders>
            <w:shd w:val="clear" w:color="auto" w:fill="auto"/>
            <w:noWrap/>
            <w:vAlign w:val="bottom"/>
            <w:hideMark/>
          </w:tcPr>
          <w:p w14:paraId="78FE244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L59</w:t>
            </w:r>
          </w:p>
        </w:tc>
        <w:tc>
          <w:tcPr>
            <w:tcW w:w="1060" w:type="dxa"/>
            <w:tcBorders>
              <w:top w:val="nil"/>
              <w:left w:val="nil"/>
              <w:bottom w:val="nil"/>
              <w:right w:val="nil"/>
            </w:tcBorders>
            <w:shd w:val="clear" w:color="auto" w:fill="auto"/>
            <w:noWrap/>
            <w:vAlign w:val="bottom"/>
            <w:hideMark/>
          </w:tcPr>
          <w:p w14:paraId="48C3C1E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W61</w:t>
            </w:r>
          </w:p>
        </w:tc>
      </w:tr>
      <w:tr w:rsidR="001E2783" w:rsidRPr="00734CA8" w14:paraId="2CFD6284" w14:textId="77777777" w:rsidTr="00456C44">
        <w:trPr>
          <w:trHeight w:val="280"/>
        </w:trPr>
        <w:tc>
          <w:tcPr>
            <w:tcW w:w="776" w:type="dxa"/>
            <w:tcBorders>
              <w:top w:val="nil"/>
              <w:left w:val="nil"/>
              <w:bottom w:val="nil"/>
              <w:right w:val="nil"/>
            </w:tcBorders>
            <w:shd w:val="clear" w:color="auto" w:fill="auto"/>
            <w:noWrap/>
            <w:vAlign w:val="bottom"/>
            <w:hideMark/>
          </w:tcPr>
          <w:p w14:paraId="40F9450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C54</w:t>
            </w:r>
          </w:p>
        </w:tc>
        <w:tc>
          <w:tcPr>
            <w:tcW w:w="799" w:type="dxa"/>
            <w:tcBorders>
              <w:top w:val="nil"/>
              <w:left w:val="nil"/>
              <w:bottom w:val="nil"/>
              <w:right w:val="nil"/>
            </w:tcBorders>
            <w:shd w:val="clear" w:color="auto" w:fill="auto"/>
            <w:noWrap/>
            <w:vAlign w:val="bottom"/>
            <w:hideMark/>
          </w:tcPr>
          <w:p w14:paraId="35DAEB3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N11</w:t>
            </w:r>
          </w:p>
        </w:tc>
        <w:tc>
          <w:tcPr>
            <w:tcW w:w="850" w:type="dxa"/>
            <w:tcBorders>
              <w:top w:val="nil"/>
              <w:left w:val="nil"/>
              <w:bottom w:val="nil"/>
              <w:right w:val="nil"/>
            </w:tcBorders>
            <w:shd w:val="clear" w:color="auto" w:fill="auto"/>
            <w:noWrap/>
            <w:vAlign w:val="bottom"/>
            <w:hideMark/>
          </w:tcPr>
          <w:p w14:paraId="2A7DD77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X46</w:t>
            </w:r>
          </w:p>
        </w:tc>
        <w:tc>
          <w:tcPr>
            <w:tcW w:w="851" w:type="dxa"/>
            <w:tcBorders>
              <w:top w:val="nil"/>
              <w:left w:val="nil"/>
              <w:bottom w:val="nil"/>
              <w:right w:val="nil"/>
            </w:tcBorders>
            <w:shd w:val="clear" w:color="auto" w:fill="auto"/>
            <w:noWrap/>
            <w:vAlign w:val="bottom"/>
            <w:hideMark/>
          </w:tcPr>
          <w:p w14:paraId="38BF1B0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J60</w:t>
            </w:r>
          </w:p>
        </w:tc>
        <w:tc>
          <w:tcPr>
            <w:tcW w:w="850" w:type="dxa"/>
            <w:tcBorders>
              <w:top w:val="nil"/>
              <w:left w:val="nil"/>
              <w:bottom w:val="nil"/>
              <w:right w:val="nil"/>
            </w:tcBorders>
            <w:shd w:val="clear" w:color="auto" w:fill="auto"/>
            <w:noWrap/>
            <w:vAlign w:val="bottom"/>
            <w:hideMark/>
          </w:tcPr>
          <w:p w14:paraId="167D145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T52</w:t>
            </w:r>
          </w:p>
        </w:tc>
        <w:tc>
          <w:tcPr>
            <w:tcW w:w="851" w:type="dxa"/>
            <w:tcBorders>
              <w:top w:val="nil"/>
              <w:left w:val="nil"/>
              <w:bottom w:val="nil"/>
              <w:right w:val="nil"/>
            </w:tcBorders>
            <w:shd w:val="clear" w:color="auto" w:fill="auto"/>
            <w:noWrap/>
            <w:vAlign w:val="bottom"/>
            <w:hideMark/>
          </w:tcPr>
          <w:p w14:paraId="57813E6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H54</w:t>
            </w:r>
          </w:p>
        </w:tc>
        <w:tc>
          <w:tcPr>
            <w:tcW w:w="850" w:type="dxa"/>
            <w:tcBorders>
              <w:top w:val="nil"/>
              <w:left w:val="nil"/>
              <w:bottom w:val="nil"/>
              <w:right w:val="nil"/>
            </w:tcBorders>
            <w:shd w:val="clear" w:color="auto" w:fill="auto"/>
            <w:noWrap/>
            <w:vAlign w:val="bottom"/>
            <w:hideMark/>
          </w:tcPr>
          <w:p w14:paraId="1444644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S40</w:t>
            </w:r>
          </w:p>
        </w:tc>
        <w:tc>
          <w:tcPr>
            <w:tcW w:w="851" w:type="dxa"/>
            <w:tcBorders>
              <w:top w:val="nil"/>
              <w:left w:val="nil"/>
              <w:bottom w:val="nil"/>
              <w:right w:val="nil"/>
            </w:tcBorders>
            <w:shd w:val="clear" w:color="auto" w:fill="auto"/>
            <w:noWrap/>
            <w:vAlign w:val="bottom"/>
            <w:hideMark/>
          </w:tcPr>
          <w:p w14:paraId="1EC8476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G06</w:t>
            </w:r>
          </w:p>
        </w:tc>
        <w:tc>
          <w:tcPr>
            <w:tcW w:w="850" w:type="dxa"/>
            <w:tcBorders>
              <w:top w:val="nil"/>
              <w:left w:val="nil"/>
              <w:bottom w:val="nil"/>
              <w:right w:val="nil"/>
            </w:tcBorders>
            <w:shd w:val="clear" w:color="auto" w:fill="auto"/>
            <w:noWrap/>
            <w:vAlign w:val="bottom"/>
            <w:hideMark/>
          </w:tcPr>
          <w:p w14:paraId="0468BA3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L60</w:t>
            </w:r>
          </w:p>
        </w:tc>
        <w:tc>
          <w:tcPr>
            <w:tcW w:w="1060" w:type="dxa"/>
            <w:tcBorders>
              <w:top w:val="nil"/>
              <w:left w:val="nil"/>
              <w:bottom w:val="nil"/>
              <w:right w:val="nil"/>
            </w:tcBorders>
            <w:shd w:val="clear" w:color="auto" w:fill="auto"/>
            <w:noWrap/>
            <w:vAlign w:val="bottom"/>
            <w:hideMark/>
          </w:tcPr>
          <w:p w14:paraId="40BCFB3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W62</w:t>
            </w:r>
          </w:p>
        </w:tc>
      </w:tr>
      <w:tr w:rsidR="001E2783" w:rsidRPr="00734CA8" w14:paraId="212896BA" w14:textId="77777777" w:rsidTr="00456C44">
        <w:trPr>
          <w:trHeight w:val="280"/>
        </w:trPr>
        <w:tc>
          <w:tcPr>
            <w:tcW w:w="776" w:type="dxa"/>
            <w:tcBorders>
              <w:top w:val="nil"/>
              <w:left w:val="nil"/>
              <w:bottom w:val="nil"/>
              <w:right w:val="nil"/>
            </w:tcBorders>
            <w:shd w:val="clear" w:color="auto" w:fill="auto"/>
            <w:noWrap/>
            <w:vAlign w:val="bottom"/>
            <w:hideMark/>
          </w:tcPr>
          <w:p w14:paraId="0FB9220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C55</w:t>
            </w:r>
          </w:p>
        </w:tc>
        <w:tc>
          <w:tcPr>
            <w:tcW w:w="799" w:type="dxa"/>
            <w:tcBorders>
              <w:top w:val="nil"/>
              <w:left w:val="nil"/>
              <w:bottom w:val="nil"/>
              <w:right w:val="nil"/>
            </w:tcBorders>
            <w:shd w:val="clear" w:color="auto" w:fill="auto"/>
            <w:noWrap/>
            <w:vAlign w:val="bottom"/>
            <w:hideMark/>
          </w:tcPr>
          <w:p w14:paraId="4C5AD8E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N13</w:t>
            </w:r>
          </w:p>
        </w:tc>
        <w:tc>
          <w:tcPr>
            <w:tcW w:w="850" w:type="dxa"/>
            <w:tcBorders>
              <w:top w:val="nil"/>
              <w:left w:val="nil"/>
              <w:bottom w:val="nil"/>
              <w:right w:val="nil"/>
            </w:tcBorders>
            <w:shd w:val="clear" w:color="auto" w:fill="auto"/>
            <w:noWrap/>
            <w:vAlign w:val="bottom"/>
            <w:hideMark/>
          </w:tcPr>
          <w:p w14:paraId="544013D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X53</w:t>
            </w:r>
          </w:p>
        </w:tc>
        <w:tc>
          <w:tcPr>
            <w:tcW w:w="851" w:type="dxa"/>
            <w:tcBorders>
              <w:top w:val="nil"/>
              <w:left w:val="nil"/>
              <w:bottom w:val="nil"/>
              <w:right w:val="nil"/>
            </w:tcBorders>
            <w:shd w:val="clear" w:color="auto" w:fill="auto"/>
            <w:noWrap/>
            <w:vAlign w:val="bottom"/>
            <w:hideMark/>
          </w:tcPr>
          <w:p w14:paraId="394738D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J61</w:t>
            </w:r>
          </w:p>
        </w:tc>
        <w:tc>
          <w:tcPr>
            <w:tcW w:w="850" w:type="dxa"/>
            <w:tcBorders>
              <w:top w:val="nil"/>
              <w:left w:val="nil"/>
              <w:bottom w:val="nil"/>
              <w:right w:val="nil"/>
            </w:tcBorders>
            <w:shd w:val="clear" w:color="auto" w:fill="auto"/>
            <w:noWrap/>
            <w:vAlign w:val="bottom"/>
            <w:hideMark/>
          </w:tcPr>
          <w:p w14:paraId="7C5B657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T53</w:t>
            </w:r>
          </w:p>
        </w:tc>
        <w:tc>
          <w:tcPr>
            <w:tcW w:w="851" w:type="dxa"/>
            <w:tcBorders>
              <w:top w:val="nil"/>
              <w:left w:val="nil"/>
              <w:bottom w:val="nil"/>
              <w:right w:val="nil"/>
            </w:tcBorders>
            <w:shd w:val="clear" w:color="auto" w:fill="auto"/>
            <w:noWrap/>
            <w:vAlign w:val="bottom"/>
            <w:hideMark/>
          </w:tcPr>
          <w:p w14:paraId="59517C1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H55</w:t>
            </w:r>
          </w:p>
        </w:tc>
        <w:tc>
          <w:tcPr>
            <w:tcW w:w="850" w:type="dxa"/>
            <w:tcBorders>
              <w:top w:val="nil"/>
              <w:left w:val="nil"/>
              <w:bottom w:val="nil"/>
              <w:right w:val="nil"/>
            </w:tcBorders>
            <w:shd w:val="clear" w:color="auto" w:fill="auto"/>
            <w:noWrap/>
            <w:vAlign w:val="bottom"/>
            <w:hideMark/>
          </w:tcPr>
          <w:p w14:paraId="26139A1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S41</w:t>
            </w:r>
          </w:p>
        </w:tc>
        <w:tc>
          <w:tcPr>
            <w:tcW w:w="851" w:type="dxa"/>
            <w:tcBorders>
              <w:top w:val="nil"/>
              <w:left w:val="nil"/>
              <w:bottom w:val="nil"/>
              <w:right w:val="nil"/>
            </w:tcBorders>
            <w:shd w:val="clear" w:color="auto" w:fill="auto"/>
            <w:noWrap/>
            <w:vAlign w:val="bottom"/>
            <w:hideMark/>
          </w:tcPr>
          <w:p w14:paraId="590B1C4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G07</w:t>
            </w:r>
          </w:p>
        </w:tc>
        <w:tc>
          <w:tcPr>
            <w:tcW w:w="850" w:type="dxa"/>
            <w:tcBorders>
              <w:top w:val="nil"/>
              <w:left w:val="nil"/>
              <w:bottom w:val="nil"/>
              <w:right w:val="nil"/>
            </w:tcBorders>
            <w:shd w:val="clear" w:color="auto" w:fill="auto"/>
            <w:noWrap/>
            <w:vAlign w:val="bottom"/>
            <w:hideMark/>
          </w:tcPr>
          <w:p w14:paraId="1A47B06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L62</w:t>
            </w:r>
          </w:p>
        </w:tc>
        <w:tc>
          <w:tcPr>
            <w:tcW w:w="1060" w:type="dxa"/>
            <w:tcBorders>
              <w:top w:val="nil"/>
              <w:left w:val="nil"/>
              <w:bottom w:val="nil"/>
              <w:right w:val="nil"/>
            </w:tcBorders>
            <w:shd w:val="clear" w:color="auto" w:fill="auto"/>
            <w:noWrap/>
            <w:vAlign w:val="bottom"/>
            <w:hideMark/>
          </w:tcPr>
          <w:p w14:paraId="4B47EBA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W63</w:t>
            </w:r>
          </w:p>
        </w:tc>
      </w:tr>
      <w:tr w:rsidR="001E2783" w:rsidRPr="00734CA8" w14:paraId="7D801BCE" w14:textId="77777777" w:rsidTr="00456C44">
        <w:trPr>
          <w:trHeight w:val="280"/>
        </w:trPr>
        <w:tc>
          <w:tcPr>
            <w:tcW w:w="776" w:type="dxa"/>
            <w:tcBorders>
              <w:top w:val="nil"/>
              <w:left w:val="nil"/>
              <w:bottom w:val="nil"/>
              <w:right w:val="nil"/>
            </w:tcBorders>
            <w:shd w:val="clear" w:color="auto" w:fill="auto"/>
            <w:noWrap/>
            <w:vAlign w:val="bottom"/>
            <w:hideMark/>
          </w:tcPr>
          <w:p w14:paraId="2D2B195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C57</w:t>
            </w:r>
          </w:p>
        </w:tc>
        <w:tc>
          <w:tcPr>
            <w:tcW w:w="799" w:type="dxa"/>
            <w:tcBorders>
              <w:top w:val="nil"/>
              <w:left w:val="nil"/>
              <w:bottom w:val="nil"/>
              <w:right w:val="nil"/>
            </w:tcBorders>
            <w:shd w:val="clear" w:color="auto" w:fill="auto"/>
            <w:noWrap/>
            <w:vAlign w:val="bottom"/>
            <w:hideMark/>
          </w:tcPr>
          <w:p w14:paraId="6978DCA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N15</w:t>
            </w:r>
          </w:p>
        </w:tc>
        <w:tc>
          <w:tcPr>
            <w:tcW w:w="850" w:type="dxa"/>
            <w:tcBorders>
              <w:top w:val="nil"/>
              <w:left w:val="nil"/>
              <w:bottom w:val="nil"/>
              <w:right w:val="nil"/>
            </w:tcBorders>
            <w:shd w:val="clear" w:color="auto" w:fill="auto"/>
            <w:noWrap/>
            <w:vAlign w:val="bottom"/>
            <w:hideMark/>
          </w:tcPr>
          <w:p w14:paraId="5CB6B52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X55</w:t>
            </w:r>
          </w:p>
        </w:tc>
        <w:tc>
          <w:tcPr>
            <w:tcW w:w="851" w:type="dxa"/>
            <w:tcBorders>
              <w:top w:val="nil"/>
              <w:left w:val="nil"/>
              <w:bottom w:val="nil"/>
              <w:right w:val="nil"/>
            </w:tcBorders>
            <w:shd w:val="clear" w:color="auto" w:fill="auto"/>
            <w:noWrap/>
            <w:vAlign w:val="bottom"/>
            <w:hideMark/>
          </w:tcPr>
          <w:p w14:paraId="6850B75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J62</w:t>
            </w:r>
          </w:p>
        </w:tc>
        <w:tc>
          <w:tcPr>
            <w:tcW w:w="850" w:type="dxa"/>
            <w:tcBorders>
              <w:top w:val="nil"/>
              <w:left w:val="nil"/>
              <w:bottom w:val="nil"/>
              <w:right w:val="nil"/>
            </w:tcBorders>
            <w:shd w:val="clear" w:color="auto" w:fill="auto"/>
            <w:noWrap/>
            <w:vAlign w:val="bottom"/>
            <w:hideMark/>
          </w:tcPr>
          <w:p w14:paraId="7B966F7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T56</w:t>
            </w:r>
          </w:p>
        </w:tc>
        <w:tc>
          <w:tcPr>
            <w:tcW w:w="851" w:type="dxa"/>
            <w:tcBorders>
              <w:top w:val="nil"/>
              <w:left w:val="nil"/>
              <w:bottom w:val="nil"/>
              <w:right w:val="nil"/>
            </w:tcBorders>
            <w:shd w:val="clear" w:color="auto" w:fill="auto"/>
            <w:noWrap/>
            <w:vAlign w:val="bottom"/>
            <w:hideMark/>
          </w:tcPr>
          <w:p w14:paraId="553E8FB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H56</w:t>
            </w:r>
          </w:p>
        </w:tc>
        <w:tc>
          <w:tcPr>
            <w:tcW w:w="850" w:type="dxa"/>
            <w:tcBorders>
              <w:top w:val="nil"/>
              <w:left w:val="nil"/>
              <w:bottom w:val="nil"/>
              <w:right w:val="nil"/>
            </w:tcBorders>
            <w:shd w:val="clear" w:color="auto" w:fill="auto"/>
            <w:noWrap/>
            <w:vAlign w:val="bottom"/>
            <w:hideMark/>
          </w:tcPr>
          <w:p w14:paraId="5C1CC3A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S42</w:t>
            </w:r>
          </w:p>
        </w:tc>
        <w:tc>
          <w:tcPr>
            <w:tcW w:w="851" w:type="dxa"/>
            <w:tcBorders>
              <w:top w:val="nil"/>
              <w:left w:val="nil"/>
              <w:bottom w:val="nil"/>
              <w:right w:val="nil"/>
            </w:tcBorders>
            <w:shd w:val="clear" w:color="auto" w:fill="auto"/>
            <w:noWrap/>
            <w:vAlign w:val="bottom"/>
            <w:hideMark/>
          </w:tcPr>
          <w:p w14:paraId="568A21B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G08</w:t>
            </w:r>
          </w:p>
        </w:tc>
        <w:tc>
          <w:tcPr>
            <w:tcW w:w="850" w:type="dxa"/>
            <w:tcBorders>
              <w:top w:val="nil"/>
              <w:left w:val="nil"/>
              <w:bottom w:val="nil"/>
              <w:right w:val="nil"/>
            </w:tcBorders>
            <w:shd w:val="clear" w:color="auto" w:fill="auto"/>
            <w:noWrap/>
            <w:vAlign w:val="bottom"/>
            <w:hideMark/>
          </w:tcPr>
          <w:p w14:paraId="0C3CAA6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L65</w:t>
            </w:r>
          </w:p>
        </w:tc>
        <w:tc>
          <w:tcPr>
            <w:tcW w:w="1060" w:type="dxa"/>
            <w:tcBorders>
              <w:top w:val="nil"/>
              <w:left w:val="nil"/>
              <w:bottom w:val="nil"/>
              <w:right w:val="nil"/>
            </w:tcBorders>
            <w:shd w:val="clear" w:color="auto" w:fill="auto"/>
            <w:noWrap/>
            <w:vAlign w:val="bottom"/>
            <w:hideMark/>
          </w:tcPr>
          <w:p w14:paraId="0E62C08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W64</w:t>
            </w:r>
          </w:p>
        </w:tc>
      </w:tr>
      <w:tr w:rsidR="001E2783" w:rsidRPr="00734CA8" w14:paraId="34F4285D" w14:textId="77777777" w:rsidTr="00456C44">
        <w:trPr>
          <w:trHeight w:val="280"/>
        </w:trPr>
        <w:tc>
          <w:tcPr>
            <w:tcW w:w="776" w:type="dxa"/>
            <w:tcBorders>
              <w:top w:val="nil"/>
              <w:left w:val="nil"/>
              <w:bottom w:val="nil"/>
              <w:right w:val="nil"/>
            </w:tcBorders>
            <w:shd w:val="clear" w:color="auto" w:fill="auto"/>
            <w:noWrap/>
            <w:vAlign w:val="bottom"/>
            <w:hideMark/>
          </w:tcPr>
          <w:p w14:paraId="36B7B33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C59</w:t>
            </w:r>
          </w:p>
        </w:tc>
        <w:tc>
          <w:tcPr>
            <w:tcW w:w="799" w:type="dxa"/>
            <w:tcBorders>
              <w:top w:val="nil"/>
              <w:left w:val="nil"/>
              <w:bottom w:val="nil"/>
              <w:right w:val="nil"/>
            </w:tcBorders>
            <w:shd w:val="clear" w:color="auto" w:fill="auto"/>
            <w:noWrap/>
            <w:vAlign w:val="bottom"/>
            <w:hideMark/>
          </w:tcPr>
          <w:p w14:paraId="4062DE6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N17</w:t>
            </w:r>
          </w:p>
        </w:tc>
        <w:tc>
          <w:tcPr>
            <w:tcW w:w="850" w:type="dxa"/>
            <w:tcBorders>
              <w:top w:val="nil"/>
              <w:left w:val="nil"/>
              <w:bottom w:val="nil"/>
              <w:right w:val="nil"/>
            </w:tcBorders>
            <w:shd w:val="clear" w:color="auto" w:fill="auto"/>
            <w:noWrap/>
            <w:vAlign w:val="bottom"/>
            <w:hideMark/>
          </w:tcPr>
          <w:p w14:paraId="2BFA1F2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A01</w:t>
            </w:r>
          </w:p>
        </w:tc>
        <w:tc>
          <w:tcPr>
            <w:tcW w:w="851" w:type="dxa"/>
            <w:tcBorders>
              <w:top w:val="nil"/>
              <w:left w:val="nil"/>
              <w:bottom w:val="nil"/>
              <w:right w:val="nil"/>
            </w:tcBorders>
            <w:shd w:val="clear" w:color="auto" w:fill="auto"/>
            <w:noWrap/>
            <w:vAlign w:val="bottom"/>
            <w:hideMark/>
          </w:tcPr>
          <w:p w14:paraId="358B0FC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J63</w:t>
            </w:r>
          </w:p>
        </w:tc>
        <w:tc>
          <w:tcPr>
            <w:tcW w:w="850" w:type="dxa"/>
            <w:tcBorders>
              <w:top w:val="nil"/>
              <w:left w:val="nil"/>
              <w:bottom w:val="nil"/>
              <w:right w:val="nil"/>
            </w:tcBorders>
            <w:shd w:val="clear" w:color="auto" w:fill="auto"/>
            <w:noWrap/>
            <w:vAlign w:val="bottom"/>
            <w:hideMark/>
          </w:tcPr>
          <w:p w14:paraId="32E9775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T76</w:t>
            </w:r>
          </w:p>
        </w:tc>
        <w:tc>
          <w:tcPr>
            <w:tcW w:w="851" w:type="dxa"/>
            <w:tcBorders>
              <w:top w:val="nil"/>
              <w:left w:val="nil"/>
              <w:bottom w:val="nil"/>
              <w:right w:val="nil"/>
            </w:tcBorders>
            <w:shd w:val="clear" w:color="auto" w:fill="auto"/>
            <w:noWrap/>
            <w:vAlign w:val="bottom"/>
            <w:hideMark/>
          </w:tcPr>
          <w:p w14:paraId="419374C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H57</w:t>
            </w:r>
          </w:p>
        </w:tc>
        <w:tc>
          <w:tcPr>
            <w:tcW w:w="850" w:type="dxa"/>
            <w:tcBorders>
              <w:top w:val="nil"/>
              <w:left w:val="nil"/>
              <w:bottom w:val="nil"/>
              <w:right w:val="nil"/>
            </w:tcBorders>
            <w:shd w:val="clear" w:color="auto" w:fill="auto"/>
            <w:noWrap/>
            <w:vAlign w:val="bottom"/>
            <w:hideMark/>
          </w:tcPr>
          <w:p w14:paraId="50F4F1E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S47</w:t>
            </w:r>
          </w:p>
        </w:tc>
        <w:tc>
          <w:tcPr>
            <w:tcW w:w="851" w:type="dxa"/>
            <w:tcBorders>
              <w:top w:val="nil"/>
              <w:left w:val="nil"/>
              <w:bottom w:val="nil"/>
              <w:right w:val="nil"/>
            </w:tcBorders>
            <w:shd w:val="clear" w:color="auto" w:fill="auto"/>
            <w:noWrap/>
            <w:vAlign w:val="bottom"/>
            <w:hideMark/>
          </w:tcPr>
          <w:p w14:paraId="5FF025E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G09</w:t>
            </w:r>
          </w:p>
        </w:tc>
        <w:tc>
          <w:tcPr>
            <w:tcW w:w="850" w:type="dxa"/>
            <w:tcBorders>
              <w:top w:val="nil"/>
              <w:left w:val="nil"/>
              <w:bottom w:val="nil"/>
              <w:right w:val="nil"/>
            </w:tcBorders>
            <w:shd w:val="clear" w:color="auto" w:fill="auto"/>
            <w:noWrap/>
            <w:vAlign w:val="bottom"/>
            <w:hideMark/>
          </w:tcPr>
          <w:p w14:paraId="1AEB98C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L67</w:t>
            </w:r>
          </w:p>
        </w:tc>
        <w:tc>
          <w:tcPr>
            <w:tcW w:w="1060" w:type="dxa"/>
            <w:tcBorders>
              <w:top w:val="nil"/>
              <w:left w:val="nil"/>
              <w:bottom w:val="nil"/>
              <w:right w:val="nil"/>
            </w:tcBorders>
            <w:shd w:val="clear" w:color="auto" w:fill="auto"/>
            <w:noWrap/>
            <w:vAlign w:val="bottom"/>
            <w:hideMark/>
          </w:tcPr>
          <w:p w14:paraId="5B505C5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W65</w:t>
            </w:r>
          </w:p>
        </w:tc>
      </w:tr>
      <w:tr w:rsidR="001E2783" w:rsidRPr="00734CA8" w14:paraId="5778DA30" w14:textId="77777777" w:rsidTr="00456C44">
        <w:trPr>
          <w:trHeight w:val="280"/>
        </w:trPr>
        <w:tc>
          <w:tcPr>
            <w:tcW w:w="776" w:type="dxa"/>
            <w:tcBorders>
              <w:top w:val="nil"/>
              <w:left w:val="nil"/>
              <w:bottom w:val="nil"/>
              <w:right w:val="nil"/>
            </w:tcBorders>
            <w:shd w:val="clear" w:color="auto" w:fill="auto"/>
            <w:noWrap/>
            <w:vAlign w:val="bottom"/>
            <w:hideMark/>
          </w:tcPr>
          <w:p w14:paraId="15BD43B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C60</w:t>
            </w:r>
          </w:p>
        </w:tc>
        <w:tc>
          <w:tcPr>
            <w:tcW w:w="799" w:type="dxa"/>
            <w:tcBorders>
              <w:top w:val="nil"/>
              <w:left w:val="nil"/>
              <w:bottom w:val="nil"/>
              <w:right w:val="nil"/>
            </w:tcBorders>
            <w:shd w:val="clear" w:color="auto" w:fill="auto"/>
            <w:noWrap/>
            <w:vAlign w:val="bottom"/>
            <w:hideMark/>
          </w:tcPr>
          <w:p w14:paraId="18DA90D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N18</w:t>
            </w:r>
          </w:p>
        </w:tc>
        <w:tc>
          <w:tcPr>
            <w:tcW w:w="850" w:type="dxa"/>
            <w:tcBorders>
              <w:top w:val="nil"/>
              <w:left w:val="nil"/>
              <w:bottom w:val="nil"/>
              <w:right w:val="nil"/>
            </w:tcBorders>
            <w:shd w:val="clear" w:color="auto" w:fill="auto"/>
            <w:noWrap/>
            <w:vAlign w:val="bottom"/>
            <w:hideMark/>
          </w:tcPr>
          <w:p w14:paraId="13F3D3D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A02</w:t>
            </w:r>
          </w:p>
        </w:tc>
        <w:tc>
          <w:tcPr>
            <w:tcW w:w="851" w:type="dxa"/>
            <w:tcBorders>
              <w:top w:val="nil"/>
              <w:left w:val="nil"/>
              <w:bottom w:val="nil"/>
              <w:right w:val="nil"/>
            </w:tcBorders>
            <w:shd w:val="clear" w:color="auto" w:fill="auto"/>
            <w:noWrap/>
            <w:vAlign w:val="bottom"/>
            <w:hideMark/>
          </w:tcPr>
          <w:p w14:paraId="0C128E0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J65</w:t>
            </w:r>
          </w:p>
        </w:tc>
        <w:tc>
          <w:tcPr>
            <w:tcW w:w="850" w:type="dxa"/>
            <w:tcBorders>
              <w:top w:val="nil"/>
              <w:left w:val="nil"/>
              <w:bottom w:val="nil"/>
              <w:right w:val="nil"/>
            </w:tcBorders>
            <w:shd w:val="clear" w:color="auto" w:fill="auto"/>
            <w:noWrap/>
            <w:vAlign w:val="bottom"/>
            <w:hideMark/>
          </w:tcPr>
          <w:p w14:paraId="3EDED7B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T77</w:t>
            </w:r>
          </w:p>
        </w:tc>
        <w:tc>
          <w:tcPr>
            <w:tcW w:w="851" w:type="dxa"/>
            <w:tcBorders>
              <w:top w:val="nil"/>
              <w:left w:val="nil"/>
              <w:bottom w:val="nil"/>
              <w:right w:val="nil"/>
            </w:tcBorders>
            <w:shd w:val="clear" w:color="auto" w:fill="auto"/>
            <w:noWrap/>
            <w:vAlign w:val="bottom"/>
            <w:hideMark/>
          </w:tcPr>
          <w:p w14:paraId="0605698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H58</w:t>
            </w:r>
          </w:p>
        </w:tc>
        <w:tc>
          <w:tcPr>
            <w:tcW w:w="850" w:type="dxa"/>
            <w:tcBorders>
              <w:top w:val="nil"/>
              <w:left w:val="nil"/>
              <w:bottom w:val="nil"/>
              <w:right w:val="nil"/>
            </w:tcBorders>
            <w:shd w:val="clear" w:color="auto" w:fill="auto"/>
            <w:noWrap/>
            <w:vAlign w:val="bottom"/>
            <w:hideMark/>
          </w:tcPr>
          <w:p w14:paraId="18AE642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S48</w:t>
            </w:r>
          </w:p>
        </w:tc>
        <w:tc>
          <w:tcPr>
            <w:tcW w:w="851" w:type="dxa"/>
            <w:tcBorders>
              <w:top w:val="nil"/>
              <w:left w:val="nil"/>
              <w:bottom w:val="nil"/>
              <w:right w:val="nil"/>
            </w:tcBorders>
            <w:shd w:val="clear" w:color="auto" w:fill="auto"/>
            <w:noWrap/>
            <w:vAlign w:val="bottom"/>
            <w:hideMark/>
          </w:tcPr>
          <w:p w14:paraId="75449BD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G10</w:t>
            </w:r>
          </w:p>
        </w:tc>
        <w:tc>
          <w:tcPr>
            <w:tcW w:w="850" w:type="dxa"/>
            <w:tcBorders>
              <w:top w:val="nil"/>
              <w:left w:val="nil"/>
              <w:bottom w:val="nil"/>
              <w:right w:val="nil"/>
            </w:tcBorders>
            <w:shd w:val="clear" w:color="auto" w:fill="auto"/>
            <w:noWrap/>
            <w:vAlign w:val="bottom"/>
            <w:hideMark/>
          </w:tcPr>
          <w:p w14:paraId="641B23A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L68</w:t>
            </w:r>
          </w:p>
        </w:tc>
        <w:tc>
          <w:tcPr>
            <w:tcW w:w="1060" w:type="dxa"/>
            <w:tcBorders>
              <w:top w:val="nil"/>
              <w:left w:val="nil"/>
              <w:bottom w:val="nil"/>
              <w:right w:val="nil"/>
            </w:tcBorders>
            <w:shd w:val="clear" w:color="auto" w:fill="auto"/>
            <w:noWrap/>
            <w:vAlign w:val="bottom"/>
            <w:hideMark/>
          </w:tcPr>
          <w:p w14:paraId="00339F7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W67</w:t>
            </w:r>
          </w:p>
        </w:tc>
      </w:tr>
      <w:tr w:rsidR="001E2783" w:rsidRPr="00734CA8" w14:paraId="6E6DF00C" w14:textId="77777777" w:rsidTr="00456C44">
        <w:trPr>
          <w:trHeight w:val="280"/>
        </w:trPr>
        <w:tc>
          <w:tcPr>
            <w:tcW w:w="776" w:type="dxa"/>
            <w:tcBorders>
              <w:top w:val="nil"/>
              <w:left w:val="nil"/>
              <w:bottom w:val="nil"/>
              <w:right w:val="nil"/>
            </w:tcBorders>
            <w:shd w:val="clear" w:color="auto" w:fill="auto"/>
            <w:noWrap/>
            <w:vAlign w:val="bottom"/>
            <w:hideMark/>
          </w:tcPr>
          <w:p w14:paraId="5257545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C61</w:t>
            </w:r>
          </w:p>
        </w:tc>
        <w:tc>
          <w:tcPr>
            <w:tcW w:w="799" w:type="dxa"/>
            <w:tcBorders>
              <w:top w:val="nil"/>
              <w:left w:val="nil"/>
              <w:bottom w:val="nil"/>
              <w:right w:val="nil"/>
            </w:tcBorders>
            <w:shd w:val="clear" w:color="auto" w:fill="auto"/>
            <w:noWrap/>
            <w:vAlign w:val="bottom"/>
            <w:hideMark/>
          </w:tcPr>
          <w:p w14:paraId="7B4C050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N19</w:t>
            </w:r>
          </w:p>
        </w:tc>
        <w:tc>
          <w:tcPr>
            <w:tcW w:w="850" w:type="dxa"/>
            <w:tcBorders>
              <w:top w:val="nil"/>
              <w:left w:val="nil"/>
              <w:bottom w:val="nil"/>
              <w:right w:val="nil"/>
            </w:tcBorders>
            <w:shd w:val="clear" w:color="auto" w:fill="auto"/>
            <w:noWrap/>
            <w:vAlign w:val="bottom"/>
            <w:hideMark/>
          </w:tcPr>
          <w:p w14:paraId="2E69621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A03</w:t>
            </w:r>
          </w:p>
        </w:tc>
        <w:tc>
          <w:tcPr>
            <w:tcW w:w="851" w:type="dxa"/>
            <w:tcBorders>
              <w:top w:val="nil"/>
              <w:left w:val="nil"/>
              <w:bottom w:val="nil"/>
              <w:right w:val="nil"/>
            </w:tcBorders>
            <w:shd w:val="clear" w:color="auto" w:fill="auto"/>
            <w:noWrap/>
            <w:vAlign w:val="bottom"/>
            <w:hideMark/>
          </w:tcPr>
          <w:p w14:paraId="1BE5CF8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J68</w:t>
            </w:r>
          </w:p>
        </w:tc>
        <w:tc>
          <w:tcPr>
            <w:tcW w:w="850" w:type="dxa"/>
            <w:tcBorders>
              <w:top w:val="nil"/>
              <w:left w:val="nil"/>
              <w:bottom w:val="nil"/>
              <w:right w:val="nil"/>
            </w:tcBorders>
            <w:shd w:val="clear" w:color="auto" w:fill="auto"/>
            <w:noWrap/>
            <w:vAlign w:val="bottom"/>
            <w:hideMark/>
          </w:tcPr>
          <w:p w14:paraId="5A570B1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T85</w:t>
            </w:r>
          </w:p>
        </w:tc>
        <w:tc>
          <w:tcPr>
            <w:tcW w:w="851" w:type="dxa"/>
            <w:tcBorders>
              <w:top w:val="nil"/>
              <w:left w:val="nil"/>
              <w:bottom w:val="nil"/>
              <w:right w:val="nil"/>
            </w:tcBorders>
            <w:shd w:val="clear" w:color="auto" w:fill="auto"/>
            <w:noWrap/>
            <w:vAlign w:val="bottom"/>
            <w:hideMark/>
          </w:tcPr>
          <w:p w14:paraId="585243A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H59</w:t>
            </w:r>
          </w:p>
        </w:tc>
        <w:tc>
          <w:tcPr>
            <w:tcW w:w="850" w:type="dxa"/>
            <w:tcBorders>
              <w:top w:val="nil"/>
              <w:left w:val="nil"/>
              <w:bottom w:val="nil"/>
              <w:right w:val="nil"/>
            </w:tcBorders>
            <w:shd w:val="clear" w:color="auto" w:fill="auto"/>
            <w:noWrap/>
            <w:vAlign w:val="bottom"/>
            <w:hideMark/>
          </w:tcPr>
          <w:p w14:paraId="66FA61F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S49</w:t>
            </w:r>
          </w:p>
        </w:tc>
        <w:tc>
          <w:tcPr>
            <w:tcW w:w="851" w:type="dxa"/>
            <w:tcBorders>
              <w:top w:val="nil"/>
              <w:left w:val="nil"/>
              <w:bottom w:val="nil"/>
              <w:right w:val="nil"/>
            </w:tcBorders>
            <w:shd w:val="clear" w:color="auto" w:fill="auto"/>
            <w:noWrap/>
            <w:vAlign w:val="bottom"/>
            <w:hideMark/>
          </w:tcPr>
          <w:p w14:paraId="2E8E1E9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G11</w:t>
            </w:r>
          </w:p>
        </w:tc>
        <w:tc>
          <w:tcPr>
            <w:tcW w:w="850" w:type="dxa"/>
            <w:tcBorders>
              <w:top w:val="nil"/>
              <w:left w:val="nil"/>
              <w:bottom w:val="nil"/>
              <w:right w:val="nil"/>
            </w:tcBorders>
            <w:shd w:val="clear" w:color="auto" w:fill="auto"/>
            <w:noWrap/>
            <w:vAlign w:val="bottom"/>
            <w:hideMark/>
          </w:tcPr>
          <w:p w14:paraId="1D37A3F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L69</w:t>
            </w:r>
          </w:p>
        </w:tc>
        <w:tc>
          <w:tcPr>
            <w:tcW w:w="1060" w:type="dxa"/>
            <w:tcBorders>
              <w:top w:val="nil"/>
              <w:left w:val="nil"/>
              <w:bottom w:val="nil"/>
              <w:right w:val="nil"/>
            </w:tcBorders>
            <w:shd w:val="clear" w:color="auto" w:fill="auto"/>
            <w:noWrap/>
            <w:vAlign w:val="bottom"/>
            <w:hideMark/>
          </w:tcPr>
          <w:p w14:paraId="7A99841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W80</w:t>
            </w:r>
          </w:p>
        </w:tc>
      </w:tr>
      <w:tr w:rsidR="001E2783" w:rsidRPr="00734CA8" w14:paraId="28004A11" w14:textId="77777777" w:rsidTr="00456C44">
        <w:trPr>
          <w:trHeight w:val="280"/>
        </w:trPr>
        <w:tc>
          <w:tcPr>
            <w:tcW w:w="776" w:type="dxa"/>
            <w:tcBorders>
              <w:top w:val="nil"/>
              <w:left w:val="nil"/>
              <w:bottom w:val="nil"/>
              <w:right w:val="nil"/>
            </w:tcBorders>
            <w:shd w:val="clear" w:color="auto" w:fill="auto"/>
            <w:noWrap/>
            <w:vAlign w:val="bottom"/>
            <w:hideMark/>
          </w:tcPr>
          <w:p w14:paraId="0A9F007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C62</w:t>
            </w:r>
          </w:p>
        </w:tc>
        <w:tc>
          <w:tcPr>
            <w:tcW w:w="799" w:type="dxa"/>
            <w:tcBorders>
              <w:top w:val="nil"/>
              <w:left w:val="nil"/>
              <w:bottom w:val="nil"/>
              <w:right w:val="nil"/>
            </w:tcBorders>
            <w:shd w:val="clear" w:color="auto" w:fill="auto"/>
            <w:noWrap/>
            <w:vAlign w:val="bottom"/>
            <w:hideMark/>
          </w:tcPr>
          <w:p w14:paraId="10E16B5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N20</w:t>
            </w:r>
          </w:p>
        </w:tc>
        <w:tc>
          <w:tcPr>
            <w:tcW w:w="850" w:type="dxa"/>
            <w:tcBorders>
              <w:top w:val="nil"/>
              <w:left w:val="nil"/>
              <w:bottom w:val="nil"/>
              <w:right w:val="nil"/>
            </w:tcBorders>
            <w:shd w:val="clear" w:color="auto" w:fill="auto"/>
            <w:noWrap/>
            <w:vAlign w:val="bottom"/>
            <w:hideMark/>
          </w:tcPr>
          <w:p w14:paraId="32DF8C1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A04</w:t>
            </w:r>
          </w:p>
        </w:tc>
        <w:tc>
          <w:tcPr>
            <w:tcW w:w="851" w:type="dxa"/>
            <w:tcBorders>
              <w:top w:val="nil"/>
              <w:left w:val="nil"/>
              <w:bottom w:val="nil"/>
              <w:right w:val="nil"/>
            </w:tcBorders>
            <w:shd w:val="clear" w:color="auto" w:fill="auto"/>
            <w:noWrap/>
            <w:vAlign w:val="bottom"/>
            <w:hideMark/>
          </w:tcPr>
          <w:p w14:paraId="450F5ED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J69</w:t>
            </w:r>
          </w:p>
        </w:tc>
        <w:tc>
          <w:tcPr>
            <w:tcW w:w="850" w:type="dxa"/>
            <w:tcBorders>
              <w:top w:val="nil"/>
              <w:left w:val="nil"/>
              <w:bottom w:val="nil"/>
              <w:right w:val="nil"/>
            </w:tcBorders>
            <w:shd w:val="clear" w:color="auto" w:fill="auto"/>
            <w:noWrap/>
            <w:vAlign w:val="bottom"/>
            <w:hideMark/>
          </w:tcPr>
          <w:p w14:paraId="79B67FA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T89</w:t>
            </w:r>
          </w:p>
        </w:tc>
        <w:tc>
          <w:tcPr>
            <w:tcW w:w="851" w:type="dxa"/>
            <w:tcBorders>
              <w:top w:val="nil"/>
              <w:left w:val="nil"/>
              <w:bottom w:val="nil"/>
              <w:right w:val="nil"/>
            </w:tcBorders>
            <w:shd w:val="clear" w:color="auto" w:fill="auto"/>
            <w:noWrap/>
            <w:vAlign w:val="bottom"/>
            <w:hideMark/>
          </w:tcPr>
          <w:p w14:paraId="694BF4D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H60</w:t>
            </w:r>
          </w:p>
        </w:tc>
        <w:tc>
          <w:tcPr>
            <w:tcW w:w="850" w:type="dxa"/>
            <w:tcBorders>
              <w:top w:val="nil"/>
              <w:left w:val="nil"/>
              <w:bottom w:val="nil"/>
              <w:right w:val="nil"/>
            </w:tcBorders>
            <w:shd w:val="clear" w:color="auto" w:fill="auto"/>
            <w:noWrap/>
            <w:vAlign w:val="bottom"/>
            <w:hideMark/>
          </w:tcPr>
          <w:p w14:paraId="21FBFD5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S56</w:t>
            </w:r>
          </w:p>
        </w:tc>
        <w:tc>
          <w:tcPr>
            <w:tcW w:w="851" w:type="dxa"/>
            <w:tcBorders>
              <w:top w:val="nil"/>
              <w:left w:val="nil"/>
              <w:bottom w:val="nil"/>
              <w:right w:val="nil"/>
            </w:tcBorders>
            <w:shd w:val="clear" w:color="auto" w:fill="auto"/>
            <w:noWrap/>
            <w:vAlign w:val="bottom"/>
            <w:hideMark/>
          </w:tcPr>
          <w:p w14:paraId="5B32153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G13</w:t>
            </w:r>
          </w:p>
        </w:tc>
        <w:tc>
          <w:tcPr>
            <w:tcW w:w="850" w:type="dxa"/>
            <w:tcBorders>
              <w:top w:val="nil"/>
              <w:left w:val="nil"/>
              <w:bottom w:val="nil"/>
              <w:right w:val="nil"/>
            </w:tcBorders>
            <w:shd w:val="clear" w:color="auto" w:fill="auto"/>
            <w:noWrap/>
            <w:vAlign w:val="bottom"/>
            <w:hideMark/>
          </w:tcPr>
          <w:p w14:paraId="2B65DF4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L70</w:t>
            </w:r>
          </w:p>
        </w:tc>
        <w:tc>
          <w:tcPr>
            <w:tcW w:w="1060" w:type="dxa"/>
            <w:tcBorders>
              <w:top w:val="nil"/>
              <w:left w:val="nil"/>
              <w:bottom w:val="nil"/>
              <w:right w:val="nil"/>
            </w:tcBorders>
            <w:shd w:val="clear" w:color="auto" w:fill="auto"/>
            <w:noWrap/>
            <w:vAlign w:val="bottom"/>
            <w:hideMark/>
          </w:tcPr>
          <w:p w14:paraId="7E33E5B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W93</w:t>
            </w:r>
          </w:p>
        </w:tc>
      </w:tr>
      <w:tr w:rsidR="001E2783" w:rsidRPr="00734CA8" w14:paraId="78668593" w14:textId="77777777" w:rsidTr="00456C44">
        <w:trPr>
          <w:trHeight w:val="280"/>
        </w:trPr>
        <w:tc>
          <w:tcPr>
            <w:tcW w:w="776" w:type="dxa"/>
            <w:tcBorders>
              <w:top w:val="nil"/>
              <w:left w:val="nil"/>
              <w:bottom w:val="nil"/>
              <w:right w:val="nil"/>
            </w:tcBorders>
            <w:shd w:val="clear" w:color="auto" w:fill="auto"/>
            <w:noWrap/>
            <w:vAlign w:val="bottom"/>
            <w:hideMark/>
          </w:tcPr>
          <w:p w14:paraId="2E2624A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C64</w:t>
            </w:r>
          </w:p>
        </w:tc>
        <w:tc>
          <w:tcPr>
            <w:tcW w:w="799" w:type="dxa"/>
            <w:tcBorders>
              <w:top w:val="nil"/>
              <w:left w:val="nil"/>
              <w:bottom w:val="nil"/>
              <w:right w:val="nil"/>
            </w:tcBorders>
            <w:shd w:val="clear" w:color="auto" w:fill="auto"/>
            <w:noWrap/>
            <w:vAlign w:val="bottom"/>
            <w:hideMark/>
          </w:tcPr>
          <w:p w14:paraId="0858D02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N22</w:t>
            </w:r>
          </w:p>
        </w:tc>
        <w:tc>
          <w:tcPr>
            <w:tcW w:w="850" w:type="dxa"/>
            <w:tcBorders>
              <w:top w:val="nil"/>
              <w:left w:val="nil"/>
              <w:bottom w:val="nil"/>
              <w:right w:val="nil"/>
            </w:tcBorders>
            <w:shd w:val="clear" w:color="auto" w:fill="auto"/>
            <w:noWrap/>
            <w:vAlign w:val="bottom"/>
            <w:hideMark/>
          </w:tcPr>
          <w:p w14:paraId="5236CF9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A05</w:t>
            </w:r>
          </w:p>
        </w:tc>
        <w:tc>
          <w:tcPr>
            <w:tcW w:w="851" w:type="dxa"/>
            <w:tcBorders>
              <w:top w:val="nil"/>
              <w:left w:val="nil"/>
              <w:bottom w:val="nil"/>
              <w:right w:val="nil"/>
            </w:tcBorders>
            <w:shd w:val="clear" w:color="auto" w:fill="auto"/>
            <w:noWrap/>
            <w:vAlign w:val="bottom"/>
            <w:hideMark/>
          </w:tcPr>
          <w:p w14:paraId="1BC7E3F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J70</w:t>
            </w:r>
          </w:p>
        </w:tc>
        <w:tc>
          <w:tcPr>
            <w:tcW w:w="850" w:type="dxa"/>
            <w:tcBorders>
              <w:top w:val="nil"/>
              <w:left w:val="nil"/>
              <w:bottom w:val="nil"/>
              <w:right w:val="nil"/>
            </w:tcBorders>
            <w:shd w:val="clear" w:color="auto" w:fill="auto"/>
            <w:noWrap/>
            <w:vAlign w:val="bottom"/>
            <w:hideMark/>
          </w:tcPr>
          <w:p w14:paraId="5E819FC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T94</w:t>
            </w:r>
          </w:p>
        </w:tc>
        <w:tc>
          <w:tcPr>
            <w:tcW w:w="851" w:type="dxa"/>
            <w:tcBorders>
              <w:top w:val="nil"/>
              <w:left w:val="nil"/>
              <w:bottom w:val="nil"/>
              <w:right w:val="nil"/>
            </w:tcBorders>
            <w:shd w:val="clear" w:color="auto" w:fill="auto"/>
            <w:noWrap/>
            <w:vAlign w:val="bottom"/>
            <w:hideMark/>
          </w:tcPr>
          <w:p w14:paraId="2DDC34D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H66</w:t>
            </w:r>
          </w:p>
        </w:tc>
        <w:tc>
          <w:tcPr>
            <w:tcW w:w="850" w:type="dxa"/>
            <w:tcBorders>
              <w:top w:val="nil"/>
              <w:left w:val="nil"/>
              <w:bottom w:val="nil"/>
              <w:right w:val="nil"/>
            </w:tcBorders>
            <w:shd w:val="clear" w:color="auto" w:fill="auto"/>
            <w:noWrap/>
            <w:vAlign w:val="bottom"/>
            <w:hideMark/>
          </w:tcPr>
          <w:p w14:paraId="73E507B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S57</w:t>
            </w:r>
          </w:p>
        </w:tc>
        <w:tc>
          <w:tcPr>
            <w:tcW w:w="851" w:type="dxa"/>
            <w:tcBorders>
              <w:top w:val="nil"/>
              <w:left w:val="nil"/>
              <w:bottom w:val="nil"/>
              <w:right w:val="nil"/>
            </w:tcBorders>
            <w:shd w:val="clear" w:color="auto" w:fill="auto"/>
            <w:noWrap/>
            <w:vAlign w:val="bottom"/>
            <w:hideMark/>
          </w:tcPr>
          <w:p w14:paraId="34667E0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G21</w:t>
            </w:r>
          </w:p>
        </w:tc>
        <w:tc>
          <w:tcPr>
            <w:tcW w:w="850" w:type="dxa"/>
            <w:tcBorders>
              <w:top w:val="nil"/>
              <w:left w:val="nil"/>
              <w:bottom w:val="nil"/>
              <w:right w:val="nil"/>
            </w:tcBorders>
            <w:shd w:val="clear" w:color="auto" w:fill="auto"/>
            <w:noWrap/>
            <w:vAlign w:val="bottom"/>
            <w:hideMark/>
          </w:tcPr>
          <w:p w14:paraId="5AFDBE5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L74</w:t>
            </w:r>
          </w:p>
        </w:tc>
        <w:tc>
          <w:tcPr>
            <w:tcW w:w="1060" w:type="dxa"/>
            <w:tcBorders>
              <w:top w:val="nil"/>
              <w:left w:val="nil"/>
              <w:bottom w:val="nil"/>
              <w:right w:val="nil"/>
            </w:tcBorders>
            <w:shd w:val="clear" w:color="auto" w:fill="auto"/>
            <w:noWrap/>
            <w:vAlign w:val="bottom"/>
            <w:hideMark/>
          </w:tcPr>
          <w:p w14:paraId="537CDE3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W94</w:t>
            </w:r>
          </w:p>
        </w:tc>
      </w:tr>
      <w:tr w:rsidR="001E2783" w:rsidRPr="00734CA8" w14:paraId="5AD8108A" w14:textId="77777777" w:rsidTr="00456C44">
        <w:trPr>
          <w:trHeight w:val="280"/>
        </w:trPr>
        <w:tc>
          <w:tcPr>
            <w:tcW w:w="776" w:type="dxa"/>
            <w:tcBorders>
              <w:top w:val="nil"/>
              <w:left w:val="nil"/>
              <w:bottom w:val="nil"/>
              <w:right w:val="nil"/>
            </w:tcBorders>
            <w:shd w:val="clear" w:color="auto" w:fill="auto"/>
            <w:noWrap/>
            <w:vAlign w:val="bottom"/>
            <w:hideMark/>
          </w:tcPr>
          <w:p w14:paraId="101F5A2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C65</w:t>
            </w:r>
          </w:p>
        </w:tc>
        <w:tc>
          <w:tcPr>
            <w:tcW w:w="799" w:type="dxa"/>
            <w:tcBorders>
              <w:top w:val="nil"/>
              <w:left w:val="nil"/>
              <w:bottom w:val="nil"/>
              <w:right w:val="nil"/>
            </w:tcBorders>
            <w:shd w:val="clear" w:color="auto" w:fill="auto"/>
            <w:noWrap/>
            <w:vAlign w:val="bottom"/>
            <w:hideMark/>
          </w:tcPr>
          <w:p w14:paraId="1DD3614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N24</w:t>
            </w:r>
          </w:p>
        </w:tc>
        <w:tc>
          <w:tcPr>
            <w:tcW w:w="850" w:type="dxa"/>
            <w:tcBorders>
              <w:top w:val="nil"/>
              <w:left w:val="nil"/>
              <w:bottom w:val="nil"/>
              <w:right w:val="nil"/>
            </w:tcBorders>
            <w:shd w:val="clear" w:color="auto" w:fill="auto"/>
            <w:noWrap/>
            <w:vAlign w:val="bottom"/>
            <w:hideMark/>
          </w:tcPr>
          <w:p w14:paraId="51473D4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A07</w:t>
            </w:r>
          </w:p>
        </w:tc>
        <w:tc>
          <w:tcPr>
            <w:tcW w:w="851" w:type="dxa"/>
            <w:tcBorders>
              <w:top w:val="nil"/>
              <w:left w:val="nil"/>
              <w:bottom w:val="nil"/>
              <w:right w:val="nil"/>
            </w:tcBorders>
            <w:shd w:val="clear" w:color="auto" w:fill="auto"/>
            <w:noWrap/>
            <w:vAlign w:val="bottom"/>
            <w:hideMark/>
          </w:tcPr>
          <w:p w14:paraId="3506A2E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J72</w:t>
            </w:r>
          </w:p>
        </w:tc>
        <w:tc>
          <w:tcPr>
            <w:tcW w:w="850" w:type="dxa"/>
            <w:tcBorders>
              <w:top w:val="nil"/>
              <w:left w:val="nil"/>
              <w:bottom w:val="nil"/>
              <w:right w:val="nil"/>
            </w:tcBorders>
            <w:shd w:val="clear" w:color="auto" w:fill="auto"/>
            <w:noWrap/>
            <w:vAlign w:val="bottom"/>
            <w:hideMark/>
          </w:tcPr>
          <w:p w14:paraId="5AA3ACF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V01</w:t>
            </w:r>
          </w:p>
        </w:tc>
        <w:tc>
          <w:tcPr>
            <w:tcW w:w="851" w:type="dxa"/>
            <w:tcBorders>
              <w:top w:val="nil"/>
              <w:left w:val="nil"/>
              <w:bottom w:val="nil"/>
              <w:right w:val="nil"/>
            </w:tcBorders>
            <w:shd w:val="clear" w:color="auto" w:fill="auto"/>
            <w:noWrap/>
            <w:vAlign w:val="bottom"/>
            <w:hideMark/>
          </w:tcPr>
          <w:p w14:paraId="54304D8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J06</w:t>
            </w:r>
          </w:p>
        </w:tc>
        <w:tc>
          <w:tcPr>
            <w:tcW w:w="850" w:type="dxa"/>
            <w:tcBorders>
              <w:top w:val="nil"/>
              <w:left w:val="nil"/>
              <w:bottom w:val="nil"/>
              <w:right w:val="nil"/>
            </w:tcBorders>
            <w:shd w:val="clear" w:color="auto" w:fill="auto"/>
            <w:noWrap/>
            <w:vAlign w:val="bottom"/>
            <w:hideMark/>
          </w:tcPr>
          <w:p w14:paraId="5C1B62A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S60</w:t>
            </w:r>
          </w:p>
        </w:tc>
        <w:tc>
          <w:tcPr>
            <w:tcW w:w="851" w:type="dxa"/>
            <w:tcBorders>
              <w:top w:val="nil"/>
              <w:left w:val="nil"/>
              <w:bottom w:val="nil"/>
              <w:right w:val="nil"/>
            </w:tcBorders>
            <w:shd w:val="clear" w:color="auto" w:fill="auto"/>
            <w:noWrap/>
            <w:vAlign w:val="bottom"/>
            <w:hideMark/>
          </w:tcPr>
          <w:p w14:paraId="21A3768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G23</w:t>
            </w:r>
          </w:p>
        </w:tc>
        <w:tc>
          <w:tcPr>
            <w:tcW w:w="850" w:type="dxa"/>
            <w:tcBorders>
              <w:top w:val="nil"/>
              <w:left w:val="nil"/>
              <w:bottom w:val="nil"/>
              <w:right w:val="nil"/>
            </w:tcBorders>
            <w:shd w:val="clear" w:color="auto" w:fill="auto"/>
            <w:noWrap/>
            <w:vAlign w:val="bottom"/>
            <w:hideMark/>
          </w:tcPr>
          <w:p w14:paraId="17061FA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L75</w:t>
            </w:r>
          </w:p>
        </w:tc>
        <w:tc>
          <w:tcPr>
            <w:tcW w:w="1060" w:type="dxa"/>
            <w:tcBorders>
              <w:top w:val="nil"/>
              <w:left w:val="nil"/>
              <w:bottom w:val="nil"/>
              <w:right w:val="nil"/>
            </w:tcBorders>
            <w:shd w:val="clear" w:color="auto" w:fill="auto"/>
            <w:noWrap/>
            <w:vAlign w:val="bottom"/>
            <w:hideMark/>
          </w:tcPr>
          <w:p w14:paraId="60F9665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W95</w:t>
            </w:r>
          </w:p>
        </w:tc>
      </w:tr>
      <w:tr w:rsidR="001E2783" w:rsidRPr="00734CA8" w14:paraId="74762893" w14:textId="77777777" w:rsidTr="00456C44">
        <w:trPr>
          <w:trHeight w:val="280"/>
        </w:trPr>
        <w:tc>
          <w:tcPr>
            <w:tcW w:w="776" w:type="dxa"/>
            <w:tcBorders>
              <w:top w:val="nil"/>
              <w:left w:val="nil"/>
              <w:bottom w:val="nil"/>
              <w:right w:val="nil"/>
            </w:tcBorders>
            <w:shd w:val="clear" w:color="auto" w:fill="auto"/>
            <w:noWrap/>
            <w:vAlign w:val="bottom"/>
            <w:hideMark/>
          </w:tcPr>
          <w:p w14:paraId="2DFF5E6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C66</w:t>
            </w:r>
          </w:p>
        </w:tc>
        <w:tc>
          <w:tcPr>
            <w:tcW w:w="799" w:type="dxa"/>
            <w:tcBorders>
              <w:top w:val="nil"/>
              <w:left w:val="nil"/>
              <w:bottom w:val="nil"/>
              <w:right w:val="nil"/>
            </w:tcBorders>
            <w:shd w:val="clear" w:color="auto" w:fill="auto"/>
            <w:noWrap/>
            <w:vAlign w:val="bottom"/>
            <w:hideMark/>
          </w:tcPr>
          <w:p w14:paraId="38D5F20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N27</w:t>
            </w:r>
          </w:p>
        </w:tc>
        <w:tc>
          <w:tcPr>
            <w:tcW w:w="850" w:type="dxa"/>
            <w:tcBorders>
              <w:top w:val="nil"/>
              <w:left w:val="nil"/>
              <w:bottom w:val="nil"/>
              <w:right w:val="nil"/>
            </w:tcBorders>
            <w:shd w:val="clear" w:color="auto" w:fill="auto"/>
            <w:noWrap/>
            <w:vAlign w:val="bottom"/>
            <w:hideMark/>
          </w:tcPr>
          <w:p w14:paraId="02B206F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A08</w:t>
            </w:r>
          </w:p>
        </w:tc>
        <w:tc>
          <w:tcPr>
            <w:tcW w:w="851" w:type="dxa"/>
            <w:tcBorders>
              <w:top w:val="nil"/>
              <w:left w:val="nil"/>
              <w:bottom w:val="nil"/>
              <w:right w:val="nil"/>
            </w:tcBorders>
            <w:shd w:val="clear" w:color="auto" w:fill="auto"/>
            <w:noWrap/>
            <w:vAlign w:val="bottom"/>
            <w:hideMark/>
          </w:tcPr>
          <w:p w14:paraId="02C26CE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K01</w:t>
            </w:r>
          </w:p>
        </w:tc>
        <w:tc>
          <w:tcPr>
            <w:tcW w:w="850" w:type="dxa"/>
            <w:tcBorders>
              <w:top w:val="nil"/>
              <w:left w:val="nil"/>
              <w:bottom w:val="nil"/>
              <w:right w:val="nil"/>
            </w:tcBorders>
            <w:shd w:val="clear" w:color="auto" w:fill="auto"/>
            <w:noWrap/>
            <w:vAlign w:val="bottom"/>
            <w:hideMark/>
          </w:tcPr>
          <w:p w14:paraId="77D8A9B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V03</w:t>
            </w:r>
          </w:p>
        </w:tc>
        <w:tc>
          <w:tcPr>
            <w:tcW w:w="851" w:type="dxa"/>
            <w:tcBorders>
              <w:top w:val="nil"/>
              <w:left w:val="nil"/>
              <w:bottom w:val="nil"/>
              <w:right w:val="nil"/>
            </w:tcBorders>
            <w:shd w:val="clear" w:color="auto" w:fill="auto"/>
            <w:noWrap/>
            <w:vAlign w:val="bottom"/>
            <w:hideMark/>
          </w:tcPr>
          <w:p w14:paraId="4DF3D37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J10</w:t>
            </w:r>
          </w:p>
        </w:tc>
        <w:tc>
          <w:tcPr>
            <w:tcW w:w="850" w:type="dxa"/>
            <w:tcBorders>
              <w:top w:val="nil"/>
              <w:left w:val="nil"/>
              <w:bottom w:val="nil"/>
              <w:right w:val="nil"/>
            </w:tcBorders>
            <w:shd w:val="clear" w:color="auto" w:fill="auto"/>
            <w:noWrap/>
            <w:vAlign w:val="bottom"/>
            <w:hideMark/>
          </w:tcPr>
          <w:p w14:paraId="1E04C73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S62</w:t>
            </w:r>
          </w:p>
        </w:tc>
        <w:tc>
          <w:tcPr>
            <w:tcW w:w="851" w:type="dxa"/>
            <w:tcBorders>
              <w:top w:val="nil"/>
              <w:left w:val="nil"/>
              <w:bottom w:val="nil"/>
              <w:right w:val="nil"/>
            </w:tcBorders>
            <w:shd w:val="clear" w:color="auto" w:fill="auto"/>
            <w:noWrap/>
            <w:vAlign w:val="bottom"/>
            <w:hideMark/>
          </w:tcPr>
          <w:p w14:paraId="385B3EE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G24</w:t>
            </w:r>
          </w:p>
        </w:tc>
        <w:tc>
          <w:tcPr>
            <w:tcW w:w="850" w:type="dxa"/>
            <w:tcBorders>
              <w:top w:val="nil"/>
              <w:left w:val="nil"/>
              <w:bottom w:val="nil"/>
              <w:right w:val="nil"/>
            </w:tcBorders>
            <w:shd w:val="clear" w:color="auto" w:fill="auto"/>
            <w:noWrap/>
            <w:vAlign w:val="bottom"/>
            <w:hideMark/>
          </w:tcPr>
          <w:p w14:paraId="1F8A01E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L77</w:t>
            </w:r>
          </w:p>
        </w:tc>
        <w:tc>
          <w:tcPr>
            <w:tcW w:w="1060" w:type="dxa"/>
            <w:tcBorders>
              <w:top w:val="nil"/>
              <w:left w:val="nil"/>
              <w:bottom w:val="nil"/>
              <w:right w:val="nil"/>
            </w:tcBorders>
            <w:shd w:val="clear" w:color="auto" w:fill="auto"/>
            <w:noWrap/>
            <w:vAlign w:val="bottom"/>
            <w:hideMark/>
          </w:tcPr>
          <w:p w14:paraId="0C780C2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W96</w:t>
            </w:r>
          </w:p>
        </w:tc>
      </w:tr>
      <w:tr w:rsidR="001E2783" w:rsidRPr="00734CA8" w14:paraId="1CBEF42B" w14:textId="77777777" w:rsidTr="00456C44">
        <w:trPr>
          <w:trHeight w:val="280"/>
        </w:trPr>
        <w:tc>
          <w:tcPr>
            <w:tcW w:w="776" w:type="dxa"/>
            <w:tcBorders>
              <w:top w:val="nil"/>
              <w:left w:val="nil"/>
              <w:bottom w:val="nil"/>
              <w:right w:val="nil"/>
            </w:tcBorders>
            <w:shd w:val="clear" w:color="auto" w:fill="auto"/>
            <w:noWrap/>
            <w:vAlign w:val="bottom"/>
            <w:hideMark/>
          </w:tcPr>
          <w:p w14:paraId="73FF806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C67</w:t>
            </w:r>
          </w:p>
        </w:tc>
        <w:tc>
          <w:tcPr>
            <w:tcW w:w="799" w:type="dxa"/>
            <w:tcBorders>
              <w:top w:val="nil"/>
              <w:left w:val="nil"/>
              <w:bottom w:val="nil"/>
              <w:right w:val="nil"/>
            </w:tcBorders>
            <w:shd w:val="clear" w:color="auto" w:fill="auto"/>
            <w:noWrap/>
            <w:vAlign w:val="bottom"/>
            <w:hideMark/>
          </w:tcPr>
          <w:p w14:paraId="2BED793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N28</w:t>
            </w:r>
          </w:p>
        </w:tc>
        <w:tc>
          <w:tcPr>
            <w:tcW w:w="850" w:type="dxa"/>
            <w:tcBorders>
              <w:top w:val="nil"/>
              <w:left w:val="nil"/>
              <w:bottom w:val="nil"/>
              <w:right w:val="nil"/>
            </w:tcBorders>
            <w:shd w:val="clear" w:color="auto" w:fill="auto"/>
            <w:noWrap/>
            <w:vAlign w:val="bottom"/>
            <w:hideMark/>
          </w:tcPr>
          <w:p w14:paraId="5050C4D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A09</w:t>
            </w:r>
          </w:p>
        </w:tc>
        <w:tc>
          <w:tcPr>
            <w:tcW w:w="851" w:type="dxa"/>
            <w:tcBorders>
              <w:top w:val="nil"/>
              <w:left w:val="nil"/>
              <w:bottom w:val="nil"/>
              <w:right w:val="nil"/>
            </w:tcBorders>
            <w:shd w:val="clear" w:color="auto" w:fill="auto"/>
            <w:noWrap/>
            <w:vAlign w:val="bottom"/>
            <w:hideMark/>
          </w:tcPr>
          <w:p w14:paraId="459C685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K02</w:t>
            </w:r>
          </w:p>
        </w:tc>
        <w:tc>
          <w:tcPr>
            <w:tcW w:w="850" w:type="dxa"/>
            <w:tcBorders>
              <w:top w:val="nil"/>
              <w:left w:val="nil"/>
              <w:bottom w:val="nil"/>
              <w:right w:val="nil"/>
            </w:tcBorders>
            <w:shd w:val="clear" w:color="auto" w:fill="auto"/>
            <w:noWrap/>
            <w:vAlign w:val="bottom"/>
            <w:hideMark/>
          </w:tcPr>
          <w:p w14:paraId="1C5B8B3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V04</w:t>
            </w:r>
          </w:p>
        </w:tc>
        <w:tc>
          <w:tcPr>
            <w:tcW w:w="851" w:type="dxa"/>
            <w:tcBorders>
              <w:top w:val="nil"/>
              <w:left w:val="nil"/>
              <w:bottom w:val="nil"/>
              <w:right w:val="nil"/>
            </w:tcBorders>
            <w:shd w:val="clear" w:color="auto" w:fill="auto"/>
            <w:noWrap/>
            <w:vAlign w:val="bottom"/>
            <w:hideMark/>
          </w:tcPr>
          <w:p w14:paraId="7EF8FDB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J11</w:t>
            </w:r>
          </w:p>
        </w:tc>
        <w:tc>
          <w:tcPr>
            <w:tcW w:w="850" w:type="dxa"/>
            <w:tcBorders>
              <w:top w:val="nil"/>
              <w:left w:val="nil"/>
              <w:bottom w:val="nil"/>
              <w:right w:val="nil"/>
            </w:tcBorders>
            <w:shd w:val="clear" w:color="auto" w:fill="auto"/>
            <w:noWrap/>
            <w:vAlign w:val="bottom"/>
            <w:hideMark/>
          </w:tcPr>
          <w:p w14:paraId="3129766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S64</w:t>
            </w:r>
          </w:p>
        </w:tc>
        <w:tc>
          <w:tcPr>
            <w:tcW w:w="851" w:type="dxa"/>
            <w:tcBorders>
              <w:top w:val="nil"/>
              <w:left w:val="nil"/>
              <w:bottom w:val="nil"/>
              <w:right w:val="nil"/>
            </w:tcBorders>
            <w:shd w:val="clear" w:color="auto" w:fill="auto"/>
            <w:noWrap/>
            <w:vAlign w:val="bottom"/>
            <w:hideMark/>
          </w:tcPr>
          <w:p w14:paraId="1EAFEDB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G25</w:t>
            </w:r>
          </w:p>
        </w:tc>
        <w:tc>
          <w:tcPr>
            <w:tcW w:w="850" w:type="dxa"/>
            <w:tcBorders>
              <w:top w:val="nil"/>
              <w:left w:val="nil"/>
              <w:bottom w:val="nil"/>
              <w:right w:val="nil"/>
            </w:tcBorders>
            <w:shd w:val="clear" w:color="auto" w:fill="auto"/>
            <w:noWrap/>
            <w:vAlign w:val="bottom"/>
            <w:hideMark/>
          </w:tcPr>
          <w:p w14:paraId="5E3F43F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L79</w:t>
            </w:r>
          </w:p>
        </w:tc>
        <w:tc>
          <w:tcPr>
            <w:tcW w:w="1060" w:type="dxa"/>
            <w:tcBorders>
              <w:top w:val="nil"/>
              <w:left w:val="nil"/>
              <w:bottom w:val="nil"/>
              <w:right w:val="nil"/>
            </w:tcBorders>
            <w:shd w:val="clear" w:color="auto" w:fill="auto"/>
            <w:noWrap/>
            <w:vAlign w:val="bottom"/>
            <w:hideMark/>
          </w:tcPr>
          <w:p w14:paraId="3C1F6DA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W97</w:t>
            </w:r>
          </w:p>
        </w:tc>
      </w:tr>
      <w:tr w:rsidR="001E2783" w:rsidRPr="00734CA8" w14:paraId="1EE1F389" w14:textId="77777777" w:rsidTr="00456C44">
        <w:trPr>
          <w:trHeight w:val="280"/>
        </w:trPr>
        <w:tc>
          <w:tcPr>
            <w:tcW w:w="776" w:type="dxa"/>
            <w:tcBorders>
              <w:top w:val="nil"/>
              <w:left w:val="nil"/>
              <w:bottom w:val="nil"/>
              <w:right w:val="nil"/>
            </w:tcBorders>
            <w:shd w:val="clear" w:color="auto" w:fill="auto"/>
            <w:noWrap/>
            <w:vAlign w:val="bottom"/>
            <w:hideMark/>
          </w:tcPr>
          <w:p w14:paraId="64A9CE3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C69</w:t>
            </w:r>
          </w:p>
        </w:tc>
        <w:tc>
          <w:tcPr>
            <w:tcW w:w="799" w:type="dxa"/>
            <w:tcBorders>
              <w:top w:val="nil"/>
              <w:left w:val="nil"/>
              <w:bottom w:val="nil"/>
              <w:right w:val="nil"/>
            </w:tcBorders>
            <w:shd w:val="clear" w:color="auto" w:fill="auto"/>
            <w:noWrap/>
            <w:vAlign w:val="bottom"/>
            <w:hideMark/>
          </w:tcPr>
          <w:p w14:paraId="61580CF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N29</w:t>
            </w:r>
          </w:p>
        </w:tc>
        <w:tc>
          <w:tcPr>
            <w:tcW w:w="850" w:type="dxa"/>
            <w:tcBorders>
              <w:top w:val="nil"/>
              <w:left w:val="nil"/>
              <w:bottom w:val="nil"/>
              <w:right w:val="nil"/>
            </w:tcBorders>
            <w:shd w:val="clear" w:color="auto" w:fill="auto"/>
            <w:noWrap/>
            <w:vAlign w:val="bottom"/>
            <w:hideMark/>
          </w:tcPr>
          <w:p w14:paraId="09F6071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A10</w:t>
            </w:r>
          </w:p>
        </w:tc>
        <w:tc>
          <w:tcPr>
            <w:tcW w:w="851" w:type="dxa"/>
            <w:tcBorders>
              <w:top w:val="nil"/>
              <w:left w:val="nil"/>
              <w:bottom w:val="nil"/>
              <w:right w:val="nil"/>
            </w:tcBorders>
            <w:shd w:val="clear" w:color="auto" w:fill="auto"/>
            <w:noWrap/>
            <w:vAlign w:val="bottom"/>
            <w:hideMark/>
          </w:tcPr>
          <w:p w14:paraId="3E79FEE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K04</w:t>
            </w:r>
          </w:p>
        </w:tc>
        <w:tc>
          <w:tcPr>
            <w:tcW w:w="850" w:type="dxa"/>
            <w:tcBorders>
              <w:top w:val="nil"/>
              <w:left w:val="nil"/>
              <w:bottom w:val="nil"/>
              <w:right w:val="nil"/>
            </w:tcBorders>
            <w:shd w:val="clear" w:color="auto" w:fill="auto"/>
            <w:noWrap/>
            <w:vAlign w:val="bottom"/>
            <w:hideMark/>
          </w:tcPr>
          <w:p w14:paraId="6933C03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V05</w:t>
            </w:r>
          </w:p>
        </w:tc>
        <w:tc>
          <w:tcPr>
            <w:tcW w:w="851" w:type="dxa"/>
            <w:tcBorders>
              <w:top w:val="nil"/>
              <w:left w:val="nil"/>
              <w:bottom w:val="nil"/>
              <w:right w:val="nil"/>
            </w:tcBorders>
            <w:shd w:val="clear" w:color="auto" w:fill="auto"/>
            <w:noWrap/>
            <w:vAlign w:val="bottom"/>
            <w:hideMark/>
          </w:tcPr>
          <w:p w14:paraId="016142C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J12</w:t>
            </w:r>
          </w:p>
        </w:tc>
        <w:tc>
          <w:tcPr>
            <w:tcW w:w="850" w:type="dxa"/>
            <w:tcBorders>
              <w:top w:val="nil"/>
              <w:left w:val="nil"/>
              <w:bottom w:val="nil"/>
              <w:right w:val="nil"/>
            </w:tcBorders>
            <w:shd w:val="clear" w:color="auto" w:fill="auto"/>
            <w:noWrap/>
            <w:vAlign w:val="bottom"/>
            <w:hideMark/>
          </w:tcPr>
          <w:p w14:paraId="0B4C063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S66</w:t>
            </w:r>
          </w:p>
        </w:tc>
        <w:tc>
          <w:tcPr>
            <w:tcW w:w="851" w:type="dxa"/>
            <w:tcBorders>
              <w:top w:val="nil"/>
              <w:left w:val="nil"/>
              <w:bottom w:val="nil"/>
              <w:right w:val="nil"/>
            </w:tcBorders>
            <w:shd w:val="clear" w:color="auto" w:fill="auto"/>
            <w:noWrap/>
            <w:vAlign w:val="bottom"/>
            <w:hideMark/>
          </w:tcPr>
          <w:p w14:paraId="7E96523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G27</w:t>
            </w:r>
          </w:p>
        </w:tc>
        <w:tc>
          <w:tcPr>
            <w:tcW w:w="850" w:type="dxa"/>
            <w:tcBorders>
              <w:top w:val="nil"/>
              <w:left w:val="nil"/>
              <w:bottom w:val="nil"/>
              <w:right w:val="nil"/>
            </w:tcBorders>
            <w:shd w:val="clear" w:color="auto" w:fill="auto"/>
            <w:noWrap/>
            <w:vAlign w:val="bottom"/>
            <w:hideMark/>
          </w:tcPr>
          <w:p w14:paraId="67DD6AE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L80</w:t>
            </w:r>
          </w:p>
        </w:tc>
        <w:tc>
          <w:tcPr>
            <w:tcW w:w="1060" w:type="dxa"/>
            <w:tcBorders>
              <w:top w:val="nil"/>
              <w:left w:val="nil"/>
              <w:bottom w:val="nil"/>
              <w:right w:val="nil"/>
            </w:tcBorders>
            <w:shd w:val="clear" w:color="auto" w:fill="auto"/>
            <w:noWrap/>
            <w:vAlign w:val="bottom"/>
            <w:hideMark/>
          </w:tcPr>
          <w:p w14:paraId="345AEA7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W98</w:t>
            </w:r>
          </w:p>
        </w:tc>
      </w:tr>
      <w:tr w:rsidR="001E2783" w:rsidRPr="00734CA8" w14:paraId="6E93BBF3" w14:textId="77777777" w:rsidTr="00456C44">
        <w:trPr>
          <w:trHeight w:val="280"/>
        </w:trPr>
        <w:tc>
          <w:tcPr>
            <w:tcW w:w="776" w:type="dxa"/>
            <w:tcBorders>
              <w:top w:val="nil"/>
              <w:left w:val="nil"/>
              <w:bottom w:val="nil"/>
              <w:right w:val="nil"/>
            </w:tcBorders>
            <w:shd w:val="clear" w:color="auto" w:fill="auto"/>
            <w:noWrap/>
            <w:vAlign w:val="bottom"/>
            <w:hideMark/>
          </w:tcPr>
          <w:p w14:paraId="5D487E7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C71</w:t>
            </w:r>
          </w:p>
        </w:tc>
        <w:tc>
          <w:tcPr>
            <w:tcW w:w="799" w:type="dxa"/>
            <w:tcBorders>
              <w:top w:val="nil"/>
              <w:left w:val="nil"/>
              <w:bottom w:val="nil"/>
              <w:right w:val="nil"/>
            </w:tcBorders>
            <w:shd w:val="clear" w:color="auto" w:fill="auto"/>
            <w:noWrap/>
            <w:vAlign w:val="bottom"/>
            <w:hideMark/>
          </w:tcPr>
          <w:p w14:paraId="4129C30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N30</w:t>
            </w:r>
          </w:p>
        </w:tc>
        <w:tc>
          <w:tcPr>
            <w:tcW w:w="850" w:type="dxa"/>
            <w:tcBorders>
              <w:top w:val="nil"/>
              <w:left w:val="nil"/>
              <w:bottom w:val="nil"/>
              <w:right w:val="nil"/>
            </w:tcBorders>
            <w:shd w:val="clear" w:color="auto" w:fill="auto"/>
            <w:noWrap/>
            <w:vAlign w:val="bottom"/>
            <w:hideMark/>
          </w:tcPr>
          <w:p w14:paraId="7A2BA4C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A11</w:t>
            </w:r>
          </w:p>
        </w:tc>
        <w:tc>
          <w:tcPr>
            <w:tcW w:w="851" w:type="dxa"/>
            <w:tcBorders>
              <w:top w:val="nil"/>
              <w:left w:val="nil"/>
              <w:bottom w:val="nil"/>
              <w:right w:val="nil"/>
            </w:tcBorders>
            <w:shd w:val="clear" w:color="auto" w:fill="auto"/>
            <w:noWrap/>
            <w:vAlign w:val="bottom"/>
            <w:hideMark/>
          </w:tcPr>
          <w:p w14:paraId="775E54B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K05</w:t>
            </w:r>
          </w:p>
        </w:tc>
        <w:tc>
          <w:tcPr>
            <w:tcW w:w="850" w:type="dxa"/>
            <w:tcBorders>
              <w:top w:val="nil"/>
              <w:left w:val="nil"/>
              <w:bottom w:val="nil"/>
              <w:right w:val="nil"/>
            </w:tcBorders>
            <w:shd w:val="clear" w:color="auto" w:fill="auto"/>
            <w:noWrap/>
            <w:vAlign w:val="bottom"/>
            <w:hideMark/>
          </w:tcPr>
          <w:p w14:paraId="78E3ECD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V06</w:t>
            </w:r>
          </w:p>
        </w:tc>
        <w:tc>
          <w:tcPr>
            <w:tcW w:w="851" w:type="dxa"/>
            <w:tcBorders>
              <w:top w:val="nil"/>
              <w:left w:val="nil"/>
              <w:bottom w:val="nil"/>
              <w:right w:val="nil"/>
            </w:tcBorders>
            <w:shd w:val="clear" w:color="auto" w:fill="auto"/>
            <w:noWrap/>
            <w:vAlign w:val="bottom"/>
            <w:hideMark/>
          </w:tcPr>
          <w:p w14:paraId="5B017BD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J13</w:t>
            </w:r>
          </w:p>
        </w:tc>
        <w:tc>
          <w:tcPr>
            <w:tcW w:w="850" w:type="dxa"/>
            <w:tcBorders>
              <w:top w:val="nil"/>
              <w:left w:val="nil"/>
              <w:bottom w:val="nil"/>
              <w:right w:val="nil"/>
            </w:tcBorders>
            <w:shd w:val="clear" w:color="auto" w:fill="auto"/>
            <w:noWrap/>
            <w:vAlign w:val="bottom"/>
            <w:hideMark/>
          </w:tcPr>
          <w:p w14:paraId="62F81C6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S68</w:t>
            </w:r>
          </w:p>
        </w:tc>
        <w:tc>
          <w:tcPr>
            <w:tcW w:w="851" w:type="dxa"/>
            <w:tcBorders>
              <w:top w:val="nil"/>
              <w:left w:val="nil"/>
              <w:bottom w:val="nil"/>
              <w:right w:val="nil"/>
            </w:tcBorders>
            <w:shd w:val="clear" w:color="auto" w:fill="auto"/>
            <w:noWrap/>
            <w:vAlign w:val="bottom"/>
            <w:hideMark/>
          </w:tcPr>
          <w:p w14:paraId="6366719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G28</w:t>
            </w:r>
          </w:p>
        </w:tc>
        <w:tc>
          <w:tcPr>
            <w:tcW w:w="850" w:type="dxa"/>
            <w:tcBorders>
              <w:top w:val="nil"/>
              <w:left w:val="nil"/>
              <w:bottom w:val="nil"/>
              <w:right w:val="nil"/>
            </w:tcBorders>
            <w:shd w:val="clear" w:color="auto" w:fill="auto"/>
            <w:noWrap/>
            <w:vAlign w:val="bottom"/>
            <w:hideMark/>
          </w:tcPr>
          <w:p w14:paraId="6C205CF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L81</w:t>
            </w:r>
          </w:p>
        </w:tc>
        <w:tc>
          <w:tcPr>
            <w:tcW w:w="1060" w:type="dxa"/>
            <w:tcBorders>
              <w:top w:val="nil"/>
              <w:left w:val="nil"/>
              <w:bottom w:val="nil"/>
              <w:right w:val="nil"/>
            </w:tcBorders>
            <w:shd w:val="clear" w:color="auto" w:fill="auto"/>
            <w:noWrap/>
            <w:vAlign w:val="bottom"/>
            <w:hideMark/>
          </w:tcPr>
          <w:p w14:paraId="309C130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X01</w:t>
            </w:r>
          </w:p>
        </w:tc>
      </w:tr>
      <w:tr w:rsidR="001E2783" w:rsidRPr="00734CA8" w14:paraId="4D39D1E6" w14:textId="77777777" w:rsidTr="00456C44">
        <w:trPr>
          <w:trHeight w:val="280"/>
        </w:trPr>
        <w:tc>
          <w:tcPr>
            <w:tcW w:w="776" w:type="dxa"/>
            <w:tcBorders>
              <w:top w:val="nil"/>
              <w:left w:val="nil"/>
              <w:bottom w:val="nil"/>
              <w:right w:val="nil"/>
            </w:tcBorders>
            <w:shd w:val="clear" w:color="auto" w:fill="auto"/>
            <w:noWrap/>
            <w:vAlign w:val="bottom"/>
            <w:hideMark/>
          </w:tcPr>
          <w:p w14:paraId="349E5E8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C72</w:t>
            </w:r>
          </w:p>
        </w:tc>
        <w:tc>
          <w:tcPr>
            <w:tcW w:w="799" w:type="dxa"/>
            <w:tcBorders>
              <w:top w:val="nil"/>
              <w:left w:val="nil"/>
              <w:bottom w:val="nil"/>
              <w:right w:val="nil"/>
            </w:tcBorders>
            <w:shd w:val="clear" w:color="auto" w:fill="auto"/>
            <w:noWrap/>
            <w:vAlign w:val="bottom"/>
            <w:hideMark/>
          </w:tcPr>
          <w:p w14:paraId="3A9C2CD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N32</w:t>
            </w:r>
          </w:p>
        </w:tc>
        <w:tc>
          <w:tcPr>
            <w:tcW w:w="850" w:type="dxa"/>
            <w:tcBorders>
              <w:top w:val="nil"/>
              <w:left w:val="nil"/>
              <w:bottom w:val="nil"/>
              <w:right w:val="nil"/>
            </w:tcBorders>
            <w:shd w:val="clear" w:color="auto" w:fill="auto"/>
            <w:noWrap/>
            <w:vAlign w:val="bottom"/>
            <w:hideMark/>
          </w:tcPr>
          <w:p w14:paraId="147113D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A12</w:t>
            </w:r>
          </w:p>
        </w:tc>
        <w:tc>
          <w:tcPr>
            <w:tcW w:w="851" w:type="dxa"/>
            <w:tcBorders>
              <w:top w:val="nil"/>
              <w:left w:val="nil"/>
              <w:bottom w:val="nil"/>
              <w:right w:val="nil"/>
            </w:tcBorders>
            <w:shd w:val="clear" w:color="auto" w:fill="auto"/>
            <w:noWrap/>
            <w:vAlign w:val="bottom"/>
            <w:hideMark/>
          </w:tcPr>
          <w:p w14:paraId="5113E45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K06</w:t>
            </w:r>
          </w:p>
        </w:tc>
        <w:tc>
          <w:tcPr>
            <w:tcW w:w="850" w:type="dxa"/>
            <w:tcBorders>
              <w:top w:val="nil"/>
              <w:left w:val="nil"/>
              <w:bottom w:val="nil"/>
              <w:right w:val="nil"/>
            </w:tcBorders>
            <w:shd w:val="clear" w:color="auto" w:fill="auto"/>
            <w:noWrap/>
            <w:vAlign w:val="bottom"/>
            <w:hideMark/>
          </w:tcPr>
          <w:p w14:paraId="032CD74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V07</w:t>
            </w:r>
          </w:p>
        </w:tc>
        <w:tc>
          <w:tcPr>
            <w:tcW w:w="851" w:type="dxa"/>
            <w:tcBorders>
              <w:top w:val="nil"/>
              <w:left w:val="nil"/>
              <w:bottom w:val="nil"/>
              <w:right w:val="nil"/>
            </w:tcBorders>
            <w:shd w:val="clear" w:color="auto" w:fill="auto"/>
            <w:noWrap/>
            <w:vAlign w:val="bottom"/>
            <w:hideMark/>
          </w:tcPr>
          <w:p w14:paraId="6A4A515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J15</w:t>
            </w:r>
          </w:p>
        </w:tc>
        <w:tc>
          <w:tcPr>
            <w:tcW w:w="850" w:type="dxa"/>
            <w:tcBorders>
              <w:top w:val="nil"/>
              <w:left w:val="nil"/>
              <w:bottom w:val="nil"/>
              <w:right w:val="nil"/>
            </w:tcBorders>
            <w:shd w:val="clear" w:color="auto" w:fill="auto"/>
            <w:noWrap/>
            <w:vAlign w:val="bottom"/>
            <w:hideMark/>
          </w:tcPr>
          <w:p w14:paraId="401F856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S70</w:t>
            </w:r>
          </w:p>
        </w:tc>
        <w:tc>
          <w:tcPr>
            <w:tcW w:w="851" w:type="dxa"/>
            <w:tcBorders>
              <w:top w:val="nil"/>
              <w:left w:val="nil"/>
              <w:bottom w:val="nil"/>
              <w:right w:val="nil"/>
            </w:tcBorders>
            <w:shd w:val="clear" w:color="auto" w:fill="auto"/>
            <w:noWrap/>
            <w:vAlign w:val="bottom"/>
            <w:hideMark/>
          </w:tcPr>
          <w:p w14:paraId="144E52A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G29</w:t>
            </w:r>
          </w:p>
        </w:tc>
        <w:tc>
          <w:tcPr>
            <w:tcW w:w="850" w:type="dxa"/>
            <w:tcBorders>
              <w:top w:val="nil"/>
              <w:left w:val="nil"/>
              <w:bottom w:val="nil"/>
              <w:right w:val="nil"/>
            </w:tcBorders>
            <w:shd w:val="clear" w:color="auto" w:fill="auto"/>
            <w:noWrap/>
            <w:vAlign w:val="bottom"/>
            <w:hideMark/>
          </w:tcPr>
          <w:p w14:paraId="1BC5C96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L90</w:t>
            </w:r>
          </w:p>
        </w:tc>
        <w:tc>
          <w:tcPr>
            <w:tcW w:w="1060" w:type="dxa"/>
            <w:tcBorders>
              <w:top w:val="nil"/>
              <w:left w:val="nil"/>
              <w:bottom w:val="nil"/>
              <w:right w:val="nil"/>
            </w:tcBorders>
            <w:shd w:val="clear" w:color="auto" w:fill="auto"/>
            <w:noWrap/>
            <w:vAlign w:val="bottom"/>
            <w:hideMark/>
          </w:tcPr>
          <w:p w14:paraId="0DCB599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X02</w:t>
            </w:r>
          </w:p>
        </w:tc>
      </w:tr>
      <w:tr w:rsidR="001E2783" w:rsidRPr="00734CA8" w14:paraId="0C8ECC31" w14:textId="77777777" w:rsidTr="00456C44">
        <w:trPr>
          <w:trHeight w:val="280"/>
        </w:trPr>
        <w:tc>
          <w:tcPr>
            <w:tcW w:w="776" w:type="dxa"/>
            <w:tcBorders>
              <w:top w:val="nil"/>
              <w:left w:val="nil"/>
              <w:bottom w:val="nil"/>
              <w:right w:val="nil"/>
            </w:tcBorders>
            <w:shd w:val="clear" w:color="auto" w:fill="auto"/>
            <w:noWrap/>
            <w:vAlign w:val="bottom"/>
            <w:hideMark/>
          </w:tcPr>
          <w:p w14:paraId="3E3633A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lastRenderedPageBreak/>
              <w:t>C73</w:t>
            </w:r>
          </w:p>
        </w:tc>
        <w:tc>
          <w:tcPr>
            <w:tcW w:w="799" w:type="dxa"/>
            <w:tcBorders>
              <w:top w:val="nil"/>
              <w:left w:val="nil"/>
              <w:bottom w:val="nil"/>
              <w:right w:val="nil"/>
            </w:tcBorders>
            <w:shd w:val="clear" w:color="auto" w:fill="auto"/>
            <w:noWrap/>
            <w:vAlign w:val="bottom"/>
            <w:hideMark/>
          </w:tcPr>
          <w:p w14:paraId="40696CD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N34</w:t>
            </w:r>
          </w:p>
        </w:tc>
        <w:tc>
          <w:tcPr>
            <w:tcW w:w="850" w:type="dxa"/>
            <w:tcBorders>
              <w:top w:val="nil"/>
              <w:left w:val="nil"/>
              <w:bottom w:val="nil"/>
              <w:right w:val="nil"/>
            </w:tcBorders>
            <w:shd w:val="clear" w:color="auto" w:fill="auto"/>
            <w:noWrap/>
            <w:vAlign w:val="bottom"/>
            <w:hideMark/>
          </w:tcPr>
          <w:p w14:paraId="2781F4D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A16</w:t>
            </w:r>
          </w:p>
        </w:tc>
        <w:tc>
          <w:tcPr>
            <w:tcW w:w="851" w:type="dxa"/>
            <w:tcBorders>
              <w:top w:val="nil"/>
              <w:left w:val="nil"/>
              <w:bottom w:val="nil"/>
              <w:right w:val="nil"/>
            </w:tcBorders>
            <w:shd w:val="clear" w:color="auto" w:fill="auto"/>
            <w:noWrap/>
            <w:vAlign w:val="bottom"/>
            <w:hideMark/>
          </w:tcPr>
          <w:p w14:paraId="3F998E9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K07</w:t>
            </w:r>
          </w:p>
        </w:tc>
        <w:tc>
          <w:tcPr>
            <w:tcW w:w="850" w:type="dxa"/>
            <w:tcBorders>
              <w:top w:val="nil"/>
              <w:left w:val="nil"/>
              <w:bottom w:val="nil"/>
              <w:right w:val="nil"/>
            </w:tcBorders>
            <w:shd w:val="clear" w:color="auto" w:fill="auto"/>
            <w:noWrap/>
            <w:vAlign w:val="bottom"/>
            <w:hideMark/>
          </w:tcPr>
          <w:p w14:paraId="00FF946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V08</w:t>
            </w:r>
          </w:p>
        </w:tc>
        <w:tc>
          <w:tcPr>
            <w:tcW w:w="851" w:type="dxa"/>
            <w:tcBorders>
              <w:top w:val="nil"/>
              <w:left w:val="nil"/>
              <w:bottom w:val="nil"/>
              <w:right w:val="nil"/>
            </w:tcBorders>
            <w:shd w:val="clear" w:color="auto" w:fill="auto"/>
            <w:noWrap/>
            <w:vAlign w:val="bottom"/>
            <w:hideMark/>
          </w:tcPr>
          <w:p w14:paraId="67EC84E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J24</w:t>
            </w:r>
          </w:p>
        </w:tc>
        <w:tc>
          <w:tcPr>
            <w:tcW w:w="850" w:type="dxa"/>
            <w:tcBorders>
              <w:top w:val="nil"/>
              <w:left w:val="nil"/>
              <w:bottom w:val="nil"/>
              <w:right w:val="nil"/>
            </w:tcBorders>
            <w:shd w:val="clear" w:color="auto" w:fill="auto"/>
            <w:noWrap/>
            <w:vAlign w:val="bottom"/>
            <w:hideMark/>
          </w:tcPr>
          <w:p w14:paraId="77B2DA0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T11</w:t>
            </w:r>
          </w:p>
        </w:tc>
        <w:tc>
          <w:tcPr>
            <w:tcW w:w="851" w:type="dxa"/>
            <w:tcBorders>
              <w:top w:val="nil"/>
              <w:left w:val="nil"/>
              <w:bottom w:val="nil"/>
              <w:right w:val="nil"/>
            </w:tcBorders>
            <w:shd w:val="clear" w:color="auto" w:fill="auto"/>
            <w:noWrap/>
            <w:vAlign w:val="bottom"/>
            <w:hideMark/>
          </w:tcPr>
          <w:p w14:paraId="2362EA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G30</w:t>
            </w:r>
          </w:p>
        </w:tc>
        <w:tc>
          <w:tcPr>
            <w:tcW w:w="850" w:type="dxa"/>
            <w:tcBorders>
              <w:top w:val="nil"/>
              <w:left w:val="nil"/>
              <w:bottom w:val="nil"/>
              <w:right w:val="nil"/>
            </w:tcBorders>
            <w:shd w:val="clear" w:color="auto" w:fill="auto"/>
            <w:noWrap/>
            <w:vAlign w:val="bottom"/>
            <w:hideMark/>
          </w:tcPr>
          <w:p w14:paraId="24BDA93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M01</w:t>
            </w:r>
          </w:p>
        </w:tc>
        <w:tc>
          <w:tcPr>
            <w:tcW w:w="1060" w:type="dxa"/>
            <w:tcBorders>
              <w:top w:val="nil"/>
              <w:left w:val="nil"/>
              <w:bottom w:val="nil"/>
              <w:right w:val="nil"/>
            </w:tcBorders>
            <w:shd w:val="clear" w:color="auto" w:fill="auto"/>
            <w:noWrap/>
            <w:vAlign w:val="bottom"/>
            <w:hideMark/>
          </w:tcPr>
          <w:p w14:paraId="1B11950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X03</w:t>
            </w:r>
          </w:p>
        </w:tc>
      </w:tr>
      <w:tr w:rsidR="001E2783" w:rsidRPr="00734CA8" w14:paraId="0C26C820" w14:textId="77777777" w:rsidTr="00456C44">
        <w:trPr>
          <w:trHeight w:val="280"/>
        </w:trPr>
        <w:tc>
          <w:tcPr>
            <w:tcW w:w="776" w:type="dxa"/>
            <w:tcBorders>
              <w:top w:val="nil"/>
              <w:left w:val="nil"/>
              <w:bottom w:val="nil"/>
              <w:right w:val="nil"/>
            </w:tcBorders>
            <w:shd w:val="clear" w:color="auto" w:fill="auto"/>
            <w:noWrap/>
            <w:vAlign w:val="bottom"/>
            <w:hideMark/>
          </w:tcPr>
          <w:p w14:paraId="5D3C327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C74</w:t>
            </w:r>
          </w:p>
        </w:tc>
        <w:tc>
          <w:tcPr>
            <w:tcW w:w="799" w:type="dxa"/>
            <w:tcBorders>
              <w:top w:val="nil"/>
              <w:left w:val="nil"/>
              <w:bottom w:val="nil"/>
              <w:right w:val="nil"/>
            </w:tcBorders>
            <w:shd w:val="clear" w:color="auto" w:fill="auto"/>
            <w:noWrap/>
            <w:vAlign w:val="bottom"/>
            <w:hideMark/>
          </w:tcPr>
          <w:p w14:paraId="6967ED3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O01</w:t>
            </w:r>
          </w:p>
        </w:tc>
        <w:tc>
          <w:tcPr>
            <w:tcW w:w="850" w:type="dxa"/>
            <w:tcBorders>
              <w:top w:val="nil"/>
              <w:left w:val="nil"/>
              <w:bottom w:val="nil"/>
              <w:right w:val="nil"/>
            </w:tcBorders>
            <w:shd w:val="clear" w:color="auto" w:fill="auto"/>
            <w:noWrap/>
            <w:vAlign w:val="bottom"/>
            <w:hideMark/>
          </w:tcPr>
          <w:p w14:paraId="5303705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A17</w:t>
            </w:r>
          </w:p>
        </w:tc>
        <w:tc>
          <w:tcPr>
            <w:tcW w:w="851" w:type="dxa"/>
            <w:tcBorders>
              <w:top w:val="nil"/>
              <w:left w:val="nil"/>
              <w:bottom w:val="nil"/>
              <w:right w:val="nil"/>
            </w:tcBorders>
            <w:shd w:val="clear" w:color="auto" w:fill="auto"/>
            <w:noWrap/>
            <w:vAlign w:val="bottom"/>
            <w:hideMark/>
          </w:tcPr>
          <w:p w14:paraId="45F9263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K08</w:t>
            </w:r>
          </w:p>
        </w:tc>
        <w:tc>
          <w:tcPr>
            <w:tcW w:w="850" w:type="dxa"/>
            <w:tcBorders>
              <w:top w:val="nil"/>
              <w:left w:val="nil"/>
              <w:bottom w:val="nil"/>
              <w:right w:val="nil"/>
            </w:tcBorders>
            <w:shd w:val="clear" w:color="auto" w:fill="auto"/>
            <w:noWrap/>
            <w:vAlign w:val="bottom"/>
            <w:hideMark/>
          </w:tcPr>
          <w:p w14:paraId="023B4AA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V09</w:t>
            </w:r>
          </w:p>
        </w:tc>
        <w:tc>
          <w:tcPr>
            <w:tcW w:w="851" w:type="dxa"/>
            <w:tcBorders>
              <w:top w:val="nil"/>
              <w:left w:val="nil"/>
              <w:bottom w:val="nil"/>
              <w:right w:val="nil"/>
            </w:tcBorders>
            <w:shd w:val="clear" w:color="auto" w:fill="auto"/>
            <w:noWrap/>
            <w:vAlign w:val="bottom"/>
            <w:hideMark/>
          </w:tcPr>
          <w:p w14:paraId="37AB66C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J25</w:t>
            </w:r>
          </w:p>
        </w:tc>
        <w:tc>
          <w:tcPr>
            <w:tcW w:w="850" w:type="dxa"/>
            <w:tcBorders>
              <w:top w:val="nil"/>
              <w:left w:val="nil"/>
              <w:bottom w:val="nil"/>
              <w:right w:val="nil"/>
            </w:tcBorders>
            <w:shd w:val="clear" w:color="auto" w:fill="auto"/>
            <w:noWrap/>
            <w:vAlign w:val="bottom"/>
            <w:hideMark/>
          </w:tcPr>
          <w:p w14:paraId="4593653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T12</w:t>
            </w:r>
          </w:p>
        </w:tc>
        <w:tc>
          <w:tcPr>
            <w:tcW w:w="851" w:type="dxa"/>
            <w:tcBorders>
              <w:top w:val="nil"/>
              <w:left w:val="nil"/>
              <w:bottom w:val="nil"/>
              <w:right w:val="nil"/>
            </w:tcBorders>
            <w:shd w:val="clear" w:color="auto" w:fill="auto"/>
            <w:noWrap/>
            <w:vAlign w:val="bottom"/>
            <w:hideMark/>
          </w:tcPr>
          <w:p w14:paraId="429E0BC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G31</w:t>
            </w:r>
          </w:p>
        </w:tc>
        <w:tc>
          <w:tcPr>
            <w:tcW w:w="850" w:type="dxa"/>
            <w:tcBorders>
              <w:top w:val="nil"/>
              <w:left w:val="nil"/>
              <w:bottom w:val="nil"/>
              <w:right w:val="nil"/>
            </w:tcBorders>
            <w:shd w:val="clear" w:color="auto" w:fill="auto"/>
            <w:noWrap/>
            <w:vAlign w:val="bottom"/>
            <w:hideMark/>
          </w:tcPr>
          <w:p w14:paraId="4436984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M02</w:t>
            </w:r>
          </w:p>
        </w:tc>
        <w:tc>
          <w:tcPr>
            <w:tcW w:w="1060" w:type="dxa"/>
            <w:tcBorders>
              <w:top w:val="nil"/>
              <w:left w:val="nil"/>
              <w:bottom w:val="nil"/>
              <w:right w:val="nil"/>
            </w:tcBorders>
            <w:shd w:val="clear" w:color="auto" w:fill="auto"/>
            <w:noWrap/>
            <w:vAlign w:val="bottom"/>
            <w:hideMark/>
          </w:tcPr>
          <w:p w14:paraId="7D7BA99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X05</w:t>
            </w:r>
          </w:p>
        </w:tc>
      </w:tr>
      <w:tr w:rsidR="001E2783" w:rsidRPr="00734CA8" w14:paraId="6601F1B1" w14:textId="77777777" w:rsidTr="00456C44">
        <w:trPr>
          <w:trHeight w:val="280"/>
        </w:trPr>
        <w:tc>
          <w:tcPr>
            <w:tcW w:w="776" w:type="dxa"/>
            <w:tcBorders>
              <w:top w:val="nil"/>
              <w:left w:val="nil"/>
              <w:bottom w:val="nil"/>
              <w:right w:val="nil"/>
            </w:tcBorders>
            <w:shd w:val="clear" w:color="auto" w:fill="auto"/>
            <w:noWrap/>
            <w:vAlign w:val="bottom"/>
            <w:hideMark/>
          </w:tcPr>
          <w:p w14:paraId="46D8303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C75</w:t>
            </w:r>
          </w:p>
        </w:tc>
        <w:tc>
          <w:tcPr>
            <w:tcW w:w="799" w:type="dxa"/>
            <w:tcBorders>
              <w:top w:val="nil"/>
              <w:left w:val="nil"/>
              <w:bottom w:val="nil"/>
              <w:right w:val="nil"/>
            </w:tcBorders>
            <w:shd w:val="clear" w:color="auto" w:fill="auto"/>
            <w:noWrap/>
            <w:vAlign w:val="bottom"/>
            <w:hideMark/>
          </w:tcPr>
          <w:p w14:paraId="6EBF925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O02</w:t>
            </w:r>
          </w:p>
        </w:tc>
        <w:tc>
          <w:tcPr>
            <w:tcW w:w="850" w:type="dxa"/>
            <w:tcBorders>
              <w:top w:val="nil"/>
              <w:left w:val="nil"/>
              <w:bottom w:val="nil"/>
              <w:right w:val="nil"/>
            </w:tcBorders>
            <w:shd w:val="clear" w:color="auto" w:fill="auto"/>
            <w:noWrap/>
            <w:vAlign w:val="bottom"/>
            <w:hideMark/>
          </w:tcPr>
          <w:p w14:paraId="465DE8F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A18</w:t>
            </w:r>
          </w:p>
        </w:tc>
        <w:tc>
          <w:tcPr>
            <w:tcW w:w="851" w:type="dxa"/>
            <w:tcBorders>
              <w:top w:val="nil"/>
              <w:left w:val="nil"/>
              <w:bottom w:val="nil"/>
              <w:right w:val="nil"/>
            </w:tcBorders>
            <w:shd w:val="clear" w:color="auto" w:fill="auto"/>
            <w:noWrap/>
            <w:vAlign w:val="bottom"/>
            <w:hideMark/>
          </w:tcPr>
          <w:p w14:paraId="1BBE87E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K09</w:t>
            </w:r>
          </w:p>
        </w:tc>
        <w:tc>
          <w:tcPr>
            <w:tcW w:w="850" w:type="dxa"/>
            <w:tcBorders>
              <w:top w:val="nil"/>
              <w:left w:val="nil"/>
              <w:bottom w:val="nil"/>
              <w:right w:val="nil"/>
            </w:tcBorders>
            <w:shd w:val="clear" w:color="auto" w:fill="auto"/>
            <w:noWrap/>
            <w:vAlign w:val="bottom"/>
            <w:hideMark/>
          </w:tcPr>
          <w:p w14:paraId="777133C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V10</w:t>
            </w:r>
          </w:p>
        </w:tc>
        <w:tc>
          <w:tcPr>
            <w:tcW w:w="851" w:type="dxa"/>
            <w:tcBorders>
              <w:top w:val="nil"/>
              <w:left w:val="nil"/>
              <w:bottom w:val="nil"/>
              <w:right w:val="nil"/>
            </w:tcBorders>
            <w:shd w:val="clear" w:color="auto" w:fill="auto"/>
            <w:noWrap/>
            <w:vAlign w:val="bottom"/>
            <w:hideMark/>
          </w:tcPr>
          <w:p w14:paraId="4CDD8C8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J26</w:t>
            </w:r>
          </w:p>
        </w:tc>
        <w:tc>
          <w:tcPr>
            <w:tcW w:w="850" w:type="dxa"/>
            <w:tcBorders>
              <w:top w:val="nil"/>
              <w:left w:val="nil"/>
              <w:bottom w:val="nil"/>
              <w:right w:val="nil"/>
            </w:tcBorders>
            <w:shd w:val="clear" w:color="auto" w:fill="auto"/>
            <w:noWrap/>
            <w:vAlign w:val="bottom"/>
            <w:hideMark/>
          </w:tcPr>
          <w:p w14:paraId="6A65DCE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T13</w:t>
            </w:r>
          </w:p>
        </w:tc>
        <w:tc>
          <w:tcPr>
            <w:tcW w:w="851" w:type="dxa"/>
            <w:tcBorders>
              <w:top w:val="nil"/>
              <w:left w:val="nil"/>
              <w:bottom w:val="nil"/>
              <w:right w:val="nil"/>
            </w:tcBorders>
            <w:shd w:val="clear" w:color="auto" w:fill="auto"/>
            <w:noWrap/>
            <w:vAlign w:val="bottom"/>
            <w:hideMark/>
          </w:tcPr>
          <w:p w14:paraId="60D8886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G32</w:t>
            </w:r>
          </w:p>
        </w:tc>
        <w:tc>
          <w:tcPr>
            <w:tcW w:w="850" w:type="dxa"/>
            <w:tcBorders>
              <w:top w:val="nil"/>
              <w:left w:val="nil"/>
              <w:bottom w:val="nil"/>
              <w:right w:val="nil"/>
            </w:tcBorders>
            <w:shd w:val="clear" w:color="auto" w:fill="auto"/>
            <w:noWrap/>
            <w:vAlign w:val="bottom"/>
            <w:hideMark/>
          </w:tcPr>
          <w:p w14:paraId="6DF57BE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M03</w:t>
            </w:r>
          </w:p>
        </w:tc>
        <w:tc>
          <w:tcPr>
            <w:tcW w:w="1060" w:type="dxa"/>
            <w:tcBorders>
              <w:top w:val="nil"/>
              <w:left w:val="nil"/>
              <w:bottom w:val="nil"/>
              <w:right w:val="nil"/>
            </w:tcBorders>
            <w:shd w:val="clear" w:color="auto" w:fill="auto"/>
            <w:noWrap/>
            <w:vAlign w:val="bottom"/>
            <w:hideMark/>
          </w:tcPr>
          <w:p w14:paraId="7D9F5EB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X07</w:t>
            </w:r>
          </w:p>
        </w:tc>
      </w:tr>
      <w:tr w:rsidR="001E2783" w:rsidRPr="00734CA8" w14:paraId="0A0BC1D6" w14:textId="77777777" w:rsidTr="00456C44">
        <w:trPr>
          <w:trHeight w:val="280"/>
        </w:trPr>
        <w:tc>
          <w:tcPr>
            <w:tcW w:w="776" w:type="dxa"/>
            <w:tcBorders>
              <w:top w:val="nil"/>
              <w:left w:val="nil"/>
              <w:bottom w:val="nil"/>
              <w:right w:val="nil"/>
            </w:tcBorders>
            <w:shd w:val="clear" w:color="auto" w:fill="auto"/>
            <w:noWrap/>
            <w:vAlign w:val="bottom"/>
            <w:hideMark/>
          </w:tcPr>
          <w:p w14:paraId="73A1F15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C77</w:t>
            </w:r>
          </w:p>
        </w:tc>
        <w:tc>
          <w:tcPr>
            <w:tcW w:w="799" w:type="dxa"/>
            <w:tcBorders>
              <w:top w:val="nil"/>
              <w:left w:val="nil"/>
              <w:bottom w:val="nil"/>
              <w:right w:val="nil"/>
            </w:tcBorders>
            <w:shd w:val="clear" w:color="auto" w:fill="auto"/>
            <w:noWrap/>
            <w:vAlign w:val="bottom"/>
            <w:hideMark/>
          </w:tcPr>
          <w:p w14:paraId="26B4488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O03</w:t>
            </w:r>
          </w:p>
        </w:tc>
        <w:tc>
          <w:tcPr>
            <w:tcW w:w="850" w:type="dxa"/>
            <w:tcBorders>
              <w:top w:val="nil"/>
              <w:left w:val="nil"/>
              <w:bottom w:val="nil"/>
              <w:right w:val="nil"/>
            </w:tcBorders>
            <w:shd w:val="clear" w:color="auto" w:fill="auto"/>
            <w:noWrap/>
            <w:vAlign w:val="bottom"/>
            <w:hideMark/>
          </w:tcPr>
          <w:p w14:paraId="6D4E7C2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A20</w:t>
            </w:r>
          </w:p>
        </w:tc>
        <w:tc>
          <w:tcPr>
            <w:tcW w:w="851" w:type="dxa"/>
            <w:tcBorders>
              <w:top w:val="nil"/>
              <w:left w:val="nil"/>
              <w:bottom w:val="nil"/>
              <w:right w:val="nil"/>
            </w:tcBorders>
            <w:shd w:val="clear" w:color="auto" w:fill="auto"/>
            <w:noWrap/>
            <w:vAlign w:val="bottom"/>
            <w:hideMark/>
          </w:tcPr>
          <w:p w14:paraId="76FE486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K10</w:t>
            </w:r>
          </w:p>
        </w:tc>
        <w:tc>
          <w:tcPr>
            <w:tcW w:w="850" w:type="dxa"/>
            <w:tcBorders>
              <w:top w:val="nil"/>
              <w:left w:val="nil"/>
              <w:bottom w:val="nil"/>
              <w:right w:val="nil"/>
            </w:tcBorders>
            <w:shd w:val="clear" w:color="auto" w:fill="auto"/>
            <w:noWrap/>
            <w:vAlign w:val="bottom"/>
            <w:hideMark/>
          </w:tcPr>
          <w:p w14:paraId="142C55B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V11</w:t>
            </w:r>
          </w:p>
        </w:tc>
        <w:tc>
          <w:tcPr>
            <w:tcW w:w="851" w:type="dxa"/>
            <w:tcBorders>
              <w:top w:val="nil"/>
              <w:left w:val="nil"/>
              <w:bottom w:val="nil"/>
              <w:right w:val="nil"/>
            </w:tcBorders>
            <w:shd w:val="clear" w:color="auto" w:fill="auto"/>
            <w:noWrap/>
            <w:vAlign w:val="bottom"/>
            <w:hideMark/>
          </w:tcPr>
          <w:p w14:paraId="03DFF25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J34</w:t>
            </w:r>
          </w:p>
        </w:tc>
        <w:tc>
          <w:tcPr>
            <w:tcW w:w="850" w:type="dxa"/>
            <w:tcBorders>
              <w:top w:val="nil"/>
              <w:left w:val="nil"/>
              <w:bottom w:val="nil"/>
              <w:right w:val="nil"/>
            </w:tcBorders>
            <w:shd w:val="clear" w:color="auto" w:fill="auto"/>
            <w:noWrap/>
            <w:vAlign w:val="bottom"/>
            <w:hideMark/>
          </w:tcPr>
          <w:p w14:paraId="415FDBC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T19</w:t>
            </w:r>
          </w:p>
        </w:tc>
        <w:tc>
          <w:tcPr>
            <w:tcW w:w="851" w:type="dxa"/>
            <w:tcBorders>
              <w:top w:val="nil"/>
              <w:left w:val="nil"/>
              <w:bottom w:val="nil"/>
              <w:right w:val="nil"/>
            </w:tcBorders>
            <w:shd w:val="clear" w:color="auto" w:fill="auto"/>
            <w:noWrap/>
            <w:vAlign w:val="bottom"/>
            <w:hideMark/>
          </w:tcPr>
          <w:p w14:paraId="1580212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G33</w:t>
            </w:r>
          </w:p>
        </w:tc>
        <w:tc>
          <w:tcPr>
            <w:tcW w:w="850" w:type="dxa"/>
            <w:tcBorders>
              <w:top w:val="nil"/>
              <w:left w:val="nil"/>
              <w:bottom w:val="nil"/>
              <w:right w:val="nil"/>
            </w:tcBorders>
            <w:shd w:val="clear" w:color="auto" w:fill="auto"/>
            <w:noWrap/>
            <w:vAlign w:val="bottom"/>
            <w:hideMark/>
          </w:tcPr>
          <w:p w14:paraId="6F850BF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M04</w:t>
            </w:r>
          </w:p>
        </w:tc>
        <w:tc>
          <w:tcPr>
            <w:tcW w:w="1060" w:type="dxa"/>
            <w:tcBorders>
              <w:top w:val="nil"/>
              <w:left w:val="nil"/>
              <w:bottom w:val="nil"/>
              <w:right w:val="nil"/>
            </w:tcBorders>
            <w:shd w:val="clear" w:color="auto" w:fill="auto"/>
            <w:noWrap/>
            <w:vAlign w:val="bottom"/>
            <w:hideMark/>
          </w:tcPr>
          <w:p w14:paraId="5E29F0E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X08</w:t>
            </w:r>
          </w:p>
        </w:tc>
      </w:tr>
      <w:tr w:rsidR="001E2783" w:rsidRPr="00734CA8" w14:paraId="1C7092F6" w14:textId="77777777" w:rsidTr="00456C44">
        <w:trPr>
          <w:trHeight w:val="280"/>
        </w:trPr>
        <w:tc>
          <w:tcPr>
            <w:tcW w:w="776" w:type="dxa"/>
            <w:tcBorders>
              <w:top w:val="nil"/>
              <w:left w:val="nil"/>
              <w:bottom w:val="nil"/>
              <w:right w:val="nil"/>
            </w:tcBorders>
            <w:shd w:val="clear" w:color="auto" w:fill="auto"/>
            <w:noWrap/>
            <w:vAlign w:val="bottom"/>
            <w:hideMark/>
          </w:tcPr>
          <w:p w14:paraId="0017E22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C79</w:t>
            </w:r>
          </w:p>
        </w:tc>
        <w:tc>
          <w:tcPr>
            <w:tcW w:w="799" w:type="dxa"/>
            <w:tcBorders>
              <w:top w:val="nil"/>
              <w:left w:val="nil"/>
              <w:bottom w:val="nil"/>
              <w:right w:val="nil"/>
            </w:tcBorders>
            <w:shd w:val="clear" w:color="auto" w:fill="auto"/>
            <w:noWrap/>
            <w:vAlign w:val="bottom"/>
            <w:hideMark/>
          </w:tcPr>
          <w:p w14:paraId="2F4B702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O04</w:t>
            </w:r>
          </w:p>
        </w:tc>
        <w:tc>
          <w:tcPr>
            <w:tcW w:w="850" w:type="dxa"/>
            <w:tcBorders>
              <w:top w:val="nil"/>
              <w:left w:val="nil"/>
              <w:bottom w:val="nil"/>
              <w:right w:val="nil"/>
            </w:tcBorders>
            <w:shd w:val="clear" w:color="auto" w:fill="auto"/>
            <w:noWrap/>
            <w:vAlign w:val="bottom"/>
            <w:hideMark/>
          </w:tcPr>
          <w:p w14:paraId="7C1A18F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A22</w:t>
            </w:r>
          </w:p>
        </w:tc>
        <w:tc>
          <w:tcPr>
            <w:tcW w:w="851" w:type="dxa"/>
            <w:tcBorders>
              <w:top w:val="nil"/>
              <w:left w:val="nil"/>
              <w:bottom w:val="nil"/>
              <w:right w:val="nil"/>
            </w:tcBorders>
            <w:shd w:val="clear" w:color="auto" w:fill="auto"/>
            <w:noWrap/>
            <w:vAlign w:val="bottom"/>
            <w:hideMark/>
          </w:tcPr>
          <w:p w14:paraId="103C242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K11</w:t>
            </w:r>
          </w:p>
        </w:tc>
        <w:tc>
          <w:tcPr>
            <w:tcW w:w="850" w:type="dxa"/>
            <w:tcBorders>
              <w:top w:val="nil"/>
              <w:left w:val="nil"/>
              <w:bottom w:val="nil"/>
              <w:right w:val="nil"/>
            </w:tcBorders>
            <w:shd w:val="clear" w:color="auto" w:fill="auto"/>
            <w:noWrap/>
            <w:vAlign w:val="bottom"/>
            <w:hideMark/>
          </w:tcPr>
          <w:p w14:paraId="6E42D79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V13</w:t>
            </w:r>
          </w:p>
        </w:tc>
        <w:tc>
          <w:tcPr>
            <w:tcW w:w="851" w:type="dxa"/>
            <w:tcBorders>
              <w:top w:val="nil"/>
              <w:left w:val="nil"/>
              <w:bottom w:val="nil"/>
              <w:right w:val="nil"/>
            </w:tcBorders>
            <w:shd w:val="clear" w:color="auto" w:fill="auto"/>
            <w:noWrap/>
            <w:vAlign w:val="bottom"/>
            <w:hideMark/>
          </w:tcPr>
          <w:p w14:paraId="155567E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J35</w:t>
            </w:r>
          </w:p>
        </w:tc>
        <w:tc>
          <w:tcPr>
            <w:tcW w:w="850" w:type="dxa"/>
            <w:tcBorders>
              <w:top w:val="nil"/>
              <w:left w:val="nil"/>
              <w:bottom w:val="nil"/>
              <w:right w:val="nil"/>
            </w:tcBorders>
            <w:shd w:val="clear" w:color="auto" w:fill="auto"/>
            <w:noWrap/>
            <w:vAlign w:val="bottom"/>
            <w:hideMark/>
          </w:tcPr>
          <w:p w14:paraId="08804E5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T20</w:t>
            </w:r>
          </w:p>
        </w:tc>
        <w:tc>
          <w:tcPr>
            <w:tcW w:w="851" w:type="dxa"/>
            <w:tcBorders>
              <w:top w:val="nil"/>
              <w:left w:val="nil"/>
              <w:bottom w:val="nil"/>
              <w:right w:val="nil"/>
            </w:tcBorders>
            <w:shd w:val="clear" w:color="auto" w:fill="auto"/>
            <w:noWrap/>
            <w:vAlign w:val="bottom"/>
            <w:hideMark/>
          </w:tcPr>
          <w:p w14:paraId="3D4AC47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G34</w:t>
            </w:r>
          </w:p>
        </w:tc>
        <w:tc>
          <w:tcPr>
            <w:tcW w:w="850" w:type="dxa"/>
            <w:tcBorders>
              <w:top w:val="nil"/>
              <w:left w:val="nil"/>
              <w:bottom w:val="nil"/>
              <w:right w:val="nil"/>
            </w:tcBorders>
            <w:shd w:val="clear" w:color="auto" w:fill="auto"/>
            <w:noWrap/>
            <w:vAlign w:val="bottom"/>
            <w:hideMark/>
          </w:tcPr>
          <w:p w14:paraId="785ECC2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M05</w:t>
            </w:r>
          </w:p>
        </w:tc>
        <w:tc>
          <w:tcPr>
            <w:tcW w:w="1060" w:type="dxa"/>
            <w:tcBorders>
              <w:top w:val="nil"/>
              <w:left w:val="nil"/>
              <w:bottom w:val="nil"/>
              <w:right w:val="nil"/>
            </w:tcBorders>
            <w:shd w:val="clear" w:color="auto" w:fill="auto"/>
            <w:noWrap/>
            <w:vAlign w:val="bottom"/>
            <w:hideMark/>
          </w:tcPr>
          <w:p w14:paraId="67CC1C8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X09</w:t>
            </w:r>
          </w:p>
        </w:tc>
      </w:tr>
      <w:tr w:rsidR="001E2783" w:rsidRPr="00734CA8" w14:paraId="29859E03" w14:textId="77777777" w:rsidTr="00456C44">
        <w:trPr>
          <w:trHeight w:val="280"/>
        </w:trPr>
        <w:tc>
          <w:tcPr>
            <w:tcW w:w="776" w:type="dxa"/>
            <w:tcBorders>
              <w:top w:val="nil"/>
              <w:left w:val="nil"/>
              <w:bottom w:val="nil"/>
              <w:right w:val="nil"/>
            </w:tcBorders>
            <w:shd w:val="clear" w:color="auto" w:fill="auto"/>
            <w:noWrap/>
            <w:vAlign w:val="bottom"/>
            <w:hideMark/>
          </w:tcPr>
          <w:p w14:paraId="25C2A84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C80</w:t>
            </w:r>
          </w:p>
        </w:tc>
        <w:tc>
          <w:tcPr>
            <w:tcW w:w="799" w:type="dxa"/>
            <w:tcBorders>
              <w:top w:val="nil"/>
              <w:left w:val="nil"/>
              <w:bottom w:val="nil"/>
              <w:right w:val="nil"/>
            </w:tcBorders>
            <w:shd w:val="clear" w:color="auto" w:fill="auto"/>
            <w:noWrap/>
            <w:vAlign w:val="bottom"/>
            <w:hideMark/>
          </w:tcPr>
          <w:p w14:paraId="37BDAAF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O19</w:t>
            </w:r>
          </w:p>
        </w:tc>
        <w:tc>
          <w:tcPr>
            <w:tcW w:w="850" w:type="dxa"/>
            <w:tcBorders>
              <w:top w:val="nil"/>
              <w:left w:val="nil"/>
              <w:bottom w:val="nil"/>
              <w:right w:val="nil"/>
            </w:tcBorders>
            <w:shd w:val="clear" w:color="auto" w:fill="auto"/>
            <w:noWrap/>
            <w:vAlign w:val="bottom"/>
            <w:hideMark/>
          </w:tcPr>
          <w:p w14:paraId="0255A2E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A24</w:t>
            </w:r>
          </w:p>
        </w:tc>
        <w:tc>
          <w:tcPr>
            <w:tcW w:w="851" w:type="dxa"/>
            <w:tcBorders>
              <w:top w:val="nil"/>
              <w:left w:val="nil"/>
              <w:bottom w:val="nil"/>
              <w:right w:val="nil"/>
            </w:tcBorders>
            <w:shd w:val="clear" w:color="auto" w:fill="auto"/>
            <w:noWrap/>
            <w:vAlign w:val="bottom"/>
            <w:hideMark/>
          </w:tcPr>
          <w:p w14:paraId="2A57161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K12</w:t>
            </w:r>
          </w:p>
        </w:tc>
        <w:tc>
          <w:tcPr>
            <w:tcW w:w="850" w:type="dxa"/>
            <w:tcBorders>
              <w:top w:val="nil"/>
              <w:left w:val="nil"/>
              <w:bottom w:val="nil"/>
              <w:right w:val="nil"/>
            </w:tcBorders>
            <w:shd w:val="clear" w:color="auto" w:fill="auto"/>
            <w:noWrap/>
            <w:vAlign w:val="bottom"/>
            <w:hideMark/>
          </w:tcPr>
          <w:p w14:paraId="69F8381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V14</w:t>
            </w:r>
          </w:p>
        </w:tc>
        <w:tc>
          <w:tcPr>
            <w:tcW w:w="851" w:type="dxa"/>
            <w:tcBorders>
              <w:top w:val="nil"/>
              <w:left w:val="nil"/>
              <w:bottom w:val="nil"/>
              <w:right w:val="nil"/>
            </w:tcBorders>
            <w:shd w:val="clear" w:color="auto" w:fill="auto"/>
            <w:noWrap/>
            <w:vAlign w:val="bottom"/>
            <w:hideMark/>
          </w:tcPr>
          <w:p w14:paraId="728CCE3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J36</w:t>
            </w:r>
          </w:p>
        </w:tc>
        <w:tc>
          <w:tcPr>
            <w:tcW w:w="850" w:type="dxa"/>
            <w:tcBorders>
              <w:top w:val="nil"/>
              <w:left w:val="nil"/>
              <w:bottom w:val="nil"/>
              <w:right w:val="nil"/>
            </w:tcBorders>
            <w:shd w:val="clear" w:color="auto" w:fill="auto"/>
            <w:noWrap/>
            <w:vAlign w:val="bottom"/>
            <w:hideMark/>
          </w:tcPr>
          <w:p w14:paraId="1ED07B4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T21</w:t>
            </w:r>
          </w:p>
        </w:tc>
        <w:tc>
          <w:tcPr>
            <w:tcW w:w="851" w:type="dxa"/>
            <w:tcBorders>
              <w:top w:val="nil"/>
              <w:left w:val="nil"/>
              <w:bottom w:val="nil"/>
              <w:right w:val="nil"/>
            </w:tcBorders>
            <w:shd w:val="clear" w:color="auto" w:fill="auto"/>
            <w:noWrap/>
            <w:vAlign w:val="bottom"/>
            <w:hideMark/>
          </w:tcPr>
          <w:p w14:paraId="3F166ED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G35</w:t>
            </w:r>
          </w:p>
        </w:tc>
        <w:tc>
          <w:tcPr>
            <w:tcW w:w="850" w:type="dxa"/>
            <w:tcBorders>
              <w:top w:val="nil"/>
              <w:left w:val="nil"/>
              <w:bottom w:val="nil"/>
              <w:right w:val="nil"/>
            </w:tcBorders>
            <w:shd w:val="clear" w:color="auto" w:fill="auto"/>
            <w:noWrap/>
            <w:vAlign w:val="bottom"/>
            <w:hideMark/>
          </w:tcPr>
          <w:p w14:paraId="5AA8223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M06</w:t>
            </w:r>
          </w:p>
        </w:tc>
        <w:tc>
          <w:tcPr>
            <w:tcW w:w="1060" w:type="dxa"/>
            <w:tcBorders>
              <w:top w:val="nil"/>
              <w:left w:val="nil"/>
              <w:bottom w:val="nil"/>
              <w:right w:val="nil"/>
            </w:tcBorders>
            <w:shd w:val="clear" w:color="auto" w:fill="auto"/>
            <w:noWrap/>
            <w:vAlign w:val="bottom"/>
            <w:hideMark/>
          </w:tcPr>
          <w:p w14:paraId="7F34D96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X10</w:t>
            </w:r>
          </w:p>
        </w:tc>
      </w:tr>
      <w:tr w:rsidR="001E2783" w:rsidRPr="00734CA8" w14:paraId="563688ED" w14:textId="77777777" w:rsidTr="00456C44">
        <w:trPr>
          <w:trHeight w:val="280"/>
        </w:trPr>
        <w:tc>
          <w:tcPr>
            <w:tcW w:w="776" w:type="dxa"/>
            <w:tcBorders>
              <w:top w:val="nil"/>
              <w:left w:val="nil"/>
              <w:bottom w:val="nil"/>
              <w:right w:val="nil"/>
            </w:tcBorders>
            <w:shd w:val="clear" w:color="auto" w:fill="auto"/>
            <w:noWrap/>
            <w:vAlign w:val="bottom"/>
            <w:hideMark/>
          </w:tcPr>
          <w:p w14:paraId="060B9F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C81</w:t>
            </w:r>
          </w:p>
        </w:tc>
        <w:tc>
          <w:tcPr>
            <w:tcW w:w="799" w:type="dxa"/>
            <w:tcBorders>
              <w:top w:val="nil"/>
              <w:left w:val="nil"/>
              <w:bottom w:val="nil"/>
              <w:right w:val="nil"/>
            </w:tcBorders>
            <w:shd w:val="clear" w:color="auto" w:fill="auto"/>
            <w:noWrap/>
            <w:vAlign w:val="bottom"/>
            <w:hideMark/>
          </w:tcPr>
          <w:p w14:paraId="06E5484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P01</w:t>
            </w:r>
          </w:p>
        </w:tc>
        <w:tc>
          <w:tcPr>
            <w:tcW w:w="850" w:type="dxa"/>
            <w:tcBorders>
              <w:top w:val="nil"/>
              <w:left w:val="nil"/>
              <w:bottom w:val="nil"/>
              <w:right w:val="nil"/>
            </w:tcBorders>
            <w:shd w:val="clear" w:color="auto" w:fill="auto"/>
            <w:noWrap/>
            <w:vAlign w:val="bottom"/>
            <w:hideMark/>
          </w:tcPr>
          <w:p w14:paraId="25128C9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A25</w:t>
            </w:r>
          </w:p>
        </w:tc>
        <w:tc>
          <w:tcPr>
            <w:tcW w:w="851" w:type="dxa"/>
            <w:tcBorders>
              <w:top w:val="nil"/>
              <w:left w:val="nil"/>
              <w:bottom w:val="nil"/>
              <w:right w:val="nil"/>
            </w:tcBorders>
            <w:shd w:val="clear" w:color="auto" w:fill="auto"/>
            <w:noWrap/>
            <w:vAlign w:val="bottom"/>
            <w:hideMark/>
          </w:tcPr>
          <w:p w14:paraId="53A8F4B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K13</w:t>
            </w:r>
          </w:p>
        </w:tc>
        <w:tc>
          <w:tcPr>
            <w:tcW w:w="850" w:type="dxa"/>
            <w:tcBorders>
              <w:top w:val="nil"/>
              <w:left w:val="nil"/>
              <w:bottom w:val="nil"/>
              <w:right w:val="nil"/>
            </w:tcBorders>
            <w:shd w:val="clear" w:color="auto" w:fill="auto"/>
            <w:noWrap/>
            <w:vAlign w:val="bottom"/>
            <w:hideMark/>
          </w:tcPr>
          <w:p w14:paraId="13C10B9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V15</w:t>
            </w:r>
          </w:p>
        </w:tc>
        <w:tc>
          <w:tcPr>
            <w:tcW w:w="851" w:type="dxa"/>
            <w:tcBorders>
              <w:top w:val="nil"/>
              <w:left w:val="nil"/>
              <w:bottom w:val="nil"/>
              <w:right w:val="nil"/>
            </w:tcBorders>
            <w:shd w:val="clear" w:color="auto" w:fill="auto"/>
            <w:noWrap/>
            <w:vAlign w:val="bottom"/>
            <w:hideMark/>
          </w:tcPr>
          <w:p w14:paraId="6FE6640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J49</w:t>
            </w:r>
          </w:p>
        </w:tc>
        <w:tc>
          <w:tcPr>
            <w:tcW w:w="850" w:type="dxa"/>
            <w:tcBorders>
              <w:top w:val="nil"/>
              <w:left w:val="nil"/>
              <w:bottom w:val="nil"/>
              <w:right w:val="nil"/>
            </w:tcBorders>
            <w:shd w:val="clear" w:color="auto" w:fill="auto"/>
            <w:noWrap/>
            <w:vAlign w:val="bottom"/>
            <w:hideMark/>
          </w:tcPr>
          <w:p w14:paraId="7498B8B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T22</w:t>
            </w:r>
          </w:p>
        </w:tc>
        <w:tc>
          <w:tcPr>
            <w:tcW w:w="851" w:type="dxa"/>
            <w:tcBorders>
              <w:top w:val="nil"/>
              <w:left w:val="nil"/>
              <w:bottom w:val="nil"/>
              <w:right w:val="nil"/>
            </w:tcBorders>
            <w:shd w:val="clear" w:color="auto" w:fill="auto"/>
            <w:noWrap/>
            <w:vAlign w:val="bottom"/>
            <w:hideMark/>
          </w:tcPr>
          <w:p w14:paraId="21F2F94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G36</w:t>
            </w:r>
          </w:p>
        </w:tc>
        <w:tc>
          <w:tcPr>
            <w:tcW w:w="850" w:type="dxa"/>
            <w:tcBorders>
              <w:top w:val="nil"/>
              <w:left w:val="nil"/>
              <w:bottom w:val="nil"/>
              <w:right w:val="nil"/>
            </w:tcBorders>
            <w:shd w:val="clear" w:color="auto" w:fill="auto"/>
            <w:noWrap/>
            <w:vAlign w:val="bottom"/>
            <w:hideMark/>
          </w:tcPr>
          <w:p w14:paraId="0153016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M08</w:t>
            </w:r>
          </w:p>
        </w:tc>
        <w:tc>
          <w:tcPr>
            <w:tcW w:w="1060" w:type="dxa"/>
            <w:tcBorders>
              <w:top w:val="nil"/>
              <w:left w:val="nil"/>
              <w:bottom w:val="nil"/>
              <w:right w:val="nil"/>
            </w:tcBorders>
            <w:shd w:val="clear" w:color="auto" w:fill="auto"/>
            <w:noWrap/>
            <w:vAlign w:val="bottom"/>
            <w:hideMark/>
          </w:tcPr>
          <w:p w14:paraId="686A6F2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X14</w:t>
            </w:r>
          </w:p>
        </w:tc>
      </w:tr>
      <w:tr w:rsidR="001E2783" w:rsidRPr="00734CA8" w14:paraId="164DBF56" w14:textId="77777777" w:rsidTr="00456C44">
        <w:trPr>
          <w:trHeight w:val="280"/>
        </w:trPr>
        <w:tc>
          <w:tcPr>
            <w:tcW w:w="776" w:type="dxa"/>
            <w:tcBorders>
              <w:top w:val="nil"/>
              <w:left w:val="nil"/>
              <w:bottom w:val="nil"/>
              <w:right w:val="nil"/>
            </w:tcBorders>
            <w:shd w:val="clear" w:color="auto" w:fill="auto"/>
            <w:noWrap/>
            <w:vAlign w:val="bottom"/>
            <w:hideMark/>
          </w:tcPr>
          <w:p w14:paraId="052FD10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C82</w:t>
            </w:r>
          </w:p>
        </w:tc>
        <w:tc>
          <w:tcPr>
            <w:tcW w:w="799" w:type="dxa"/>
            <w:tcBorders>
              <w:top w:val="nil"/>
              <w:left w:val="nil"/>
              <w:bottom w:val="nil"/>
              <w:right w:val="nil"/>
            </w:tcBorders>
            <w:shd w:val="clear" w:color="auto" w:fill="auto"/>
            <w:noWrap/>
            <w:vAlign w:val="bottom"/>
            <w:hideMark/>
          </w:tcPr>
          <w:p w14:paraId="1672C6B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P03</w:t>
            </w:r>
          </w:p>
        </w:tc>
        <w:tc>
          <w:tcPr>
            <w:tcW w:w="850" w:type="dxa"/>
            <w:tcBorders>
              <w:top w:val="nil"/>
              <w:left w:val="nil"/>
              <w:bottom w:val="nil"/>
              <w:right w:val="nil"/>
            </w:tcBorders>
            <w:shd w:val="clear" w:color="auto" w:fill="auto"/>
            <w:noWrap/>
            <w:vAlign w:val="bottom"/>
            <w:hideMark/>
          </w:tcPr>
          <w:p w14:paraId="4C3E5E2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A26</w:t>
            </w:r>
          </w:p>
        </w:tc>
        <w:tc>
          <w:tcPr>
            <w:tcW w:w="851" w:type="dxa"/>
            <w:tcBorders>
              <w:top w:val="nil"/>
              <w:left w:val="nil"/>
              <w:bottom w:val="nil"/>
              <w:right w:val="nil"/>
            </w:tcBorders>
            <w:shd w:val="clear" w:color="auto" w:fill="auto"/>
            <w:noWrap/>
            <w:vAlign w:val="bottom"/>
            <w:hideMark/>
          </w:tcPr>
          <w:p w14:paraId="0FADF74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K14</w:t>
            </w:r>
          </w:p>
        </w:tc>
        <w:tc>
          <w:tcPr>
            <w:tcW w:w="850" w:type="dxa"/>
            <w:tcBorders>
              <w:top w:val="nil"/>
              <w:left w:val="nil"/>
              <w:bottom w:val="nil"/>
              <w:right w:val="nil"/>
            </w:tcBorders>
            <w:shd w:val="clear" w:color="auto" w:fill="auto"/>
            <w:noWrap/>
            <w:vAlign w:val="bottom"/>
            <w:hideMark/>
          </w:tcPr>
          <w:p w14:paraId="1FF4FA4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V16</w:t>
            </w:r>
          </w:p>
        </w:tc>
        <w:tc>
          <w:tcPr>
            <w:tcW w:w="851" w:type="dxa"/>
            <w:tcBorders>
              <w:top w:val="nil"/>
              <w:left w:val="nil"/>
              <w:bottom w:val="nil"/>
              <w:right w:val="nil"/>
            </w:tcBorders>
            <w:shd w:val="clear" w:color="auto" w:fill="auto"/>
            <w:noWrap/>
            <w:vAlign w:val="bottom"/>
            <w:hideMark/>
          </w:tcPr>
          <w:p w14:paraId="1431225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J73</w:t>
            </w:r>
          </w:p>
        </w:tc>
        <w:tc>
          <w:tcPr>
            <w:tcW w:w="850" w:type="dxa"/>
            <w:tcBorders>
              <w:top w:val="nil"/>
              <w:left w:val="nil"/>
              <w:bottom w:val="nil"/>
              <w:right w:val="nil"/>
            </w:tcBorders>
            <w:shd w:val="clear" w:color="auto" w:fill="auto"/>
            <w:noWrap/>
            <w:vAlign w:val="bottom"/>
            <w:hideMark/>
          </w:tcPr>
          <w:p w14:paraId="3BFF738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T23</w:t>
            </w:r>
          </w:p>
        </w:tc>
        <w:tc>
          <w:tcPr>
            <w:tcW w:w="851" w:type="dxa"/>
            <w:tcBorders>
              <w:top w:val="nil"/>
              <w:left w:val="nil"/>
              <w:bottom w:val="nil"/>
              <w:right w:val="nil"/>
            </w:tcBorders>
            <w:shd w:val="clear" w:color="auto" w:fill="auto"/>
            <w:noWrap/>
            <w:vAlign w:val="bottom"/>
            <w:hideMark/>
          </w:tcPr>
          <w:p w14:paraId="520072B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G38</w:t>
            </w:r>
          </w:p>
        </w:tc>
        <w:tc>
          <w:tcPr>
            <w:tcW w:w="850" w:type="dxa"/>
            <w:tcBorders>
              <w:top w:val="nil"/>
              <w:left w:val="nil"/>
              <w:bottom w:val="nil"/>
              <w:right w:val="nil"/>
            </w:tcBorders>
            <w:shd w:val="clear" w:color="auto" w:fill="auto"/>
            <w:noWrap/>
            <w:vAlign w:val="bottom"/>
            <w:hideMark/>
          </w:tcPr>
          <w:p w14:paraId="763D9A7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M17</w:t>
            </w:r>
          </w:p>
        </w:tc>
        <w:tc>
          <w:tcPr>
            <w:tcW w:w="1060" w:type="dxa"/>
            <w:tcBorders>
              <w:top w:val="nil"/>
              <w:left w:val="nil"/>
              <w:bottom w:val="nil"/>
              <w:right w:val="nil"/>
            </w:tcBorders>
            <w:shd w:val="clear" w:color="auto" w:fill="auto"/>
            <w:noWrap/>
            <w:vAlign w:val="bottom"/>
            <w:hideMark/>
          </w:tcPr>
          <w:p w14:paraId="345AB13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X15</w:t>
            </w:r>
          </w:p>
        </w:tc>
      </w:tr>
      <w:tr w:rsidR="001E2783" w:rsidRPr="00734CA8" w14:paraId="2D2F18DA" w14:textId="77777777" w:rsidTr="00456C44">
        <w:trPr>
          <w:trHeight w:val="280"/>
        </w:trPr>
        <w:tc>
          <w:tcPr>
            <w:tcW w:w="776" w:type="dxa"/>
            <w:tcBorders>
              <w:top w:val="nil"/>
              <w:left w:val="nil"/>
              <w:bottom w:val="nil"/>
              <w:right w:val="nil"/>
            </w:tcBorders>
            <w:shd w:val="clear" w:color="auto" w:fill="auto"/>
            <w:noWrap/>
            <w:vAlign w:val="bottom"/>
            <w:hideMark/>
          </w:tcPr>
          <w:p w14:paraId="3FB201B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C83</w:t>
            </w:r>
          </w:p>
        </w:tc>
        <w:tc>
          <w:tcPr>
            <w:tcW w:w="799" w:type="dxa"/>
            <w:tcBorders>
              <w:top w:val="nil"/>
              <w:left w:val="nil"/>
              <w:bottom w:val="nil"/>
              <w:right w:val="nil"/>
            </w:tcBorders>
            <w:shd w:val="clear" w:color="auto" w:fill="auto"/>
            <w:noWrap/>
            <w:vAlign w:val="bottom"/>
            <w:hideMark/>
          </w:tcPr>
          <w:p w14:paraId="2AF96BA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P06</w:t>
            </w:r>
          </w:p>
        </w:tc>
        <w:tc>
          <w:tcPr>
            <w:tcW w:w="850" w:type="dxa"/>
            <w:tcBorders>
              <w:top w:val="nil"/>
              <w:left w:val="nil"/>
              <w:bottom w:val="nil"/>
              <w:right w:val="nil"/>
            </w:tcBorders>
            <w:shd w:val="clear" w:color="auto" w:fill="auto"/>
            <w:noWrap/>
            <w:vAlign w:val="bottom"/>
            <w:hideMark/>
          </w:tcPr>
          <w:p w14:paraId="3DA4B8A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A27</w:t>
            </w:r>
          </w:p>
        </w:tc>
        <w:tc>
          <w:tcPr>
            <w:tcW w:w="851" w:type="dxa"/>
            <w:tcBorders>
              <w:top w:val="nil"/>
              <w:left w:val="nil"/>
              <w:bottom w:val="nil"/>
              <w:right w:val="nil"/>
            </w:tcBorders>
            <w:shd w:val="clear" w:color="auto" w:fill="auto"/>
            <w:noWrap/>
            <w:vAlign w:val="bottom"/>
            <w:hideMark/>
          </w:tcPr>
          <w:p w14:paraId="734C61E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K15</w:t>
            </w:r>
          </w:p>
        </w:tc>
        <w:tc>
          <w:tcPr>
            <w:tcW w:w="850" w:type="dxa"/>
            <w:tcBorders>
              <w:top w:val="nil"/>
              <w:left w:val="nil"/>
              <w:bottom w:val="nil"/>
              <w:right w:val="nil"/>
            </w:tcBorders>
            <w:shd w:val="clear" w:color="auto" w:fill="auto"/>
            <w:noWrap/>
            <w:vAlign w:val="bottom"/>
            <w:hideMark/>
          </w:tcPr>
          <w:p w14:paraId="54543A6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V17</w:t>
            </w:r>
          </w:p>
        </w:tc>
        <w:tc>
          <w:tcPr>
            <w:tcW w:w="851" w:type="dxa"/>
            <w:tcBorders>
              <w:top w:val="nil"/>
              <w:left w:val="nil"/>
              <w:bottom w:val="nil"/>
              <w:right w:val="nil"/>
            </w:tcBorders>
            <w:shd w:val="clear" w:color="auto" w:fill="auto"/>
            <w:noWrap/>
            <w:vAlign w:val="bottom"/>
            <w:hideMark/>
          </w:tcPr>
          <w:p w14:paraId="3E513B7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J77</w:t>
            </w:r>
          </w:p>
        </w:tc>
        <w:tc>
          <w:tcPr>
            <w:tcW w:w="850" w:type="dxa"/>
            <w:tcBorders>
              <w:top w:val="nil"/>
              <w:left w:val="nil"/>
              <w:bottom w:val="nil"/>
              <w:right w:val="nil"/>
            </w:tcBorders>
            <w:shd w:val="clear" w:color="auto" w:fill="auto"/>
            <w:noWrap/>
            <w:vAlign w:val="bottom"/>
            <w:hideMark/>
          </w:tcPr>
          <w:p w14:paraId="4D63FB7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T24</w:t>
            </w:r>
          </w:p>
        </w:tc>
        <w:tc>
          <w:tcPr>
            <w:tcW w:w="851" w:type="dxa"/>
            <w:tcBorders>
              <w:top w:val="nil"/>
              <w:left w:val="nil"/>
              <w:bottom w:val="nil"/>
              <w:right w:val="nil"/>
            </w:tcBorders>
            <w:shd w:val="clear" w:color="auto" w:fill="auto"/>
            <w:noWrap/>
            <w:vAlign w:val="bottom"/>
            <w:hideMark/>
          </w:tcPr>
          <w:p w14:paraId="0FB38C0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G40</w:t>
            </w:r>
          </w:p>
        </w:tc>
        <w:tc>
          <w:tcPr>
            <w:tcW w:w="850" w:type="dxa"/>
            <w:tcBorders>
              <w:top w:val="nil"/>
              <w:left w:val="nil"/>
              <w:bottom w:val="nil"/>
              <w:right w:val="nil"/>
            </w:tcBorders>
            <w:shd w:val="clear" w:color="auto" w:fill="auto"/>
            <w:noWrap/>
            <w:vAlign w:val="bottom"/>
            <w:hideMark/>
          </w:tcPr>
          <w:p w14:paraId="7610BDE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M18</w:t>
            </w:r>
          </w:p>
        </w:tc>
        <w:tc>
          <w:tcPr>
            <w:tcW w:w="1060" w:type="dxa"/>
            <w:tcBorders>
              <w:top w:val="nil"/>
              <w:left w:val="nil"/>
              <w:bottom w:val="nil"/>
              <w:right w:val="nil"/>
            </w:tcBorders>
            <w:shd w:val="clear" w:color="auto" w:fill="auto"/>
            <w:noWrap/>
            <w:vAlign w:val="bottom"/>
            <w:hideMark/>
          </w:tcPr>
          <w:p w14:paraId="7B52A92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X17</w:t>
            </w:r>
          </w:p>
        </w:tc>
      </w:tr>
      <w:tr w:rsidR="001E2783" w:rsidRPr="00734CA8" w14:paraId="165170DE" w14:textId="77777777" w:rsidTr="00456C44">
        <w:trPr>
          <w:trHeight w:val="280"/>
        </w:trPr>
        <w:tc>
          <w:tcPr>
            <w:tcW w:w="776" w:type="dxa"/>
            <w:tcBorders>
              <w:top w:val="nil"/>
              <w:left w:val="nil"/>
              <w:bottom w:val="nil"/>
              <w:right w:val="nil"/>
            </w:tcBorders>
            <w:shd w:val="clear" w:color="auto" w:fill="auto"/>
            <w:noWrap/>
            <w:vAlign w:val="bottom"/>
            <w:hideMark/>
          </w:tcPr>
          <w:p w14:paraId="02D930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C84</w:t>
            </w:r>
          </w:p>
        </w:tc>
        <w:tc>
          <w:tcPr>
            <w:tcW w:w="799" w:type="dxa"/>
            <w:tcBorders>
              <w:top w:val="nil"/>
              <w:left w:val="nil"/>
              <w:bottom w:val="nil"/>
              <w:right w:val="nil"/>
            </w:tcBorders>
            <w:shd w:val="clear" w:color="auto" w:fill="auto"/>
            <w:noWrap/>
            <w:vAlign w:val="bottom"/>
            <w:hideMark/>
          </w:tcPr>
          <w:p w14:paraId="6118EA2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P07</w:t>
            </w:r>
          </w:p>
        </w:tc>
        <w:tc>
          <w:tcPr>
            <w:tcW w:w="850" w:type="dxa"/>
            <w:tcBorders>
              <w:top w:val="nil"/>
              <w:left w:val="nil"/>
              <w:bottom w:val="nil"/>
              <w:right w:val="nil"/>
            </w:tcBorders>
            <w:shd w:val="clear" w:color="auto" w:fill="auto"/>
            <w:noWrap/>
            <w:vAlign w:val="bottom"/>
            <w:hideMark/>
          </w:tcPr>
          <w:p w14:paraId="13DCF8C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A28</w:t>
            </w:r>
          </w:p>
        </w:tc>
        <w:tc>
          <w:tcPr>
            <w:tcW w:w="851" w:type="dxa"/>
            <w:tcBorders>
              <w:top w:val="nil"/>
              <w:left w:val="nil"/>
              <w:bottom w:val="nil"/>
              <w:right w:val="nil"/>
            </w:tcBorders>
            <w:shd w:val="clear" w:color="auto" w:fill="auto"/>
            <w:noWrap/>
            <w:vAlign w:val="bottom"/>
            <w:hideMark/>
          </w:tcPr>
          <w:p w14:paraId="1F3FA8E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K17</w:t>
            </w:r>
          </w:p>
        </w:tc>
        <w:tc>
          <w:tcPr>
            <w:tcW w:w="850" w:type="dxa"/>
            <w:tcBorders>
              <w:top w:val="nil"/>
              <w:left w:val="nil"/>
              <w:bottom w:val="nil"/>
              <w:right w:val="nil"/>
            </w:tcBorders>
            <w:shd w:val="clear" w:color="auto" w:fill="auto"/>
            <w:noWrap/>
            <w:vAlign w:val="bottom"/>
            <w:hideMark/>
          </w:tcPr>
          <w:p w14:paraId="683F86E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V19</w:t>
            </w:r>
          </w:p>
        </w:tc>
        <w:tc>
          <w:tcPr>
            <w:tcW w:w="851" w:type="dxa"/>
            <w:tcBorders>
              <w:top w:val="nil"/>
              <w:left w:val="nil"/>
              <w:bottom w:val="nil"/>
              <w:right w:val="nil"/>
            </w:tcBorders>
            <w:shd w:val="clear" w:color="auto" w:fill="auto"/>
            <w:noWrap/>
            <w:vAlign w:val="bottom"/>
            <w:hideMark/>
          </w:tcPr>
          <w:p w14:paraId="68261AD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K16</w:t>
            </w:r>
          </w:p>
        </w:tc>
        <w:tc>
          <w:tcPr>
            <w:tcW w:w="850" w:type="dxa"/>
            <w:tcBorders>
              <w:top w:val="nil"/>
              <w:left w:val="nil"/>
              <w:bottom w:val="nil"/>
              <w:right w:val="nil"/>
            </w:tcBorders>
            <w:shd w:val="clear" w:color="auto" w:fill="auto"/>
            <w:noWrap/>
            <w:vAlign w:val="bottom"/>
            <w:hideMark/>
          </w:tcPr>
          <w:p w14:paraId="18E161C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T25</w:t>
            </w:r>
          </w:p>
        </w:tc>
        <w:tc>
          <w:tcPr>
            <w:tcW w:w="851" w:type="dxa"/>
            <w:tcBorders>
              <w:top w:val="nil"/>
              <w:left w:val="nil"/>
              <w:bottom w:val="nil"/>
              <w:right w:val="nil"/>
            </w:tcBorders>
            <w:shd w:val="clear" w:color="auto" w:fill="auto"/>
            <w:noWrap/>
            <w:vAlign w:val="bottom"/>
            <w:hideMark/>
          </w:tcPr>
          <w:p w14:paraId="19720DA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G41</w:t>
            </w:r>
          </w:p>
        </w:tc>
        <w:tc>
          <w:tcPr>
            <w:tcW w:w="850" w:type="dxa"/>
            <w:tcBorders>
              <w:top w:val="nil"/>
              <w:left w:val="nil"/>
              <w:bottom w:val="nil"/>
              <w:right w:val="nil"/>
            </w:tcBorders>
            <w:shd w:val="clear" w:color="auto" w:fill="auto"/>
            <w:noWrap/>
            <w:vAlign w:val="bottom"/>
            <w:hideMark/>
          </w:tcPr>
          <w:p w14:paraId="4782962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M20</w:t>
            </w:r>
          </w:p>
        </w:tc>
        <w:tc>
          <w:tcPr>
            <w:tcW w:w="1060" w:type="dxa"/>
            <w:tcBorders>
              <w:top w:val="nil"/>
              <w:left w:val="nil"/>
              <w:bottom w:val="nil"/>
              <w:right w:val="nil"/>
            </w:tcBorders>
            <w:shd w:val="clear" w:color="auto" w:fill="auto"/>
            <w:noWrap/>
            <w:vAlign w:val="bottom"/>
            <w:hideMark/>
          </w:tcPr>
          <w:p w14:paraId="77C687B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X19</w:t>
            </w:r>
          </w:p>
        </w:tc>
      </w:tr>
      <w:tr w:rsidR="001E2783" w:rsidRPr="00734CA8" w14:paraId="6F04E061" w14:textId="77777777" w:rsidTr="00456C44">
        <w:trPr>
          <w:trHeight w:val="280"/>
        </w:trPr>
        <w:tc>
          <w:tcPr>
            <w:tcW w:w="776" w:type="dxa"/>
            <w:tcBorders>
              <w:top w:val="nil"/>
              <w:left w:val="nil"/>
              <w:bottom w:val="nil"/>
              <w:right w:val="nil"/>
            </w:tcBorders>
            <w:shd w:val="clear" w:color="auto" w:fill="auto"/>
            <w:noWrap/>
            <w:vAlign w:val="bottom"/>
            <w:hideMark/>
          </w:tcPr>
          <w:p w14:paraId="4D63B20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C85</w:t>
            </w:r>
          </w:p>
        </w:tc>
        <w:tc>
          <w:tcPr>
            <w:tcW w:w="799" w:type="dxa"/>
            <w:tcBorders>
              <w:top w:val="nil"/>
              <w:left w:val="nil"/>
              <w:bottom w:val="nil"/>
              <w:right w:val="nil"/>
            </w:tcBorders>
            <w:shd w:val="clear" w:color="auto" w:fill="auto"/>
            <w:noWrap/>
            <w:vAlign w:val="bottom"/>
            <w:hideMark/>
          </w:tcPr>
          <w:p w14:paraId="04B1143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P09</w:t>
            </w:r>
          </w:p>
        </w:tc>
        <w:tc>
          <w:tcPr>
            <w:tcW w:w="850" w:type="dxa"/>
            <w:tcBorders>
              <w:top w:val="nil"/>
              <w:left w:val="nil"/>
              <w:bottom w:val="nil"/>
              <w:right w:val="nil"/>
            </w:tcBorders>
            <w:shd w:val="clear" w:color="auto" w:fill="auto"/>
            <w:noWrap/>
            <w:vAlign w:val="bottom"/>
            <w:hideMark/>
          </w:tcPr>
          <w:p w14:paraId="1861C79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A29</w:t>
            </w:r>
          </w:p>
        </w:tc>
        <w:tc>
          <w:tcPr>
            <w:tcW w:w="851" w:type="dxa"/>
            <w:tcBorders>
              <w:top w:val="nil"/>
              <w:left w:val="nil"/>
              <w:bottom w:val="nil"/>
              <w:right w:val="nil"/>
            </w:tcBorders>
            <w:shd w:val="clear" w:color="auto" w:fill="auto"/>
            <w:noWrap/>
            <w:vAlign w:val="bottom"/>
            <w:hideMark/>
          </w:tcPr>
          <w:p w14:paraId="7A31DEF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K18</w:t>
            </w:r>
          </w:p>
        </w:tc>
        <w:tc>
          <w:tcPr>
            <w:tcW w:w="850" w:type="dxa"/>
            <w:tcBorders>
              <w:top w:val="nil"/>
              <w:left w:val="nil"/>
              <w:bottom w:val="nil"/>
              <w:right w:val="nil"/>
            </w:tcBorders>
            <w:shd w:val="clear" w:color="auto" w:fill="auto"/>
            <w:noWrap/>
            <w:vAlign w:val="bottom"/>
            <w:hideMark/>
          </w:tcPr>
          <w:p w14:paraId="66447D8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V20</w:t>
            </w:r>
          </w:p>
        </w:tc>
        <w:tc>
          <w:tcPr>
            <w:tcW w:w="851" w:type="dxa"/>
            <w:tcBorders>
              <w:top w:val="nil"/>
              <w:left w:val="nil"/>
              <w:bottom w:val="nil"/>
              <w:right w:val="nil"/>
            </w:tcBorders>
            <w:shd w:val="clear" w:color="auto" w:fill="auto"/>
            <w:noWrap/>
            <w:vAlign w:val="bottom"/>
            <w:hideMark/>
          </w:tcPr>
          <w:p w14:paraId="6C909A5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K35</w:t>
            </w:r>
          </w:p>
        </w:tc>
        <w:tc>
          <w:tcPr>
            <w:tcW w:w="850" w:type="dxa"/>
            <w:tcBorders>
              <w:top w:val="nil"/>
              <w:left w:val="nil"/>
              <w:bottom w:val="nil"/>
              <w:right w:val="nil"/>
            </w:tcBorders>
            <w:shd w:val="clear" w:color="auto" w:fill="auto"/>
            <w:noWrap/>
            <w:vAlign w:val="bottom"/>
            <w:hideMark/>
          </w:tcPr>
          <w:p w14:paraId="027E67A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T26</w:t>
            </w:r>
          </w:p>
        </w:tc>
        <w:tc>
          <w:tcPr>
            <w:tcW w:w="851" w:type="dxa"/>
            <w:tcBorders>
              <w:top w:val="nil"/>
              <w:left w:val="nil"/>
              <w:bottom w:val="nil"/>
              <w:right w:val="nil"/>
            </w:tcBorders>
            <w:shd w:val="clear" w:color="auto" w:fill="auto"/>
            <w:noWrap/>
            <w:vAlign w:val="bottom"/>
            <w:hideMark/>
          </w:tcPr>
          <w:p w14:paraId="465A6BE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G48</w:t>
            </w:r>
          </w:p>
        </w:tc>
        <w:tc>
          <w:tcPr>
            <w:tcW w:w="850" w:type="dxa"/>
            <w:tcBorders>
              <w:top w:val="nil"/>
              <w:left w:val="nil"/>
              <w:bottom w:val="nil"/>
              <w:right w:val="nil"/>
            </w:tcBorders>
            <w:shd w:val="clear" w:color="auto" w:fill="auto"/>
            <w:noWrap/>
            <w:vAlign w:val="bottom"/>
            <w:hideMark/>
          </w:tcPr>
          <w:p w14:paraId="15EB0DD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M21</w:t>
            </w:r>
          </w:p>
        </w:tc>
        <w:tc>
          <w:tcPr>
            <w:tcW w:w="1060" w:type="dxa"/>
            <w:tcBorders>
              <w:top w:val="nil"/>
              <w:left w:val="nil"/>
              <w:bottom w:val="nil"/>
              <w:right w:val="nil"/>
            </w:tcBorders>
            <w:shd w:val="clear" w:color="auto" w:fill="auto"/>
            <w:noWrap/>
            <w:vAlign w:val="bottom"/>
            <w:hideMark/>
          </w:tcPr>
          <w:p w14:paraId="757D9D3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X20</w:t>
            </w:r>
          </w:p>
        </w:tc>
      </w:tr>
      <w:tr w:rsidR="001E2783" w:rsidRPr="00734CA8" w14:paraId="01795A2F" w14:textId="77777777" w:rsidTr="00456C44">
        <w:trPr>
          <w:trHeight w:val="280"/>
        </w:trPr>
        <w:tc>
          <w:tcPr>
            <w:tcW w:w="776" w:type="dxa"/>
            <w:tcBorders>
              <w:top w:val="nil"/>
              <w:left w:val="nil"/>
              <w:bottom w:val="nil"/>
              <w:right w:val="nil"/>
            </w:tcBorders>
            <w:shd w:val="clear" w:color="auto" w:fill="auto"/>
            <w:noWrap/>
            <w:vAlign w:val="bottom"/>
            <w:hideMark/>
          </w:tcPr>
          <w:p w14:paraId="2920D94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C86</w:t>
            </w:r>
          </w:p>
        </w:tc>
        <w:tc>
          <w:tcPr>
            <w:tcW w:w="799" w:type="dxa"/>
            <w:tcBorders>
              <w:top w:val="nil"/>
              <w:left w:val="nil"/>
              <w:bottom w:val="nil"/>
              <w:right w:val="nil"/>
            </w:tcBorders>
            <w:shd w:val="clear" w:color="auto" w:fill="auto"/>
            <w:noWrap/>
            <w:vAlign w:val="bottom"/>
            <w:hideMark/>
          </w:tcPr>
          <w:p w14:paraId="6C3B81B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P11</w:t>
            </w:r>
          </w:p>
        </w:tc>
        <w:tc>
          <w:tcPr>
            <w:tcW w:w="850" w:type="dxa"/>
            <w:tcBorders>
              <w:top w:val="nil"/>
              <w:left w:val="nil"/>
              <w:bottom w:val="nil"/>
              <w:right w:val="nil"/>
            </w:tcBorders>
            <w:shd w:val="clear" w:color="auto" w:fill="auto"/>
            <w:noWrap/>
            <w:vAlign w:val="bottom"/>
            <w:hideMark/>
          </w:tcPr>
          <w:p w14:paraId="41ECCB1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A30</w:t>
            </w:r>
          </w:p>
        </w:tc>
        <w:tc>
          <w:tcPr>
            <w:tcW w:w="851" w:type="dxa"/>
            <w:tcBorders>
              <w:top w:val="nil"/>
              <w:left w:val="nil"/>
              <w:bottom w:val="nil"/>
              <w:right w:val="nil"/>
            </w:tcBorders>
            <w:shd w:val="clear" w:color="auto" w:fill="auto"/>
            <w:noWrap/>
            <w:vAlign w:val="bottom"/>
            <w:hideMark/>
          </w:tcPr>
          <w:p w14:paraId="3437D10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K19</w:t>
            </w:r>
          </w:p>
        </w:tc>
        <w:tc>
          <w:tcPr>
            <w:tcW w:w="850" w:type="dxa"/>
            <w:tcBorders>
              <w:top w:val="nil"/>
              <w:left w:val="nil"/>
              <w:bottom w:val="nil"/>
              <w:right w:val="nil"/>
            </w:tcBorders>
            <w:shd w:val="clear" w:color="auto" w:fill="auto"/>
            <w:noWrap/>
            <w:vAlign w:val="bottom"/>
            <w:hideMark/>
          </w:tcPr>
          <w:p w14:paraId="5C5BB33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V22</w:t>
            </w:r>
          </w:p>
        </w:tc>
        <w:tc>
          <w:tcPr>
            <w:tcW w:w="851" w:type="dxa"/>
            <w:tcBorders>
              <w:top w:val="nil"/>
              <w:left w:val="nil"/>
              <w:bottom w:val="nil"/>
              <w:right w:val="nil"/>
            </w:tcBorders>
            <w:shd w:val="clear" w:color="auto" w:fill="auto"/>
            <w:noWrap/>
            <w:vAlign w:val="bottom"/>
            <w:hideMark/>
          </w:tcPr>
          <w:p w14:paraId="44F645F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K59</w:t>
            </w:r>
          </w:p>
        </w:tc>
        <w:tc>
          <w:tcPr>
            <w:tcW w:w="850" w:type="dxa"/>
            <w:tcBorders>
              <w:top w:val="nil"/>
              <w:left w:val="nil"/>
              <w:bottom w:val="nil"/>
              <w:right w:val="nil"/>
            </w:tcBorders>
            <w:shd w:val="clear" w:color="auto" w:fill="auto"/>
            <w:noWrap/>
            <w:vAlign w:val="bottom"/>
            <w:hideMark/>
          </w:tcPr>
          <w:p w14:paraId="36E7663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T27</w:t>
            </w:r>
          </w:p>
        </w:tc>
        <w:tc>
          <w:tcPr>
            <w:tcW w:w="851" w:type="dxa"/>
            <w:tcBorders>
              <w:top w:val="nil"/>
              <w:left w:val="nil"/>
              <w:bottom w:val="nil"/>
              <w:right w:val="nil"/>
            </w:tcBorders>
            <w:shd w:val="clear" w:color="auto" w:fill="auto"/>
            <w:noWrap/>
            <w:vAlign w:val="bottom"/>
            <w:hideMark/>
          </w:tcPr>
          <w:p w14:paraId="6649BA2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G49</w:t>
            </w:r>
          </w:p>
        </w:tc>
        <w:tc>
          <w:tcPr>
            <w:tcW w:w="850" w:type="dxa"/>
            <w:tcBorders>
              <w:top w:val="nil"/>
              <w:left w:val="nil"/>
              <w:bottom w:val="nil"/>
              <w:right w:val="nil"/>
            </w:tcBorders>
            <w:shd w:val="clear" w:color="auto" w:fill="auto"/>
            <w:noWrap/>
            <w:vAlign w:val="bottom"/>
            <w:hideMark/>
          </w:tcPr>
          <w:p w14:paraId="35783AE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M22</w:t>
            </w:r>
          </w:p>
        </w:tc>
        <w:tc>
          <w:tcPr>
            <w:tcW w:w="1060" w:type="dxa"/>
            <w:tcBorders>
              <w:top w:val="nil"/>
              <w:left w:val="nil"/>
              <w:bottom w:val="nil"/>
              <w:right w:val="nil"/>
            </w:tcBorders>
            <w:shd w:val="clear" w:color="auto" w:fill="auto"/>
            <w:noWrap/>
            <w:vAlign w:val="bottom"/>
            <w:hideMark/>
          </w:tcPr>
          <w:p w14:paraId="6078484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X21</w:t>
            </w:r>
          </w:p>
        </w:tc>
      </w:tr>
      <w:tr w:rsidR="001E2783" w:rsidRPr="00734CA8" w14:paraId="0F51ABDB" w14:textId="77777777" w:rsidTr="00456C44">
        <w:trPr>
          <w:trHeight w:val="280"/>
        </w:trPr>
        <w:tc>
          <w:tcPr>
            <w:tcW w:w="776" w:type="dxa"/>
            <w:tcBorders>
              <w:top w:val="nil"/>
              <w:left w:val="nil"/>
              <w:bottom w:val="nil"/>
              <w:right w:val="nil"/>
            </w:tcBorders>
            <w:shd w:val="clear" w:color="auto" w:fill="auto"/>
            <w:noWrap/>
            <w:vAlign w:val="bottom"/>
            <w:hideMark/>
          </w:tcPr>
          <w:p w14:paraId="27856BC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C88</w:t>
            </w:r>
          </w:p>
        </w:tc>
        <w:tc>
          <w:tcPr>
            <w:tcW w:w="799" w:type="dxa"/>
            <w:tcBorders>
              <w:top w:val="nil"/>
              <w:left w:val="nil"/>
              <w:bottom w:val="nil"/>
              <w:right w:val="nil"/>
            </w:tcBorders>
            <w:shd w:val="clear" w:color="auto" w:fill="auto"/>
            <w:noWrap/>
            <w:vAlign w:val="bottom"/>
            <w:hideMark/>
          </w:tcPr>
          <w:p w14:paraId="4483AB2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P13</w:t>
            </w:r>
          </w:p>
        </w:tc>
        <w:tc>
          <w:tcPr>
            <w:tcW w:w="850" w:type="dxa"/>
            <w:tcBorders>
              <w:top w:val="nil"/>
              <w:left w:val="nil"/>
              <w:bottom w:val="nil"/>
              <w:right w:val="nil"/>
            </w:tcBorders>
            <w:shd w:val="clear" w:color="auto" w:fill="auto"/>
            <w:noWrap/>
            <w:vAlign w:val="bottom"/>
            <w:hideMark/>
          </w:tcPr>
          <w:p w14:paraId="0A4A971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A31</w:t>
            </w:r>
          </w:p>
        </w:tc>
        <w:tc>
          <w:tcPr>
            <w:tcW w:w="851" w:type="dxa"/>
            <w:tcBorders>
              <w:top w:val="nil"/>
              <w:left w:val="nil"/>
              <w:bottom w:val="nil"/>
              <w:right w:val="nil"/>
            </w:tcBorders>
            <w:shd w:val="clear" w:color="auto" w:fill="auto"/>
            <w:noWrap/>
            <w:vAlign w:val="bottom"/>
            <w:hideMark/>
          </w:tcPr>
          <w:p w14:paraId="6A92C59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K20</w:t>
            </w:r>
          </w:p>
        </w:tc>
        <w:tc>
          <w:tcPr>
            <w:tcW w:w="850" w:type="dxa"/>
            <w:tcBorders>
              <w:top w:val="nil"/>
              <w:left w:val="nil"/>
              <w:bottom w:val="nil"/>
              <w:right w:val="nil"/>
            </w:tcBorders>
            <w:shd w:val="clear" w:color="auto" w:fill="auto"/>
            <w:noWrap/>
            <w:vAlign w:val="bottom"/>
            <w:hideMark/>
          </w:tcPr>
          <w:p w14:paraId="1BB2035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V23</w:t>
            </w:r>
          </w:p>
        </w:tc>
        <w:tc>
          <w:tcPr>
            <w:tcW w:w="851" w:type="dxa"/>
            <w:tcBorders>
              <w:top w:val="nil"/>
              <w:left w:val="nil"/>
              <w:bottom w:val="nil"/>
              <w:right w:val="nil"/>
            </w:tcBorders>
            <w:shd w:val="clear" w:color="auto" w:fill="auto"/>
            <w:noWrap/>
            <w:vAlign w:val="bottom"/>
            <w:hideMark/>
          </w:tcPr>
          <w:p w14:paraId="1737459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K60</w:t>
            </w:r>
          </w:p>
        </w:tc>
        <w:tc>
          <w:tcPr>
            <w:tcW w:w="850" w:type="dxa"/>
            <w:tcBorders>
              <w:top w:val="nil"/>
              <w:left w:val="nil"/>
              <w:bottom w:val="nil"/>
              <w:right w:val="nil"/>
            </w:tcBorders>
            <w:shd w:val="clear" w:color="auto" w:fill="auto"/>
            <w:noWrap/>
            <w:vAlign w:val="bottom"/>
            <w:hideMark/>
          </w:tcPr>
          <w:p w14:paraId="3E75D75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T29</w:t>
            </w:r>
          </w:p>
        </w:tc>
        <w:tc>
          <w:tcPr>
            <w:tcW w:w="851" w:type="dxa"/>
            <w:tcBorders>
              <w:top w:val="nil"/>
              <w:left w:val="nil"/>
              <w:bottom w:val="nil"/>
              <w:right w:val="nil"/>
            </w:tcBorders>
            <w:shd w:val="clear" w:color="auto" w:fill="auto"/>
            <w:noWrap/>
            <w:vAlign w:val="bottom"/>
            <w:hideMark/>
          </w:tcPr>
          <w:p w14:paraId="49D43AB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G50</w:t>
            </w:r>
          </w:p>
        </w:tc>
        <w:tc>
          <w:tcPr>
            <w:tcW w:w="850" w:type="dxa"/>
            <w:tcBorders>
              <w:top w:val="nil"/>
              <w:left w:val="nil"/>
              <w:bottom w:val="nil"/>
              <w:right w:val="nil"/>
            </w:tcBorders>
            <w:shd w:val="clear" w:color="auto" w:fill="auto"/>
            <w:noWrap/>
            <w:vAlign w:val="bottom"/>
            <w:hideMark/>
          </w:tcPr>
          <w:p w14:paraId="6DDD6B3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M23</w:t>
            </w:r>
          </w:p>
        </w:tc>
        <w:tc>
          <w:tcPr>
            <w:tcW w:w="1060" w:type="dxa"/>
            <w:tcBorders>
              <w:top w:val="nil"/>
              <w:left w:val="nil"/>
              <w:bottom w:val="nil"/>
              <w:right w:val="nil"/>
            </w:tcBorders>
            <w:shd w:val="clear" w:color="auto" w:fill="auto"/>
            <w:noWrap/>
            <w:vAlign w:val="bottom"/>
            <w:hideMark/>
          </w:tcPr>
          <w:p w14:paraId="626672D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X22</w:t>
            </w:r>
          </w:p>
        </w:tc>
      </w:tr>
      <w:tr w:rsidR="001E2783" w:rsidRPr="00734CA8" w14:paraId="06915C10" w14:textId="77777777" w:rsidTr="00456C44">
        <w:trPr>
          <w:trHeight w:val="280"/>
        </w:trPr>
        <w:tc>
          <w:tcPr>
            <w:tcW w:w="776" w:type="dxa"/>
            <w:tcBorders>
              <w:top w:val="nil"/>
              <w:left w:val="nil"/>
              <w:bottom w:val="nil"/>
              <w:right w:val="nil"/>
            </w:tcBorders>
            <w:shd w:val="clear" w:color="auto" w:fill="auto"/>
            <w:noWrap/>
            <w:vAlign w:val="bottom"/>
            <w:hideMark/>
          </w:tcPr>
          <w:p w14:paraId="4B3AB80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C89</w:t>
            </w:r>
          </w:p>
        </w:tc>
        <w:tc>
          <w:tcPr>
            <w:tcW w:w="799" w:type="dxa"/>
            <w:tcBorders>
              <w:top w:val="nil"/>
              <w:left w:val="nil"/>
              <w:bottom w:val="nil"/>
              <w:right w:val="nil"/>
            </w:tcBorders>
            <w:shd w:val="clear" w:color="auto" w:fill="auto"/>
            <w:noWrap/>
            <w:vAlign w:val="bottom"/>
            <w:hideMark/>
          </w:tcPr>
          <w:p w14:paraId="26B33C6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P14</w:t>
            </w:r>
          </w:p>
        </w:tc>
        <w:tc>
          <w:tcPr>
            <w:tcW w:w="850" w:type="dxa"/>
            <w:tcBorders>
              <w:top w:val="nil"/>
              <w:left w:val="nil"/>
              <w:bottom w:val="nil"/>
              <w:right w:val="nil"/>
            </w:tcBorders>
            <w:shd w:val="clear" w:color="auto" w:fill="auto"/>
            <w:noWrap/>
            <w:vAlign w:val="bottom"/>
            <w:hideMark/>
          </w:tcPr>
          <w:p w14:paraId="45216DB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A32</w:t>
            </w:r>
          </w:p>
        </w:tc>
        <w:tc>
          <w:tcPr>
            <w:tcW w:w="851" w:type="dxa"/>
            <w:tcBorders>
              <w:top w:val="nil"/>
              <w:left w:val="nil"/>
              <w:bottom w:val="nil"/>
              <w:right w:val="nil"/>
            </w:tcBorders>
            <w:shd w:val="clear" w:color="auto" w:fill="auto"/>
            <w:noWrap/>
            <w:vAlign w:val="bottom"/>
            <w:hideMark/>
          </w:tcPr>
          <w:p w14:paraId="2E7C1DE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K22</w:t>
            </w:r>
          </w:p>
        </w:tc>
        <w:tc>
          <w:tcPr>
            <w:tcW w:w="850" w:type="dxa"/>
            <w:tcBorders>
              <w:top w:val="nil"/>
              <w:left w:val="nil"/>
              <w:bottom w:val="nil"/>
              <w:right w:val="nil"/>
            </w:tcBorders>
            <w:shd w:val="clear" w:color="auto" w:fill="auto"/>
            <w:noWrap/>
            <w:vAlign w:val="bottom"/>
            <w:hideMark/>
          </w:tcPr>
          <w:p w14:paraId="6A94789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V24</w:t>
            </w:r>
          </w:p>
        </w:tc>
        <w:tc>
          <w:tcPr>
            <w:tcW w:w="851" w:type="dxa"/>
            <w:tcBorders>
              <w:top w:val="nil"/>
              <w:left w:val="nil"/>
              <w:bottom w:val="nil"/>
              <w:right w:val="nil"/>
            </w:tcBorders>
            <w:shd w:val="clear" w:color="auto" w:fill="auto"/>
            <w:noWrap/>
            <w:vAlign w:val="bottom"/>
            <w:hideMark/>
          </w:tcPr>
          <w:p w14:paraId="5CE2355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K62</w:t>
            </w:r>
          </w:p>
        </w:tc>
        <w:tc>
          <w:tcPr>
            <w:tcW w:w="850" w:type="dxa"/>
            <w:tcBorders>
              <w:top w:val="nil"/>
              <w:left w:val="nil"/>
              <w:bottom w:val="nil"/>
              <w:right w:val="nil"/>
            </w:tcBorders>
            <w:shd w:val="clear" w:color="auto" w:fill="auto"/>
            <w:noWrap/>
            <w:vAlign w:val="bottom"/>
            <w:hideMark/>
          </w:tcPr>
          <w:p w14:paraId="6D25C65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T31</w:t>
            </w:r>
          </w:p>
        </w:tc>
        <w:tc>
          <w:tcPr>
            <w:tcW w:w="851" w:type="dxa"/>
            <w:tcBorders>
              <w:top w:val="nil"/>
              <w:left w:val="nil"/>
              <w:bottom w:val="nil"/>
              <w:right w:val="nil"/>
            </w:tcBorders>
            <w:shd w:val="clear" w:color="auto" w:fill="auto"/>
            <w:noWrap/>
            <w:vAlign w:val="bottom"/>
            <w:hideMark/>
          </w:tcPr>
          <w:p w14:paraId="5D37C39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G51</w:t>
            </w:r>
          </w:p>
        </w:tc>
        <w:tc>
          <w:tcPr>
            <w:tcW w:w="850" w:type="dxa"/>
            <w:tcBorders>
              <w:top w:val="nil"/>
              <w:left w:val="nil"/>
              <w:bottom w:val="nil"/>
              <w:right w:val="nil"/>
            </w:tcBorders>
            <w:shd w:val="clear" w:color="auto" w:fill="auto"/>
            <w:noWrap/>
            <w:vAlign w:val="bottom"/>
            <w:hideMark/>
          </w:tcPr>
          <w:p w14:paraId="3F58322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M25</w:t>
            </w:r>
          </w:p>
        </w:tc>
        <w:tc>
          <w:tcPr>
            <w:tcW w:w="1060" w:type="dxa"/>
            <w:tcBorders>
              <w:top w:val="nil"/>
              <w:left w:val="nil"/>
              <w:bottom w:val="nil"/>
              <w:right w:val="nil"/>
            </w:tcBorders>
            <w:shd w:val="clear" w:color="auto" w:fill="auto"/>
            <w:noWrap/>
            <w:vAlign w:val="bottom"/>
            <w:hideMark/>
          </w:tcPr>
          <w:p w14:paraId="3589E7E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X23</w:t>
            </w:r>
          </w:p>
        </w:tc>
      </w:tr>
      <w:tr w:rsidR="001E2783" w:rsidRPr="00734CA8" w14:paraId="4E3F350C" w14:textId="77777777" w:rsidTr="00456C44">
        <w:trPr>
          <w:trHeight w:val="280"/>
        </w:trPr>
        <w:tc>
          <w:tcPr>
            <w:tcW w:w="776" w:type="dxa"/>
            <w:tcBorders>
              <w:top w:val="nil"/>
              <w:left w:val="nil"/>
              <w:bottom w:val="nil"/>
              <w:right w:val="nil"/>
            </w:tcBorders>
            <w:shd w:val="clear" w:color="auto" w:fill="auto"/>
            <w:noWrap/>
            <w:vAlign w:val="bottom"/>
            <w:hideMark/>
          </w:tcPr>
          <w:p w14:paraId="1185839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D01</w:t>
            </w:r>
          </w:p>
        </w:tc>
        <w:tc>
          <w:tcPr>
            <w:tcW w:w="799" w:type="dxa"/>
            <w:tcBorders>
              <w:top w:val="nil"/>
              <w:left w:val="nil"/>
              <w:bottom w:val="nil"/>
              <w:right w:val="nil"/>
            </w:tcBorders>
            <w:shd w:val="clear" w:color="auto" w:fill="auto"/>
            <w:noWrap/>
            <w:vAlign w:val="bottom"/>
            <w:hideMark/>
          </w:tcPr>
          <w:p w14:paraId="4A151C8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P15</w:t>
            </w:r>
          </w:p>
        </w:tc>
        <w:tc>
          <w:tcPr>
            <w:tcW w:w="850" w:type="dxa"/>
            <w:tcBorders>
              <w:top w:val="nil"/>
              <w:left w:val="nil"/>
              <w:bottom w:val="nil"/>
              <w:right w:val="nil"/>
            </w:tcBorders>
            <w:shd w:val="clear" w:color="auto" w:fill="auto"/>
            <w:noWrap/>
            <w:vAlign w:val="bottom"/>
            <w:hideMark/>
          </w:tcPr>
          <w:p w14:paraId="26F4527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A34</w:t>
            </w:r>
          </w:p>
        </w:tc>
        <w:tc>
          <w:tcPr>
            <w:tcW w:w="851" w:type="dxa"/>
            <w:tcBorders>
              <w:top w:val="nil"/>
              <w:left w:val="nil"/>
              <w:bottom w:val="nil"/>
              <w:right w:val="nil"/>
            </w:tcBorders>
            <w:shd w:val="clear" w:color="auto" w:fill="auto"/>
            <w:noWrap/>
            <w:vAlign w:val="bottom"/>
            <w:hideMark/>
          </w:tcPr>
          <w:p w14:paraId="060D716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K23</w:t>
            </w:r>
          </w:p>
        </w:tc>
        <w:tc>
          <w:tcPr>
            <w:tcW w:w="850" w:type="dxa"/>
            <w:tcBorders>
              <w:top w:val="nil"/>
              <w:left w:val="nil"/>
              <w:bottom w:val="nil"/>
              <w:right w:val="nil"/>
            </w:tcBorders>
            <w:shd w:val="clear" w:color="auto" w:fill="auto"/>
            <w:noWrap/>
            <w:vAlign w:val="bottom"/>
            <w:hideMark/>
          </w:tcPr>
          <w:p w14:paraId="4CC38CA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V25</w:t>
            </w:r>
          </w:p>
        </w:tc>
        <w:tc>
          <w:tcPr>
            <w:tcW w:w="851" w:type="dxa"/>
            <w:tcBorders>
              <w:top w:val="nil"/>
              <w:left w:val="nil"/>
              <w:bottom w:val="nil"/>
              <w:right w:val="nil"/>
            </w:tcBorders>
            <w:shd w:val="clear" w:color="auto" w:fill="auto"/>
            <w:noWrap/>
            <w:vAlign w:val="bottom"/>
            <w:hideMark/>
          </w:tcPr>
          <w:p w14:paraId="04F6AFA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K64</w:t>
            </w:r>
          </w:p>
        </w:tc>
        <w:tc>
          <w:tcPr>
            <w:tcW w:w="850" w:type="dxa"/>
            <w:tcBorders>
              <w:top w:val="nil"/>
              <w:left w:val="nil"/>
              <w:bottom w:val="nil"/>
              <w:right w:val="nil"/>
            </w:tcBorders>
            <w:shd w:val="clear" w:color="auto" w:fill="auto"/>
            <w:noWrap/>
            <w:vAlign w:val="bottom"/>
            <w:hideMark/>
          </w:tcPr>
          <w:p w14:paraId="06BDE8E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T42</w:t>
            </w:r>
          </w:p>
        </w:tc>
        <w:tc>
          <w:tcPr>
            <w:tcW w:w="851" w:type="dxa"/>
            <w:tcBorders>
              <w:top w:val="nil"/>
              <w:left w:val="nil"/>
              <w:bottom w:val="nil"/>
              <w:right w:val="nil"/>
            </w:tcBorders>
            <w:shd w:val="clear" w:color="auto" w:fill="auto"/>
            <w:noWrap/>
            <w:vAlign w:val="bottom"/>
            <w:hideMark/>
          </w:tcPr>
          <w:p w14:paraId="3E9D693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G52</w:t>
            </w:r>
          </w:p>
        </w:tc>
        <w:tc>
          <w:tcPr>
            <w:tcW w:w="850" w:type="dxa"/>
            <w:tcBorders>
              <w:top w:val="nil"/>
              <w:left w:val="nil"/>
              <w:bottom w:val="nil"/>
              <w:right w:val="nil"/>
            </w:tcBorders>
            <w:shd w:val="clear" w:color="auto" w:fill="auto"/>
            <w:noWrap/>
            <w:vAlign w:val="bottom"/>
            <w:hideMark/>
          </w:tcPr>
          <w:p w14:paraId="37DB629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M34</w:t>
            </w:r>
          </w:p>
        </w:tc>
        <w:tc>
          <w:tcPr>
            <w:tcW w:w="1060" w:type="dxa"/>
            <w:tcBorders>
              <w:top w:val="nil"/>
              <w:left w:val="nil"/>
              <w:bottom w:val="nil"/>
              <w:right w:val="nil"/>
            </w:tcBorders>
            <w:shd w:val="clear" w:color="auto" w:fill="auto"/>
            <w:noWrap/>
            <w:vAlign w:val="bottom"/>
            <w:hideMark/>
          </w:tcPr>
          <w:p w14:paraId="7662FAD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X24</w:t>
            </w:r>
          </w:p>
        </w:tc>
      </w:tr>
      <w:tr w:rsidR="001E2783" w:rsidRPr="00734CA8" w14:paraId="4DF073EF" w14:textId="77777777" w:rsidTr="00456C44">
        <w:trPr>
          <w:trHeight w:val="280"/>
        </w:trPr>
        <w:tc>
          <w:tcPr>
            <w:tcW w:w="776" w:type="dxa"/>
            <w:tcBorders>
              <w:top w:val="nil"/>
              <w:left w:val="nil"/>
              <w:bottom w:val="nil"/>
              <w:right w:val="nil"/>
            </w:tcBorders>
            <w:shd w:val="clear" w:color="auto" w:fill="auto"/>
            <w:noWrap/>
            <w:vAlign w:val="bottom"/>
            <w:hideMark/>
          </w:tcPr>
          <w:p w14:paraId="69E2E6E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D02</w:t>
            </w:r>
          </w:p>
        </w:tc>
        <w:tc>
          <w:tcPr>
            <w:tcW w:w="799" w:type="dxa"/>
            <w:tcBorders>
              <w:top w:val="nil"/>
              <w:left w:val="nil"/>
              <w:bottom w:val="nil"/>
              <w:right w:val="nil"/>
            </w:tcBorders>
            <w:shd w:val="clear" w:color="auto" w:fill="auto"/>
            <w:noWrap/>
            <w:vAlign w:val="bottom"/>
            <w:hideMark/>
          </w:tcPr>
          <w:p w14:paraId="40C0E1B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P19</w:t>
            </w:r>
          </w:p>
        </w:tc>
        <w:tc>
          <w:tcPr>
            <w:tcW w:w="850" w:type="dxa"/>
            <w:tcBorders>
              <w:top w:val="nil"/>
              <w:left w:val="nil"/>
              <w:bottom w:val="nil"/>
              <w:right w:val="nil"/>
            </w:tcBorders>
            <w:shd w:val="clear" w:color="auto" w:fill="auto"/>
            <w:noWrap/>
            <w:vAlign w:val="bottom"/>
            <w:hideMark/>
          </w:tcPr>
          <w:p w14:paraId="42A0135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A36</w:t>
            </w:r>
          </w:p>
        </w:tc>
        <w:tc>
          <w:tcPr>
            <w:tcW w:w="851" w:type="dxa"/>
            <w:tcBorders>
              <w:top w:val="nil"/>
              <w:left w:val="nil"/>
              <w:bottom w:val="nil"/>
              <w:right w:val="nil"/>
            </w:tcBorders>
            <w:shd w:val="clear" w:color="auto" w:fill="auto"/>
            <w:noWrap/>
            <w:vAlign w:val="bottom"/>
            <w:hideMark/>
          </w:tcPr>
          <w:p w14:paraId="121356C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K24</w:t>
            </w:r>
          </w:p>
        </w:tc>
        <w:tc>
          <w:tcPr>
            <w:tcW w:w="850" w:type="dxa"/>
            <w:tcBorders>
              <w:top w:val="nil"/>
              <w:left w:val="nil"/>
              <w:bottom w:val="nil"/>
              <w:right w:val="nil"/>
            </w:tcBorders>
            <w:shd w:val="clear" w:color="auto" w:fill="auto"/>
            <w:noWrap/>
            <w:vAlign w:val="bottom"/>
            <w:hideMark/>
          </w:tcPr>
          <w:p w14:paraId="0AF536D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V26</w:t>
            </w:r>
          </w:p>
        </w:tc>
        <w:tc>
          <w:tcPr>
            <w:tcW w:w="851" w:type="dxa"/>
            <w:tcBorders>
              <w:top w:val="nil"/>
              <w:left w:val="nil"/>
              <w:bottom w:val="nil"/>
              <w:right w:val="nil"/>
            </w:tcBorders>
            <w:shd w:val="clear" w:color="auto" w:fill="auto"/>
            <w:noWrap/>
            <w:vAlign w:val="bottom"/>
            <w:hideMark/>
          </w:tcPr>
          <w:p w14:paraId="7C46679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K65</w:t>
            </w:r>
          </w:p>
        </w:tc>
        <w:tc>
          <w:tcPr>
            <w:tcW w:w="850" w:type="dxa"/>
            <w:tcBorders>
              <w:top w:val="nil"/>
              <w:left w:val="nil"/>
              <w:bottom w:val="nil"/>
              <w:right w:val="nil"/>
            </w:tcBorders>
            <w:shd w:val="clear" w:color="auto" w:fill="auto"/>
            <w:noWrap/>
            <w:vAlign w:val="bottom"/>
            <w:hideMark/>
          </w:tcPr>
          <w:p w14:paraId="34010B9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T43</w:t>
            </w:r>
          </w:p>
        </w:tc>
        <w:tc>
          <w:tcPr>
            <w:tcW w:w="851" w:type="dxa"/>
            <w:tcBorders>
              <w:top w:val="nil"/>
              <w:left w:val="nil"/>
              <w:bottom w:val="nil"/>
              <w:right w:val="nil"/>
            </w:tcBorders>
            <w:shd w:val="clear" w:color="auto" w:fill="auto"/>
            <w:noWrap/>
            <w:vAlign w:val="bottom"/>
            <w:hideMark/>
          </w:tcPr>
          <w:p w14:paraId="27272DF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G53</w:t>
            </w:r>
          </w:p>
        </w:tc>
        <w:tc>
          <w:tcPr>
            <w:tcW w:w="850" w:type="dxa"/>
            <w:tcBorders>
              <w:top w:val="nil"/>
              <w:left w:val="nil"/>
              <w:bottom w:val="nil"/>
              <w:right w:val="nil"/>
            </w:tcBorders>
            <w:shd w:val="clear" w:color="auto" w:fill="auto"/>
            <w:noWrap/>
            <w:vAlign w:val="bottom"/>
            <w:hideMark/>
          </w:tcPr>
          <w:p w14:paraId="251B7C2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M35</w:t>
            </w:r>
          </w:p>
        </w:tc>
        <w:tc>
          <w:tcPr>
            <w:tcW w:w="1060" w:type="dxa"/>
            <w:tcBorders>
              <w:top w:val="nil"/>
              <w:left w:val="nil"/>
              <w:bottom w:val="nil"/>
              <w:right w:val="nil"/>
            </w:tcBorders>
            <w:shd w:val="clear" w:color="auto" w:fill="auto"/>
            <w:noWrap/>
            <w:vAlign w:val="bottom"/>
            <w:hideMark/>
          </w:tcPr>
          <w:p w14:paraId="2A77B89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X25</w:t>
            </w:r>
          </w:p>
        </w:tc>
      </w:tr>
      <w:tr w:rsidR="001E2783" w:rsidRPr="00734CA8" w14:paraId="09FA20B6" w14:textId="77777777" w:rsidTr="00456C44">
        <w:trPr>
          <w:trHeight w:val="280"/>
        </w:trPr>
        <w:tc>
          <w:tcPr>
            <w:tcW w:w="776" w:type="dxa"/>
            <w:tcBorders>
              <w:top w:val="nil"/>
              <w:left w:val="nil"/>
              <w:bottom w:val="nil"/>
              <w:right w:val="nil"/>
            </w:tcBorders>
            <w:shd w:val="clear" w:color="auto" w:fill="auto"/>
            <w:noWrap/>
            <w:vAlign w:val="bottom"/>
            <w:hideMark/>
          </w:tcPr>
          <w:p w14:paraId="1C9C68D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D03</w:t>
            </w:r>
          </w:p>
        </w:tc>
        <w:tc>
          <w:tcPr>
            <w:tcW w:w="799" w:type="dxa"/>
            <w:tcBorders>
              <w:top w:val="nil"/>
              <w:left w:val="nil"/>
              <w:bottom w:val="nil"/>
              <w:right w:val="nil"/>
            </w:tcBorders>
            <w:shd w:val="clear" w:color="auto" w:fill="auto"/>
            <w:noWrap/>
            <w:vAlign w:val="bottom"/>
            <w:hideMark/>
          </w:tcPr>
          <w:p w14:paraId="376E27B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P21</w:t>
            </w:r>
          </w:p>
        </w:tc>
        <w:tc>
          <w:tcPr>
            <w:tcW w:w="850" w:type="dxa"/>
            <w:tcBorders>
              <w:top w:val="nil"/>
              <w:left w:val="nil"/>
              <w:bottom w:val="nil"/>
              <w:right w:val="nil"/>
            </w:tcBorders>
            <w:shd w:val="clear" w:color="auto" w:fill="auto"/>
            <w:noWrap/>
            <w:vAlign w:val="bottom"/>
            <w:hideMark/>
          </w:tcPr>
          <w:p w14:paraId="17F57E41"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A38</w:t>
            </w:r>
          </w:p>
        </w:tc>
        <w:tc>
          <w:tcPr>
            <w:tcW w:w="851" w:type="dxa"/>
            <w:tcBorders>
              <w:top w:val="nil"/>
              <w:left w:val="nil"/>
              <w:bottom w:val="nil"/>
              <w:right w:val="nil"/>
            </w:tcBorders>
            <w:shd w:val="clear" w:color="auto" w:fill="auto"/>
            <w:noWrap/>
            <w:vAlign w:val="bottom"/>
            <w:hideMark/>
          </w:tcPr>
          <w:p w14:paraId="3FF94BF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K25</w:t>
            </w:r>
          </w:p>
        </w:tc>
        <w:tc>
          <w:tcPr>
            <w:tcW w:w="850" w:type="dxa"/>
            <w:tcBorders>
              <w:top w:val="nil"/>
              <w:left w:val="nil"/>
              <w:bottom w:val="nil"/>
              <w:right w:val="nil"/>
            </w:tcBorders>
            <w:shd w:val="clear" w:color="auto" w:fill="auto"/>
            <w:noWrap/>
            <w:vAlign w:val="bottom"/>
            <w:hideMark/>
          </w:tcPr>
          <w:p w14:paraId="59E53AF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V27</w:t>
            </w:r>
          </w:p>
        </w:tc>
        <w:tc>
          <w:tcPr>
            <w:tcW w:w="851" w:type="dxa"/>
            <w:tcBorders>
              <w:top w:val="nil"/>
              <w:left w:val="nil"/>
              <w:bottom w:val="nil"/>
              <w:right w:val="nil"/>
            </w:tcBorders>
            <w:shd w:val="clear" w:color="auto" w:fill="auto"/>
            <w:noWrap/>
            <w:vAlign w:val="bottom"/>
            <w:hideMark/>
          </w:tcPr>
          <w:p w14:paraId="4A13306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K68</w:t>
            </w:r>
          </w:p>
        </w:tc>
        <w:tc>
          <w:tcPr>
            <w:tcW w:w="850" w:type="dxa"/>
            <w:tcBorders>
              <w:top w:val="nil"/>
              <w:left w:val="nil"/>
              <w:bottom w:val="nil"/>
              <w:right w:val="nil"/>
            </w:tcBorders>
            <w:shd w:val="clear" w:color="auto" w:fill="auto"/>
            <w:noWrap/>
            <w:vAlign w:val="bottom"/>
            <w:hideMark/>
          </w:tcPr>
          <w:p w14:paraId="5D35AF9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T45</w:t>
            </w:r>
          </w:p>
        </w:tc>
        <w:tc>
          <w:tcPr>
            <w:tcW w:w="851" w:type="dxa"/>
            <w:tcBorders>
              <w:top w:val="nil"/>
              <w:left w:val="nil"/>
              <w:bottom w:val="nil"/>
              <w:right w:val="nil"/>
            </w:tcBorders>
            <w:shd w:val="clear" w:color="auto" w:fill="auto"/>
            <w:noWrap/>
            <w:vAlign w:val="bottom"/>
            <w:hideMark/>
          </w:tcPr>
          <w:p w14:paraId="6F9F416C"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G57</w:t>
            </w:r>
          </w:p>
        </w:tc>
        <w:tc>
          <w:tcPr>
            <w:tcW w:w="850" w:type="dxa"/>
            <w:tcBorders>
              <w:top w:val="nil"/>
              <w:left w:val="nil"/>
              <w:bottom w:val="nil"/>
              <w:right w:val="nil"/>
            </w:tcBorders>
            <w:shd w:val="clear" w:color="auto" w:fill="auto"/>
            <w:noWrap/>
            <w:vAlign w:val="bottom"/>
            <w:hideMark/>
          </w:tcPr>
          <w:p w14:paraId="4B9DC43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M36</w:t>
            </w:r>
          </w:p>
        </w:tc>
        <w:tc>
          <w:tcPr>
            <w:tcW w:w="1060" w:type="dxa"/>
            <w:tcBorders>
              <w:top w:val="nil"/>
              <w:left w:val="nil"/>
              <w:bottom w:val="nil"/>
              <w:right w:val="nil"/>
            </w:tcBorders>
            <w:shd w:val="clear" w:color="auto" w:fill="auto"/>
            <w:noWrap/>
            <w:vAlign w:val="bottom"/>
            <w:hideMark/>
          </w:tcPr>
          <w:p w14:paraId="7E7C84A8"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X45</w:t>
            </w:r>
          </w:p>
        </w:tc>
      </w:tr>
      <w:tr w:rsidR="001E2783" w:rsidRPr="00734CA8" w14:paraId="58AE5BCD" w14:textId="77777777" w:rsidTr="00456C44">
        <w:trPr>
          <w:trHeight w:val="280"/>
        </w:trPr>
        <w:tc>
          <w:tcPr>
            <w:tcW w:w="776" w:type="dxa"/>
            <w:tcBorders>
              <w:top w:val="nil"/>
              <w:left w:val="nil"/>
              <w:bottom w:val="nil"/>
              <w:right w:val="nil"/>
            </w:tcBorders>
            <w:shd w:val="clear" w:color="auto" w:fill="auto"/>
            <w:noWrap/>
            <w:vAlign w:val="bottom"/>
            <w:hideMark/>
          </w:tcPr>
          <w:p w14:paraId="5BC5AD5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D04</w:t>
            </w:r>
          </w:p>
        </w:tc>
        <w:tc>
          <w:tcPr>
            <w:tcW w:w="799" w:type="dxa"/>
            <w:tcBorders>
              <w:top w:val="nil"/>
              <w:left w:val="nil"/>
              <w:bottom w:val="nil"/>
              <w:right w:val="nil"/>
            </w:tcBorders>
            <w:shd w:val="clear" w:color="auto" w:fill="auto"/>
            <w:noWrap/>
            <w:vAlign w:val="bottom"/>
            <w:hideMark/>
          </w:tcPr>
          <w:p w14:paraId="49990BC0"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P22</w:t>
            </w:r>
          </w:p>
        </w:tc>
        <w:tc>
          <w:tcPr>
            <w:tcW w:w="850" w:type="dxa"/>
            <w:tcBorders>
              <w:top w:val="nil"/>
              <w:left w:val="nil"/>
              <w:bottom w:val="nil"/>
              <w:right w:val="nil"/>
            </w:tcBorders>
            <w:shd w:val="clear" w:color="auto" w:fill="auto"/>
            <w:noWrap/>
            <w:vAlign w:val="bottom"/>
            <w:hideMark/>
          </w:tcPr>
          <w:p w14:paraId="0F64905B"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A39</w:t>
            </w:r>
          </w:p>
        </w:tc>
        <w:tc>
          <w:tcPr>
            <w:tcW w:w="851" w:type="dxa"/>
            <w:tcBorders>
              <w:top w:val="nil"/>
              <w:left w:val="nil"/>
              <w:bottom w:val="nil"/>
              <w:right w:val="nil"/>
            </w:tcBorders>
            <w:shd w:val="clear" w:color="auto" w:fill="auto"/>
            <w:noWrap/>
            <w:vAlign w:val="bottom"/>
            <w:hideMark/>
          </w:tcPr>
          <w:p w14:paraId="2002B11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K26</w:t>
            </w:r>
          </w:p>
        </w:tc>
        <w:tc>
          <w:tcPr>
            <w:tcW w:w="850" w:type="dxa"/>
            <w:tcBorders>
              <w:top w:val="nil"/>
              <w:left w:val="nil"/>
              <w:bottom w:val="nil"/>
              <w:right w:val="nil"/>
            </w:tcBorders>
            <w:shd w:val="clear" w:color="auto" w:fill="auto"/>
            <w:noWrap/>
            <w:vAlign w:val="bottom"/>
            <w:hideMark/>
          </w:tcPr>
          <w:p w14:paraId="2250F53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V28</w:t>
            </w:r>
          </w:p>
        </w:tc>
        <w:tc>
          <w:tcPr>
            <w:tcW w:w="851" w:type="dxa"/>
            <w:tcBorders>
              <w:top w:val="nil"/>
              <w:left w:val="nil"/>
              <w:bottom w:val="nil"/>
              <w:right w:val="nil"/>
            </w:tcBorders>
            <w:shd w:val="clear" w:color="auto" w:fill="auto"/>
            <w:noWrap/>
            <w:vAlign w:val="bottom"/>
            <w:hideMark/>
          </w:tcPr>
          <w:p w14:paraId="16DBC60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K75</w:t>
            </w:r>
          </w:p>
        </w:tc>
        <w:tc>
          <w:tcPr>
            <w:tcW w:w="850" w:type="dxa"/>
            <w:tcBorders>
              <w:top w:val="nil"/>
              <w:left w:val="nil"/>
              <w:bottom w:val="nil"/>
              <w:right w:val="nil"/>
            </w:tcBorders>
            <w:shd w:val="clear" w:color="auto" w:fill="auto"/>
            <w:noWrap/>
            <w:vAlign w:val="bottom"/>
            <w:hideMark/>
          </w:tcPr>
          <w:p w14:paraId="0848B0DF"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T48</w:t>
            </w:r>
          </w:p>
        </w:tc>
        <w:tc>
          <w:tcPr>
            <w:tcW w:w="851" w:type="dxa"/>
            <w:tcBorders>
              <w:top w:val="nil"/>
              <w:left w:val="nil"/>
              <w:bottom w:val="nil"/>
              <w:right w:val="nil"/>
            </w:tcBorders>
            <w:shd w:val="clear" w:color="auto" w:fill="auto"/>
            <w:noWrap/>
            <w:vAlign w:val="bottom"/>
            <w:hideMark/>
          </w:tcPr>
          <w:p w14:paraId="67B6029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G58</w:t>
            </w:r>
          </w:p>
        </w:tc>
        <w:tc>
          <w:tcPr>
            <w:tcW w:w="850" w:type="dxa"/>
            <w:tcBorders>
              <w:top w:val="nil"/>
              <w:left w:val="nil"/>
              <w:bottom w:val="nil"/>
              <w:right w:val="nil"/>
            </w:tcBorders>
            <w:shd w:val="clear" w:color="auto" w:fill="auto"/>
            <w:noWrap/>
            <w:vAlign w:val="bottom"/>
            <w:hideMark/>
          </w:tcPr>
          <w:p w14:paraId="4C8D97A5"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M37</w:t>
            </w:r>
          </w:p>
        </w:tc>
        <w:tc>
          <w:tcPr>
            <w:tcW w:w="1060" w:type="dxa"/>
            <w:tcBorders>
              <w:top w:val="nil"/>
              <w:left w:val="nil"/>
              <w:bottom w:val="nil"/>
              <w:right w:val="nil"/>
            </w:tcBorders>
            <w:shd w:val="clear" w:color="auto" w:fill="auto"/>
            <w:noWrap/>
            <w:vAlign w:val="bottom"/>
            <w:hideMark/>
          </w:tcPr>
          <w:p w14:paraId="6EFF7166" w14:textId="77777777" w:rsidR="001E2783" w:rsidRPr="001E2783" w:rsidRDefault="001E2783" w:rsidP="00456C44">
            <w:pPr>
              <w:spacing w:after="0" w:line="240" w:lineRule="auto"/>
              <w:rPr>
                <w:rFonts w:ascii="Arial" w:hAnsi="Arial" w:cs="Arial"/>
                <w:color w:val="000000"/>
              </w:rPr>
            </w:pPr>
          </w:p>
        </w:tc>
      </w:tr>
      <w:tr w:rsidR="001E2783" w:rsidRPr="00734CA8" w14:paraId="20D36B60" w14:textId="77777777" w:rsidTr="00456C44">
        <w:trPr>
          <w:trHeight w:val="280"/>
        </w:trPr>
        <w:tc>
          <w:tcPr>
            <w:tcW w:w="776" w:type="dxa"/>
            <w:tcBorders>
              <w:top w:val="nil"/>
              <w:left w:val="nil"/>
              <w:bottom w:val="nil"/>
              <w:right w:val="nil"/>
            </w:tcBorders>
            <w:shd w:val="clear" w:color="auto" w:fill="auto"/>
            <w:noWrap/>
            <w:vAlign w:val="bottom"/>
            <w:hideMark/>
          </w:tcPr>
          <w:p w14:paraId="3404AA2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D06</w:t>
            </w:r>
          </w:p>
        </w:tc>
        <w:tc>
          <w:tcPr>
            <w:tcW w:w="799" w:type="dxa"/>
            <w:tcBorders>
              <w:top w:val="nil"/>
              <w:left w:val="nil"/>
              <w:bottom w:val="nil"/>
              <w:right w:val="nil"/>
            </w:tcBorders>
            <w:shd w:val="clear" w:color="auto" w:fill="auto"/>
            <w:noWrap/>
            <w:vAlign w:val="bottom"/>
            <w:hideMark/>
          </w:tcPr>
          <w:p w14:paraId="32007C7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P23</w:t>
            </w:r>
          </w:p>
        </w:tc>
        <w:tc>
          <w:tcPr>
            <w:tcW w:w="850" w:type="dxa"/>
            <w:tcBorders>
              <w:top w:val="nil"/>
              <w:left w:val="nil"/>
              <w:bottom w:val="nil"/>
              <w:right w:val="nil"/>
            </w:tcBorders>
            <w:shd w:val="clear" w:color="auto" w:fill="auto"/>
            <w:noWrap/>
            <w:vAlign w:val="bottom"/>
            <w:hideMark/>
          </w:tcPr>
          <w:p w14:paraId="57B413C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A40</w:t>
            </w:r>
          </w:p>
        </w:tc>
        <w:tc>
          <w:tcPr>
            <w:tcW w:w="851" w:type="dxa"/>
            <w:tcBorders>
              <w:top w:val="nil"/>
              <w:left w:val="nil"/>
              <w:bottom w:val="nil"/>
              <w:right w:val="nil"/>
            </w:tcBorders>
            <w:shd w:val="clear" w:color="auto" w:fill="auto"/>
            <w:noWrap/>
            <w:vAlign w:val="bottom"/>
            <w:hideMark/>
          </w:tcPr>
          <w:p w14:paraId="3267DA1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K27</w:t>
            </w:r>
          </w:p>
        </w:tc>
        <w:tc>
          <w:tcPr>
            <w:tcW w:w="850" w:type="dxa"/>
            <w:tcBorders>
              <w:top w:val="nil"/>
              <w:left w:val="nil"/>
              <w:bottom w:val="nil"/>
              <w:right w:val="nil"/>
            </w:tcBorders>
            <w:shd w:val="clear" w:color="auto" w:fill="auto"/>
            <w:noWrap/>
            <w:vAlign w:val="bottom"/>
            <w:hideMark/>
          </w:tcPr>
          <w:p w14:paraId="5526768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V29</w:t>
            </w:r>
          </w:p>
        </w:tc>
        <w:tc>
          <w:tcPr>
            <w:tcW w:w="851" w:type="dxa"/>
            <w:tcBorders>
              <w:top w:val="nil"/>
              <w:left w:val="nil"/>
              <w:bottom w:val="nil"/>
              <w:right w:val="nil"/>
            </w:tcBorders>
            <w:shd w:val="clear" w:color="auto" w:fill="auto"/>
            <w:noWrap/>
            <w:vAlign w:val="bottom"/>
            <w:hideMark/>
          </w:tcPr>
          <w:p w14:paraId="3F9EE30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K76</w:t>
            </w:r>
          </w:p>
        </w:tc>
        <w:tc>
          <w:tcPr>
            <w:tcW w:w="850" w:type="dxa"/>
            <w:tcBorders>
              <w:top w:val="nil"/>
              <w:left w:val="nil"/>
              <w:bottom w:val="nil"/>
              <w:right w:val="nil"/>
            </w:tcBorders>
            <w:shd w:val="clear" w:color="auto" w:fill="auto"/>
            <w:noWrap/>
            <w:vAlign w:val="bottom"/>
            <w:hideMark/>
          </w:tcPr>
          <w:p w14:paraId="4D785B4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T54</w:t>
            </w:r>
          </w:p>
        </w:tc>
        <w:tc>
          <w:tcPr>
            <w:tcW w:w="851" w:type="dxa"/>
            <w:tcBorders>
              <w:top w:val="nil"/>
              <w:left w:val="nil"/>
              <w:bottom w:val="nil"/>
              <w:right w:val="nil"/>
            </w:tcBorders>
            <w:shd w:val="clear" w:color="auto" w:fill="auto"/>
            <w:noWrap/>
            <w:vAlign w:val="bottom"/>
            <w:hideMark/>
          </w:tcPr>
          <w:p w14:paraId="1D52CDE6"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G59</w:t>
            </w:r>
          </w:p>
        </w:tc>
        <w:tc>
          <w:tcPr>
            <w:tcW w:w="850" w:type="dxa"/>
            <w:tcBorders>
              <w:top w:val="nil"/>
              <w:left w:val="nil"/>
              <w:bottom w:val="nil"/>
              <w:right w:val="nil"/>
            </w:tcBorders>
            <w:shd w:val="clear" w:color="auto" w:fill="auto"/>
            <w:noWrap/>
            <w:vAlign w:val="bottom"/>
            <w:hideMark/>
          </w:tcPr>
          <w:p w14:paraId="0CB1A3E2"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M51</w:t>
            </w:r>
          </w:p>
        </w:tc>
        <w:tc>
          <w:tcPr>
            <w:tcW w:w="1060" w:type="dxa"/>
            <w:tcBorders>
              <w:top w:val="nil"/>
              <w:left w:val="nil"/>
              <w:bottom w:val="nil"/>
              <w:right w:val="nil"/>
            </w:tcBorders>
            <w:shd w:val="clear" w:color="auto" w:fill="auto"/>
            <w:noWrap/>
            <w:vAlign w:val="bottom"/>
            <w:hideMark/>
          </w:tcPr>
          <w:p w14:paraId="15E8D8D7" w14:textId="77777777" w:rsidR="001E2783" w:rsidRPr="001E2783" w:rsidRDefault="001E2783" w:rsidP="00456C44">
            <w:pPr>
              <w:spacing w:after="0" w:line="240" w:lineRule="auto"/>
              <w:rPr>
                <w:rFonts w:ascii="Arial" w:hAnsi="Arial" w:cs="Arial"/>
                <w:color w:val="000000"/>
              </w:rPr>
            </w:pPr>
          </w:p>
        </w:tc>
      </w:tr>
      <w:tr w:rsidR="001E2783" w:rsidRPr="00734CA8" w14:paraId="1473B720" w14:textId="77777777" w:rsidTr="00456C44">
        <w:trPr>
          <w:trHeight w:val="280"/>
        </w:trPr>
        <w:tc>
          <w:tcPr>
            <w:tcW w:w="776" w:type="dxa"/>
            <w:tcBorders>
              <w:top w:val="nil"/>
              <w:left w:val="nil"/>
              <w:bottom w:val="nil"/>
              <w:right w:val="nil"/>
            </w:tcBorders>
            <w:shd w:val="clear" w:color="auto" w:fill="auto"/>
            <w:noWrap/>
            <w:vAlign w:val="bottom"/>
            <w:hideMark/>
          </w:tcPr>
          <w:p w14:paraId="69CB0F5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D08</w:t>
            </w:r>
          </w:p>
        </w:tc>
        <w:tc>
          <w:tcPr>
            <w:tcW w:w="799" w:type="dxa"/>
            <w:tcBorders>
              <w:top w:val="nil"/>
              <w:left w:val="nil"/>
              <w:bottom w:val="nil"/>
              <w:right w:val="nil"/>
            </w:tcBorders>
            <w:shd w:val="clear" w:color="auto" w:fill="auto"/>
            <w:noWrap/>
            <w:vAlign w:val="bottom"/>
            <w:hideMark/>
          </w:tcPr>
          <w:p w14:paraId="2E18C27E"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P24</w:t>
            </w:r>
          </w:p>
        </w:tc>
        <w:tc>
          <w:tcPr>
            <w:tcW w:w="850" w:type="dxa"/>
            <w:tcBorders>
              <w:top w:val="nil"/>
              <w:left w:val="nil"/>
              <w:bottom w:val="nil"/>
              <w:right w:val="nil"/>
            </w:tcBorders>
            <w:shd w:val="clear" w:color="auto" w:fill="auto"/>
            <w:noWrap/>
            <w:vAlign w:val="bottom"/>
            <w:hideMark/>
          </w:tcPr>
          <w:p w14:paraId="06EA2A9A"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A41</w:t>
            </w:r>
          </w:p>
        </w:tc>
        <w:tc>
          <w:tcPr>
            <w:tcW w:w="851" w:type="dxa"/>
            <w:tcBorders>
              <w:top w:val="nil"/>
              <w:left w:val="nil"/>
              <w:bottom w:val="nil"/>
              <w:right w:val="nil"/>
            </w:tcBorders>
            <w:shd w:val="clear" w:color="auto" w:fill="auto"/>
            <w:noWrap/>
            <w:vAlign w:val="bottom"/>
            <w:hideMark/>
          </w:tcPr>
          <w:p w14:paraId="60710CB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K28</w:t>
            </w:r>
          </w:p>
        </w:tc>
        <w:tc>
          <w:tcPr>
            <w:tcW w:w="850" w:type="dxa"/>
            <w:tcBorders>
              <w:top w:val="nil"/>
              <w:left w:val="nil"/>
              <w:bottom w:val="nil"/>
              <w:right w:val="nil"/>
            </w:tcBorders>
            <w:shd w:val="clear" w:color="auto" w:fill="auto"/>
            <w:noWrap/>
            <w:vAlign w:val="bottom"/>
            <w:hideMark/>
          </w:tcPr>
          <w:p w14:paraId="6C01C037"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V30</w:t>
            </w:r>
          </w:p>
        </w:tc>
        <w:tc>
          <w:tcPr>
            <w:tcW w:w="851" w:type="dxa"/>
            <w:tcBorders>
              <w:top w:val="nil"/>
              <w:left w:val="nil"/>
              <w:bottom w:val="nil"/>
              <w:right w:val="nil"/>
            </w:tcBorders>
            <w:shd w:val="clear" w:color="auto" w:fill="auto"/>
            <w:noWrap/>
            <w:vAlign w:val="bottom"/>
            <w:hideMark/>
          </w:tcPr>
          <w:p w14:paraId="1A37E1DD"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K77</w:t>
            </w:r>
          </w:p>
        </w:tc>
        <w:tc>
          <w:tcPr>
            <w:tcW w:w="850" w:type="dxa"/>
            <w:tcBorders>
              <w:top w:val="nil"/>
              <w:left w:val="nil"/>
              <w:bottom w:val="nil"/>
              <w:right w:val="nil"/>
            </w:tcBorders>
            <w:shd w:val="clear" w:color="auto" w:fill="auto"/>
            <w:noWrap/>
            <w:vAlign w:val="bottom"/>
            <w:hideMark/>
          </w:tcPr>
          <w:p w14:paraId="6CE093B4"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T55</w:t>
            </w:r>
          </w:p>
        </w:tc>
        <w:tc>
          <w:tcPr>
            <w:tcW w:w="851" w:type="dxa"/>
            <w:tcBorders>
              <w:top w:val="nil"/>
              <w:left w:val="nil"/>
              <w:bottom w:val="nil"/>
              <w:right w:val="nil"/>
            </w:tcBorders>
            <w:shd w:val="clear" w:color="auto" w:fill="auto"/>
            <w:noWrap/>
            <w:vAlign w:val="bottom"/>
            <w:hideMark/>
          </w:tcPr>
          <w:p w14:paraId="7E8F57F9"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G60</w:t>
            </w:r>
          </w:p>
        </w:tc>
        <w:tc>
          <w:tcPr>
            <w:tcW w:w="850" w:type="dxa"/>
            <w:tcBorders>
              <w:top w:val="nil"/>
              <w:left w:val="nil"/>
              <w:bottom w:val="nil"/>
              <w:right w:val="nil"/>
            </w:tcBorders>
            <w:shd w:val="clear" w:color="auto" w:fill="auto"/>
            <w:noWrap/>
            <w:vAlign w:val="bottom"/>
            <w:hideMark/>
          </w:tcPr>
          <w:p w14:paraId="5C2EE7C3" w14:textId="77777777" w:rsidR="001E2783" w:rsidRPr="001E2783" w:rsidRDefault="001E2783" w:rsidP="00456C44">
            <w:pPr>
              <w:spacing w:after="0" w:line="240" w:lineRule="auto"/>
              <w:rPr>
                <w:rFonts w:ascii="Arial" w:hAnsi="Arial" w:cs="Arial"/>
                <w:color w:val="000000"/>
              </w:rPr>
            </w:pPr>
            <w:r w:rsidRPr="001E2783">
              <w:rPr>
                <w:rFonts w:ascii="Arial" w:hAnsi="Arial" w:cs="Arial"/>
                <w:color w:val="000000"/>
              </w:rPr>
              <w:t>M52</w:t>
            </w:r>
          </w:p>
        </w:tc>
        <w:tc>
          <w:tcPr>
            <w:tcW w:w="1060" w:type="dxa"/>
            <w:tcBorders>
              <w:top w:val="nil"/>
              <w:left w:val="nil"/>
              <w:bottom w:val="nil"/>
              <w:right w:val="nil"/>
            </w:tcBorders>
            <w:shd w:val="clear" w:color="auto" w:fill="auto"/>
            <w:noWrap/>
            <w:vAlign w:val="bottom"/>
            <w:hideMark/>
          </w:tcPr>
          <w:p w14:paraId="0E7E0ADF" w14:textId="77777777" w:rsidR="001E2783" w:rsidRPr="001E2783" w:rsidRDefault="001E2783" w:rsidP="00456C44">
            <w:pPr>
              <w:spacing w:after="0" w:line="240" w:lineRule="auto"/>
              <w:rPr>
                <w:rFonts w:ascii="Arial" w:hAnsi="Arial" w:cs="Arial"/>
                <w:color w:val="000000"/>
              </w:rPr>
            </w:pPr>
          </w:p>
        </w:tc>
      </w:tr>
    </w:tbl>
    <w:p w14:paraId="2649B5BE" w14:textId="11957CB3" w:rsidR="001E2783" w:rsidRDefault="001E2783" w:rsidP="00E44B31">
      <w:pPr>
        <w:rPr>
          <w:rFonts w:ascii="Arial" w:hAnsi="Arial" w:cs="Arial"/>
          <w:color w:val="000000"/>
          <w:sz w:val="20"/>
          <w:szCs w:val="20"/>
        </w:rPr>
      </w:pPr>
    </w:p>
    <w:p w14:paraId="2EDD96A0" w14:textId="77777777" w:rsidR="001E2783" w:rsidRDefault="001E2783">
      <w:pPr>
        <w:spacing w:after="0" w:line="240" w:lineRule="auto"/>
        <w:rPr>
          <w:rFonts w:ascii="Arial" w:hAnsi="Arial" w:cs="Arial"/>
          <w:color w:val="000000"/>
          <w:sz w:val="20"/>
          <w:szCs w:val="20"/>
        </w:rPr>
      </w:pPr>
      <w:r>
        <w:rPr>
          <w:rFonts w:ascii="Arial" w:hAnsi="Arial" w:cs="Arial"/>
          <w:color w:val="000000"/>
          <w:sz w:val="20"/>
          <w:szCs w:val="20"/>
        </w:rPr>
        <w:br w:type="page"/>
      </w:r>
    </w:p>
    <w:p w14:paraId="0FB443B0" w14:textId="2CF01063" w:rsidR="001E2783" w:rsidRPr="001E2783" w:rsidRDefault="001E2783" w:rsidP="00E44B31">
      <w:pPr>
        <w:rPr>
          <w:rFonts w:ascii="Arial" w:hAnsi="Arial" w:cs="Arial"/>
          <w:b/>
          <w:color w:val="000000"/>
          <w:sz w:val="28"/>
          <w:szCs w:val="20"/>
        </w:rPr>
      </w:pPr>
      <w:r w:rsidRPr="001E2783">
        <w:rPr>
          <w:rFonts w:ascii="Arial" w:hAnsi="Arial" w:cs="Arial"/>
          <w:b/>
          <w:color w:val="000000"/>
          <w:sz w:val="28"/>
          <w:szCs w:val="20"/>
        </w:rPr>
        <w:lastRenderedPageBreak/>
        <w:t>APPENDIX B: CODES DEFINING PROTOTYPICAL PROCEDURES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9"/>
        <w:gridCol w:w="941"/>
      </w:tblGrid>
      <w:tr w:rsidR="001E2783" w:rsidRPr="00BE41B1" w14:paraId="3F655B03" w14:textId="77777777" w:rsidTr="001E2783">
        <w:trPr>
          <w:trHeight w:val="491"/>
        </w:trPr>
        <w:tc>
          <w:tcPr>
            <w:tcW w:w="8239" w:type="dxa"/>
            <w:tcBorders>
              <w:top w:val="single" w:sz="4" w:space="0" w:color="auto"/>
              <w:bottom w:val="single" w:sz="4" w:space="0" w:color="auto"/>
            </w:tcBorders>
          </w:tcPr>
          <w:p w14:paraId="576B3251" w14:textId="4AD56F5F" w:rsidR="001E2783" w:rsidRPr="001E2783" w:rsidRDefault="001E2783" w:rsidP="00456C44">
            <w:pPr>
              <w:contextualSpacing/>
              <w:rPr>
                <w:rFonts w:ascii="Arial" w:hAnsi="Arial" w:cs="Arial"/>
                <w:b/>
                <w:color w:val="000000"/>
                <w:shd w:val="clear" w:color="auto" w:fill="FFFFFF"/>
              </w:rPr>
            </w:pPr>
            <w:r>
              <w:rPr>
                <w:rFonts w:ascii="Arial" w:hAnsi="Arial" w:cs="Arial"/>
                <w:b/>
                <w:color w:val="000000"/>
                <w:shd w:val="clear" w:color="auto" w:fill="FFFFFF"/>
              </w:rPr>
              <w:t>Coronary artery bypass grafting procedure</w:t>
            </w:r>
          </w:p>
        </w:tc>
        <w:tc>
          <w:tcPr>
            <w:tcW w:w="941" w:type="dxa"/>
            <w:tcBorders>
              <w:top w:val="single" w:sz="4" w:space="0" w:color="auto"/>
              <w:bottom w:val="single" w:sz="4" w:space="0" w:color="auto"/>
            </w:tcBorders>
          </w:tcPr>
          <w:p w14:paraId="467631E8" w14:textId="77777777" w:rsidR="001E2783" w:rsidRPr="001E2783" w:rsidRDefault="001E2783" w:rsidP="00456C44">
            <w:pPr>
              <w:contextualSpacing/>
              <w:rPr>
                <w:rFonts w:ascii="Arial" w:hAnsi="Arial" w:cs="Arial"/>
                <w:b/>
                <w:color w:val="000000"/>
                <w:shd w:val="clear" w:color="auto" w:fill="FFFFFF"/>
              </w:rPr>
            </w:pPr>
            <w:r w:rsidRPr="001E2783">
              <w:rPr>
                <w:rFonts w:ascii="Arial" w:hAnsi="Arial" w:cs="Arial"/>
                <w:b/>
                <w:color w:val="000000"/>
                <w:shd w:val="clear" w:color="auto" w:fill="FFFFFF"/>
              </w:rPr>
              <w:t>Code</w:t>
            </w:r>
          </w:p>
        </w:tc>
      </w:tr>
      <w:tr w:rsidR="001E2783" w:rsidRPr="00BE41B1" w14:paraId="484E2F9C" w14:textId="77777777" w:rsidTr="001E2783">
        <w:trPr>
          <w:trHeight w:val="491"/>
        </w:trPr>
        <w:tc>
          <w:tcPr>
            <w:tcW w:w="8239" w:type="dxa"/>
            <w:tcBorders>
              <w:top w:val="single" w:sz="4" w:space="0" w:color="auto"/>
            </w:tcBorders>
          </w:tcPr>
          <w:p w14:paraId="2E6151BD"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Saphenous vein graft replacement of coronary artery</w:t>
            </w:r>
          </w:p>
        </w:tc>
        <w:tc>
          <w:tcPr>
            <w:tcW w:w="941" w:type="dxa"/>
            <w:tcBorders>
              <w:top w:val="single" w:sz="4" w:space="0" w:color="auto"/>
            </w:tcBorders>
          </w:tcPr>
          <w:p w14:paraId="66899CB8"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K40</w:t>
            </w:r>
          </w:p>
        </w:tc>
      </w:tr>
      <w:tr w:rsidR="001E2783" w:rsidRPr="00BE41B1" w14:paraId="40714D24" w14:textId="77777777" w:rsidTr="001E2783">
        <w:trPr>
          <w:trHeight w:val="491"/>
        </w:trPr>
        <w:tc>
          <w:tcPr>
            <w:tcW w:w="8239" w:type="dxa"/>
          </w:tcPr>
          <w:p w14:paraId="7A855BAB"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Allograft replacement of coronary artery</w:t>
            </w:r>
          </w:p>
        </w:tc>
        <w:tc>
          <w:tcPr>
            <w:tcW w:w="941" w:type="dxa"/>
          </w:tcPr>
          <w:p w14:paraId="691AB3D1"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K42</w:t>
            </w:r>
          </w:p>
        </w:tc>
      </w:tr>
      <w:tr w:rsidR="001E2783" w:rsidRPr="00BE41B1" w14:paraId="1886A0CE" w14:textId="77777777" w:rsidTr="001E2783">
        <w:trPr>
          <w:trHeight w:val="491"/>
        </w:trPr>
        <w:tc>
          <w:tcPr>
            <w:tcW w:w="8239" w:type="dxa"/>
          </w:tcPr>
          <w:p w14:paraId="55A92D5A"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Prosthetic replacement of coronary artery</w:t>
            </w:r>
          </w:p>
        </w:tc>
        <w:tc>
          <w:tcPr>
            <w:tcW w:w="941" w:type="dxa"/>
          </w:tcPr>
          <w:p w14:paraId="563DB647"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K43</w:t>
            </w:r>
          </w:p>
        </w:tc>
      </w:tr>
      <w:tr w:rsidR="001E2783" w:rsidRPr="00BE41B1" w14:paraId="3C7C73E8" w14:textId="77777777" w:rsidTr="001E2783">
        <w:trPr>
          <w:trHeight w:val="491"/>
        </w:trPr>
        <w:tc>
          <w:tcPr>
            <w:tcW w:w="8239" w:type="dxa"/>
          </w:tcPr>
          <w:p w14:paraId="7FD3BE99"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Other replacement of coronary artery</w:t>
            </w:r>
          </w:p>
        </w:tc>
        <w:tc>
          <w:tcPr>
            <w:tcW w:w="941" w:type="dxa"/>
          </w:tcPr>
          <w:p w14:paraId="7943E386"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K44</w:t>
            </w:r>
          </w:p>
        </w:tc>
      </w:tr>
      <w:tr w:rsidR="001E2783" w:rsidRPr="00BE41B1" w14:paraId="040CB006" w14:textId="77777777" w:rsidTr="001E2783">
        <w:trPr>
          <w:trHeight w:val="491"/>
        </w:trPr>
        <w:tc>
          <w:tcPr>
            <w:tcW w:w="8239" w:type="dxa"/>
          </w:tcPr>
          <w:p w14:paraId="0D77583C"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Connection of thoracic artery to coronary artery</w:t>
            </w:r>
          </w:p>
        </w:tc>
        <w:tc>
          <w:tcPr>
            <w:tcW w:w="941" w:type="dxa"/>
          </w:tcPr>
          <w:p w14:paraId="3680BE2E"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K45</w:t>
            </w:r>
          </w:p>
        </w:tc>
      </w:tr>
      <w:tr w:rsidR="001E2783" w:rsidRPr="00BE41B1" w14:paraId="788462DE" w14:textId="77777777" w:rsidTr="001E2783">
        <w:trPr>
          <w:trHeight w:val="491"/>
        </w:trPr>
        <w:tc>
          <w:tcPr>
            <w:tcW w:w="8239" w:type="dxa"/>
          </w:tcPr>
          <w:p w14:paraId="75C98A54" w14:textId="77777777" w:rsidR="001E2783" w:rsidRPr="001E2783" w:rsidRDefault="001E2783" w:rsidP="001E2783">
            <w:pPr>
              <w:contextualSpacing/>
              <w:rPr>
                <w:rFonts w:ascii="Arial" w:hAnsi="Arial" w:cs="Arial"/>
                <w:color w:val="000000"/>
                <w:shd w:val="clear" w:color="auto" w:fill="FFFFFF"/>
              </w:rPr>
            </w:pPr>
            <w:proofErr w:type="gramStart"/>
            <w:r w:rsidRPr="001E2783">
              <w:rPr>
                <w:rFonts w:ascii="Arial" w:hAnsi="Arial" w:cs="Arial"/>
                <w:color w:val="000000"/>
              </w:rPr>
              <w:t>Other</w:t>
            </w:r>
            <w:proofErr w:type="gramEnd"/>
            <w:r w:rsidRPr="001E2783">
              <w:rPr>
                <w:rFonts w:ascii="Arial" w:hAnsi="Arial" w:cs="Arial"/>
                <w:color w:val="000000"/>
              </w:rPr>
              <w:t xml:space="preserve"> bypass of coronary artery</w:t>
            </w:r>
          </w:p>
        </w:tc>
        <w:tc>
          <w:tcPr>
            <w:tcW w:w="941" w:type="dxa"/>
          </w:tcPr>
          <w:p w14:paraId="4FCCA28A"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K46</w:t>
            </w:r>
          </w:p>
        </w:tc>
      </w:tr>
      <w:tr w:rsidR="001E2783" w:rsidRPr="00BE41B1" w14:paraId="31222FA4" w14:textId="77777777" w:rsidTr="001E2783">
        <w:trPr>
          <w:trHeight w:val="491"/>
        </w:trPr>
        <w:tc>
          <w:tcPr>
            <w:tcW w:w="8239" w:type="dxa"/>
          </w:tcPr>
          <w:p w14:paraId="09D1DD95"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Repair of coronary artery</w:t>
            </w:r>
          </w:p>
        </w:tc>
        <w:tc>
          <w:tcPr>
            <w:tcW w:w="941" w:type="dxa"/>
          </w:tcPr>
          <w:p w14:paraId="532E4537"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K47</w:t>
            </w:r>
          </w:p>
        </w:tc>
      </w:tr>
      <w:tr w:rsidR="001E2783" w:rsidRPr="00BE41B1" w14:paraId="24F29A28" w14:textId="77777777" w:rsidTr="001E2783">
        <w:trPr>
          <w:trHeight w:val="491"/>
        </w:trPr>
        <w:tc>
          <w:tcPr>
            <w:tcW w:w="8239" w:type="dxa"/>
            <w:tcBorders>
              <w:bottom w:val="single" w:sz="4" w:space="0" w:color="auto"/>
            </w:tcBorders>
          </w:tcPr>
          <w:p w14:paraId="078A6632"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Other open operations on coronary artery</w:t>
            </w:r>
          </w:p>
        </w:tc>
        <w:tc>
          <w:tcPr>
            <w:tcW w:w="941" w:type="dxa"/>
            <w:tcBorders>
              <w:bottom w:val="single" w:sz="4" w:space="0" w:color="auto"/>
            </w:tcBorders>
          </w:tcPr>
          <w:p w14:paraId="637F47CE" w14:textId="77777777" w:rsidR="001E2783" w:rsidRPr="001E2783" w:rsidRDefault="001E2783" w:rsidP="001E2783">
            <w:pPr>
              <w:contextualSpacing/>
              <w:rPr>
                <w:rFonts w:ascii="Arial" w:hAnsi="Arial" w:cs="Arial"/>
                <w:color w:val="000000"/>
                <w:shd w:val="clear" w:color="auto" w:fill="FFFFFF"/>
              </w:rPr>
            </w:pPr>
            <w:r w:rsidRPr="001E2783">
              <w:rPr>
                <w:rFonts w:ascii="Arial" w:hAnsi="Arial" w:cs="Arial"/>
                <w:color w:val="000000"/>
              </w:rPr>
              <w:t>K48</w:t>
            </w:r>
          </w:p>
        </w:tc>
      </w:tr>
      <w:tr w:rsidR="001E2783" w:rsidRPr="00BE41B1" w14:paraId="6EFF5018" w14:textId="77777777" w:rsidTr="001E2783">
        <w:trPr>
          <w:trHeight w:val="491"/>
        </w:trPr>
        <w:tc>
          <w:tcPr>
            <w:tcW w:w="8239" w:type="dxa"/>
            <w:tcBorders>
              <w:top w:val="single" w:sz="4" w:space="0" w:color="auto"/>
              <w:bottom w:val="single" w:sz="4" w:space="0" w:color="auto"/>
            </w:tcBorders>
          </w:tcPr>
          <w:p w14:paraId="06CDF2D0" w14:textId="28A1239D" w:rsidR="001E2783" w:rsidRPr="001E2783" w:rsidRDefault="001E2783" w:rsidP="00456C44">
            <w:pPr>
              <w:contextualSpacing/>
              <w:rPr>
                <w:rFonts w:ascii="Arial" w:hAnsi="Arial" w:cs="Arial"/>
                <w:color w:val="000000"/>
              </w:rPr>
            </w:pPr>
            <w:r>
              <w:rPr>
                <w:rFonts w:ascii="Arial" w:hAnsi="Arial" w:cs="Arial"/>
                <w:b/>
                <w:color w:val="000000"/>
                <w:shd w:val="clear" w:color="auto" w:fill="FFFFFF"/>
              </w:rPr>
              <w:t>Colorectal cancer resection</w:t>
            </w:r>
          </w:p>
        </w:tc>
        <w:tc>
          <w:tcPr>
            <w:tcW w:w="941" w:type="dxa"/>
            <w:tcBorders>
              <w:top w:val="single" w:sz="4" w:space="0" w:color="auto"/>
              <w:bottom w:val="single" w:sz="4" w:space="0" w:color="auto"/>
            </w:tcBorders>
          </w:tcPr>
          <w:p w14:paraId="25E8CCA3" w14:textId="77777777" w:rsidR="001E2783" w:rsidRPr="001E2783" w:rsidRDefault="001E2783" w:rsidP="00456C44">
            <w:pPr>
              <w:rPr>
                <w:rFonts w:ascii="Arial" w:hAnsi="Arial" w:cs="Arial"/>
                <w:color w:val="000000"/>
              </w:rPr>
            </w:pPr>
            <w:r w:rsidRPr="001E2783">
              <w:rPr>
                <w:rFonts w:ascii="Arial" w:hAnsi="Arial" w:cs="Arial"/>
                <w:b/>
                <w:color w:val="000000"/>
                <w:shd w:val="clear" w:color="auto" w:fill="FFFFFF"/>
              </w:rPr>
              <w:t>Code</w:t>
            </w:r>
          </w:p>
        </w:tc>
      </w:tr>
      <w:tr w:rsidR="001E2783" w:rsidRPr="00BE41B1" w14:paraId="7EC382CA" w14:textId="77777777" w:rsidTr="001E2783">
        <w:trPr>
          <w:trHeight w:val="491"/>
        </w:trPr>
        <w:tc>
          <w:tcPr>
            <w:tcW w:w="8239" w:type="dxa"/>
            <w:noWrap/>
          </w:tcPr>
          <w:p w14:paraId="5676BEC1" w14:textId="77777777" w:rsidR="001E2783" w:rsidRPr="001E2783" w:rsidRDefault="001E2783" w:rsidP="001E2783">
            <w:pPr>
              <w:rPr>
                <w:rFonts w:ascii="Arial" w:hAnsi="Arial" w:cs="Arial"/>
                <w:color w:val="000000"/>
              </w:rPr>
            </w:pPr>
            <w:r w:rsidRPr="001E2783">
              <w:rPr>
                <w:rFonts w:ascii="Arial" w:hAnsi="Arial" w:cs="Arial"/>
                <w:color w:val="000000"/>
              </w:rPr>
              <w:t>Excision of ileum</w:t>
            </w:r>
          </w:p>
        </w:tc>
        <w:tc>
          <w:tcPr>
            <w:tcW w:w="941" w:type="dxa"/>
            <w:noWrap/>
          </w:tcPr>
          <w:p w14:paraId="2480DDA3" w14:textId="77777777" w:rsidR="001E2783" w:rsidRPr="001E2783" w:rsidRDefault="001E2783" w:rsidP="001E2783">
            <w:pPr>
              <w:rPr>
                <w:rFonts w:ascii="Arial" w:hAnsi="Arial" w:cs="Arial"/>
                <w:color w:val="000000"/>
              </w:rPr>
            </w:pPr>
            <w:r w:rsidRPr="001E2783">
              <w:rPr>
                <w:rFonts w:ascii="Arial" w:hAnsi="Arial" w:cs="Arial"/>
                <w:color w:val="000000"/>
              </w:rPr>
              <w:t>G69</w:t>
            </w:r>
          </w:p>
        </w:tc>
      </w:tr>
      <w:tr w:rsidR="001E2783" w:rsidRPr="00BE41B1" w14:paraId="345367DB" w14:textId="77777777" w:rsidTr="001E2783">
        <w:trPr>
          <w:trHeight w:val="491"/>
        </w:trPr>
        <w:tc>
          <w:tcPr>
            <w:tcW w:w="8239" w:type="dxa"/>
            <w:noWrap/>
          </w:tcPr>
          <w:p w14:paraId="2D7D71A6" w14:textId="77777777" w:rsidR="001E2783" w:rsidRPr="001E2783" w:rsidRDefault="001E2783" w:rsidP="001E2783">
            <w:pPr>
              <w:rPr>
                <w:rFonts w:ascii="Arial" w:hAnsi="Arial" w:cs="Arial"/>
                <w:color w:val="000000"/>
              </w:rPr>
            </w:pPr>
            <w:r w:rsidRPr="001E2783">
              <w:rPr>
                <w:rFonts w:ascii="Arial" w:hAnsi="Arial" w:cs="Arial"/>
                <w:color w:val="000000"/>
              </w:rPr>
              <w:t>Open extirpation of lesion of ileum</w:t>
            </w:r>
          </w:p>
        </w:tc>
        <w:tc>
          <w:tcPr>
            <w:tcW w:w="941" w:type="dxa"/>
            <w:noWrap/>
          </w:tcPr>
          <w:p w14:paraId="407DC74B" w14:textId="77777777" w:rsidR="001E2783" w:rsidRPr="001E2783" w:rsidRDefault="001E2783" w:rsidP="001E2783">
            <w:pPr>
              <w:rPr>
                <w:rFonts w:ascii="Arial" w:hAnsi="Arial" w:cs="Arial"/>
                <w:color w:val="000000"/>
              </w:rPr>
            </w:pPr>
            <w:r w:rsidRPr="001E2783">
              <w:rPr>
                <w:rFonts w:ascii="Arial" w:hAnsi="Arial" w:cs="Arial"/>
                <w:color w:val="000000"/>
              </w:rPr>
              <w:t>G70</w:t>
            </w:r>
          </w:p>
        </w:tc>
      </w:tr>
      <w:tr w:rsidR="001E2783" w:rsidRPr="00BE41B1" w14:paraId="5E8575CB" w14:textId="77777777" w:rsidTr="001E2783">
        <w:trPr>
          <w:trHeight w:val="491"/>
        </w:trPr>
        <w:tc>
          <w:tcPr>
            <w:tcW w:w="8239" w:type="dxa"/>
            <w:noWrap/>
          </w:tcPr>
          <w:p w14:paraId="7EC40DB4" w14:textId="77777777" w:rsidR="001E2783" w:rsidRPr="001E2783" w:rsidRDefault="001E2783" w:rsidP="001E2783">
            <w:pPr>
              <w:rPr>
                <w:rFonts w:ascii="Arial" w:hAnsi="Arial" w:cs="Arial"/>
                <w:color w:val="000000"/>
              </w:rPr>
            </w:pPr>
            <w:r w:rsidRPr="001E2783">
              <w:rPr>
                <w:rFonts w:ascii="Arial" w:hAnsi="Arial" w:cs="Arial"/>
                <w:color w:val="000000"/>
              </w:rPr>
              <w:t>Bypass of ileum</w:t>
            </w:r>
          </w:p>
        </w:tc>
        <w:tc>
          <w:tcPr>
            <w:tcW w:w="941" w:type="dxa"/>
            <w:noWrap/>
          </w:tcPr>
          <w:p w14:paraId="424EA7BB" w14:textId="77777777" w:rsidR="001E2783" w:rsidRPr="001E2783" w:rsidRDefault="001E2783" w:rsidP="001E2783">
            <w:pPr>
              <w:rPr>
                <w:rFonts w:ascii="Arial" w:hAnsi="Arial" w:cs="Arial"/>
                <w:color w:val="000000"/>
              </w:rPr>
            </w:pPr>
            <w:r w:rsidRPr="001E2783">
              <w:rPr>
                <w:rFonts w:ascii="Arial" w:hAnsi="Arial" w:cs="Arial"/>
                <w:color w:val="000000"/>
              </w:rPr>
              <w:t>G71</w:t>
            </w:r>
          </w:p>
        </w:tc>
      </w:tr>
      <w:tr w:rsidR="001E2783" w:rsidRPr="00BE41B1" w14:paraId="10EDE8B2" w14:textId="77777777" w:rsidTr="001E2783">
        <w:trPr>
          <w:trHeight w:val="491"/>
        </w:trPr>
        <w:tc>
          <w:tcPr>
            <w:tcW w:w="8239" w:type="dxa"/>
            <w:noWrap/>
          </w:tcPr>
          <w:p w14:paraId="4104C3D0" w14:textId="77777777" w:rsidR="001E2783" w:rsidRPr="001E2783" w:rsidRDefault="001E2783" w:rsidP="001E2783">
            <w:pPr>
              <w:rPr>
                <w:rFonts w:ascii="Arial" w:hAnsi="Arial" w:cs="Arial"/>
                <w:color w:val="000000"/>
              </w:rPr>
            </w:pPr>
            <w:r w:rsidRPr="001E2783">
              <w:rPr>
                <w:rFonts w:ascii="Arial" w:hAnsi="Arial" w:cs="Arial"/>
                <w:color w:val="000000"/>
              </w:rPr>
              <w:t>Other connection of ileum</w:t>
            </w:r>
          </w:p>
        </w:tc>
        <w:tc>
          <w:tcPr>
            <w:tcW w:w="941" w:type="dxa"/>
            <w:noWrap/>
          </w:tcPr>
          <w:p w14:paraId="6ED8DEF2" w14:textId="77777777" w:rsidR="001E2783" w:rsidRPr="001E2783" w:rsidRDefault="001E2783" w:rsidP="001E2783">
            <w:pPr>
              <w:rPr>
                <w:rFonts w:ascii="Arial" w:hAnsi="Arial" w:cs="Arial"/>
                <w:color w:val="000000"/>
              </w:rPr>
            </w:pPr>
            <w:r w:rsidRPr="001E2783">
              <w:rPr>
                <w:rFonts w:ascii="Arial" w:hAnsi="Arial" w:cs="Arial"/>
                <w:color w:val="000000"/>
              </w:rPr>
              <w:t>G72</w:t>
            </w:r>
          </w:p>
        </w:tc>
      </w:tr>
      <w:tr w:rsidR="001E2783" w:rsidRPr="00BE41B1" w14:paraId="29CA4A56" w14:textId="77777777" w:rsidTr="001E2783">
        <w:trPr>
          <w:trHeight w:val="491"/>
        </w:trPr>
        <w:tc>
          <w:tcPr>
            <w:tcW w:w="8239" w:type="dxa"/>
            <w:noWrap/>
          </w:tcPr>
          <w:p w14:paraId="1204B508" w14:textId="77777777" w:rsidR="001E2783" w:rsidRPr="001E2783" w:rsidRDefault="001E2783" w:rsidP="001E2783">
            <w:pPr>
              <w:rPr>
                <w:rFonts w:ascii="Arial" w:hAnsi="Arial" w:cs="Arial"/>
                <w:color w:val="000000"/>
              </w:rPr>
            </w:pPr>
            <w:r w:rsidRPr="001E2783">
              <w:rPr>
                <w:rFonts w:ascii="Arial" w:hAnsi="Arial" w:cs="Arial"/>
                <w:color w:val="000000"/>
              </w:rPr>
              <w:t>Intra-abdominal manipulation of ileum</w:t>
            </w:r>
          </w:p>
        </w:tc>
        <w:tc>
          <w:tcPr>
            <w:tcW w:w="941" w:type="dxa"/>
            <w:noWrap/>
          </w:tcPr>
          <w:p w14:paraId="59A1A881" w14:textId="77777777" w:rsidR="001E2783" w:rsidRPr="001E2783" w:rsidRDefault="001E2783" w:rsidP="001E2783">
            <w:pPr>
              <w:rPr>
                <w:rFonts w:ascii="Arial" w:hAnsi="Arial" w:cs="Arial"/>
                <w:color w:val="000000"/>
              </w:rPr>
            </w:pPr>
            <w:r w:rsidRPr="001E2783">
              <w:rPr>
                <w:rFonts w:ascii="Arial" w:hAnsi="Arial" w:cs="Arial"/>
                <w:color w:val="000000"/>
              </w:rPr>
              <w:t>G76</w:t>
            </w:r>
          </w:p>
        </w:tc>
      </w:tr>
      <w:tr w:rsidR="001E2783" w:rsidRPr="00BE41B1" w14:paraId="0853023F" w14:textId="77777777" w:rsidTr="001E2783">
        <w:trPr>
          <w:trHeight w:val="491"/>
        </w:trPr>
        <w:tc>
          <w:tcPr>
            <w:tcW w:w="8239" w:type="dxa"/>
            <w:noWrap/>
          </w:tcPr>
          <w:p w14:paraId="5092872E" w14:textId="77777777" w:rsidR="001E2783" w:rsidRPr="001E2783" w:rsidRDefault="001E2783" w:rsidP="001E2783">
            <w:pPr>
              <w:rPr>
                <w:rFonts w:ascii="Arial" w:hAnsi="Arial" w:cs="Arial"/>
                <w:color w:val="000000"/>
              </w:rPr>
            </w:pPr>
            <w:r w:rsidRPr="001E2783">
              <w:rPr>
                <w:rFonts w:ascii="Arial" w:hAnsi="Arial" w:cs="Arial"/>
                <w:color w:val="000000"/>
              </w:rPr>
              <w:lastRenderedPageBreak/>
              <w:t>Other open operations on ileum</w:t>
            </w:r>
          </w:p>
        </w:tc>
        <w:tc>
          <w:tcPr>
            <w:tcW w:w="941" w:type="dxa"/>
            <w:noWrap/>
          </w:tcPr>
          <w:p w14:paraId="2058C38F" w14:textId="77777777" w:rsidR="001E2783" w:rsidRPr="001E2783" w:rsidRDefault="001E2783" w:rsidP="001E2783">
            <w:pPr>
              <w:rPr>
                <w:rFonts w:ascii="Arial" w:hAnsi="Arial" w:cs="Arial"/>
                <w:color w:val="000000"/>
              </w:rPr>
            </w:pPr>
            <w:r w:rsidRPr="001E2783">
              <w:rPr>
                <w:rFonts w:ascii="Arial" w:hAnsi="Arial" w:cs="Arial"/>
                <w:color w:val="000000"/>
              </w:rPr>
              <w:t>G78</w:t>
            </w:r>
          </w:p>
        </w:tc>
      </w:tr>
      <w:tr w:rsidR="001E2783" w:rsidRPr="00BE41B1" w14:paraId="5FC5484A" w14:textId="77777777" w:rsidTr="001E2783">
        <w:trPr>
          <w:trHeight w:val="491"/>
        </w:trPr>
        <w:tc>
          <w:tcPr>
            <w:tcW w:w="8239" w:type="dxa"/>
            <w:noWrap/>
          </w:tcPr>
          <w:p w14:paraId="7389CE53" w14:textId="77777777" w:rsidR="001E2783" w:rsidRPr="001E2783" w:rsidRDefault="001E2783" w:rsidP="001E2783">
            <w:pPr>
              <w:rPr>
                <w:rFonts w:ascii="Arial" w:hAnsi="Arial" w:cs="Arial"/>
                <w:color w:val="000000"/>
              </w:rPr>
            </w:pPr>
            <w:r w:rsidRPr="001E2783">
              <w:rPr>
                <w:rFonts w:ascii="Arial" w:hAnsi="Arial" w:cs="Arial"/>
                <w:color w:val="000000"/>
              </w:rPr>
              <w:t>Other operations on ileum</w:t>
            </w:r>
          </w:p>
        </w:tc>
        <w:tc>
          <w:tcPr>
            <w:tcW w:w="941" w:type="dxa"/>
            <w:noWrap/>
          </w:tcPr>
          <w:p w14:paraId="08BD4323" w14:textId="77777777" w:rsidR="001E2783" w:rsidRPr="001E2783" w:rsidRDefault="001E2783" w:rsidP="001E2783">
            <w:pPr>
              <w:rPr>
                <w:rFonts w:ascii="Arial" w:hAnsi="Arial" w:cs="Arial"/>
                <w:color w:val="000000"/>
              </w:rPr>
            </w:pPr>
            <w:r w:rsidRPr="001E2783">
              <w:rPr>
                <w:rFonts w:ascii="Arial" w:hAnsi="Arial" w:cs="Arial"/>
                <w:color w:val="000000"/>
              </w:rPr>
              <w:t>G82</w:t>
            </w:r>
          </w:p>
        </w:tc>
      </w:tr>
      <w:tr w:rsidR="001E2783" w:rsidRPr="00BE41B1" w14:paraId="4E052F20" w14:textId="77777777" w:rsidTr="001E2783">
        <w:trPr>
          <w:trHeight w:val="491"/>
        </w:trPr>
        <w:tc>
          <w:tcPr>
            <w:tcW w:w="8239" w:type="dxa"/>
            <w:noWrap/>
          </w:tcPr>
          <w:p w14:paraId="2E733007" w14:textId="77777777" w:rsidR="001E2783" w:rsidRPr="001E2783" w:rsidRDefault="001E2783" w:rsidP="001E2783">
            <w:pPr>
              <w:rPr>
                <w:rFonts w:ascii="Arial" w:hAnsi="Arial" w:cs="Arial"/>
                <w:color w:val="000000"/>
              </w:rPr>
            </w:pPr>
            <w:r w:rsidRPr="001E2783">
              <w:rPr>
                <w:rFonts w:ascii="Arial" w:hAnsi="Arial" w:cs="Arial"/>
                <w:color w:val="000000"/>
              </w:rPr>
              <w:t>Total excision of colon and rectum</w:t>
            </w:r>
          </w:p>
        </w:tc>
        <w:tc>
          <w:tcPr>
            <w:tcW w:w="941" w:type="dxa"/>
            <w:noWrap/>
          </w:tcPr>
          <w:p w14:paraId="14063AA9" w14:textId="77777777" w:rsidR="001E2783" w:rsidRPr="001E2783" w:rsidRDefault="001E2783" w:rsidP="001E2783">
            <w:pPr>
              <w:rPr>
                <w:rFonts w:ascii="Arial" w:hAnsi="Arial" w:cs="Arial"/>
                <w:color w:val="000000"/>
              </w:rPr>
            </w:pPr>
            <w:r w:rsidRPr="001E2783">
              <w:rPr>
                <w:rFonts w:ascii="Arial" w:hAnsi="Arial" w:cs="Arial"/>
                <w:color w:val="000000"/>
              </w:rPr>
              <w:t>H04</w:t>
            </w:r>
          </w:p>
        </w:tc>
      </w:tr>
      <w:tr w:rsidR="001E2783" w:rsidRPr="00BE41B1" w14:paraId="1F0AFC2E" w14:textId="77777777" w:rsidTr="001E2783">
        <w:trPr>
          <w:trHeight w:val="491"/>
        </w:trPr>
        <w:tc>
          <w:tcPr>
            <w:tcW w:w="8239" w:type="dxa"/>
            <w:noWrap/>
          </w:tcPr>
          <w:p w14:paraId="37EDAE46" w14:textId="77777777" w:rsidR="001E2783" w:rsidRPr="001E2783" w:rsidRDefault="001E2783" w:rsidP="001E2783">
            <w:pPr>
              <w:rPr>
                <w:rFonts w:ascii="Arial" w:hAnsi="Arial" w:cs="Arial"/>
                <w:color w:val="000000"/>
              </w:rPr>
            </w:pPr>
            <w:r w:rsidRPr="001E2783">
              <w:rPr>
                <w:rFonts w:ascii="Arial" w:hAnsi="Arial" w:cs="Arial"/>
                <w:color w:val="000000"/>
              </w:rPr>
              <w:t>Total excision of colon</w:t>
            </w:r>
          </w:p>
        </w:tc>
        <w:tc>
          <w:tcPr>
            <w:tcW w:w="941" w:type="dxa"/>
            <w:noWrap/>
          </w:tcPr>
          <w:p w14:paraId="3443907E" w14:textId="77777777" w:rsidR="001E2783" w:rsidRPr="001E2783" w:rsidRDefault="001E2783" w:rsidP="001E2783">
            <w:pPr>
              <w:rPr>
                <w:rFonts w:ascii="Arial" w:hAnsi="Arial" w:cs="Arial"/>
                <w:color w:val="000000"/>
              </w:rPr>
            </w:pPr>
            <w:r w:rsidRPr="001E2783">
              <w:rPr>
                <w:rFonts w:ascii="Arial" w:hAnsi="Arial" w:cs="Arial"/>
                <w:color w:val="000000"/>
              </w:rPr>
              <w:t>H05</w:t>
            </w:r>
          </w:p>
        </w:tc>
      </w:tr>
      <w:tr w:rsidR="001E2783" w:rsidRPr="00BE41B1" w14:paraId="597593E5" w14:textId="77777777" w:rsidTr="001E2783">
        <w:trPr>
          <w:trHeight w:val="491"/>
        </w:trPr>
        <w:tc>
          <w:tcPr>
            <w:tcW w:w="8239" w:type="dxa"/>
            <w:noWrap/>
          </w:tcPr>
          <w:p w14:paraId="0379325A" w14:textId="77777777" w:rsidR="001E2783" w:rsidRPr="001E2783" w:rsidRDefault="001E2783" w:rsidP="001E2783">
            <w:pPr>
              <w:rPr>
                <w:rFonts w:ascii="Arial" w:hAnsi="Arial" w:cs="Arial"/>
                <w:color w:val="000000"/>
              </w:rPr>
            </w:pPr>
            <w:r w:rsidRPr="001E2783">
              <w:rPr>
                <w:rFonts w:ascii="Arial" w:hAnsi="Arial" w:cs="Arial"/>
                <w:color w:val="000000"/>
              </w:rPr>
              <w:t xml:space="preserve">Extended excision of right </w:t>
            </w:r>
            <w:proofErr w:type="spellStart"/>
            <w:r w:rsidRPr="001E2783">
              <w:rPr>
                <w:rFonts w:ascii="Arial" w:hAnsi="Arial" w:cs="Arial"/>
                <w:color w:val="000000"/>
              </w:rPr>
              <w:t>hemicolon</w:t>
            </w:r>
            <w:proofErr w:type="spellEnd"/>
          </w:p>
        </w:tc>
        <w:tc>
          <w:tcPr>
            <w:tcW w:w="941" w:type="dxa"/>
            <w:noWrap/>
          </w:tcPr>
          <w:p w14:paraId="5B8D5EAA" w14:textId="77777777" w:rsidR="001E2783" w:rsidRPr="001E2783" w:rsidRDefault="001E2783" w:rsidP="001E2783">
            <w:pPr>
              <w:rPr>
                <w:rFonts w:ascii="Arial" w:hAnsi="Arial" w:cs="Arial"/>
                <w:color w:val="000000"/>
              </w:rPr>
            </w:pPr>
            <w:r w:rsidRPr="001E2783">
              <w:rPr>
                <w:rFonts w:ascii="Arial" w:hAnsi="Arial" w:cs="Arial"/>
                <w:color w:val="000000"/>
              </w:rPr>
              <w:t>H06</w:t>
            </w:r>
          </w:p>
        </w:tc>
      </w:tr>
      <w:tr w:rsidR="001E2783" w:rsidRPr="00BE41B1" w14:paraId="47351AC2" w14:textId="77777777" w:rsidTr="001E2783">
        <w:trPr>
          <w:trHeight w:val="491"/>
        </w:trPr>
        <w:tc>
          <w:tcPr>
            <w:tcW w:w="8239" w:type="dxa"/>
            <w:noWrap/>
          </w:tcPr>
          <w:p w14:paraId="0EB7A6DD" w14:textId="77777777" w:rsidR="001E2783" w:rsidRPr="001E2783" w:rsidRDefault="001E2783" w:rsidP="001E2783">
            <w:pPr>
              <w:rPr>
                <w:rFonts w:ascii="Arial" w:hAnsi="Arial" w:cs="Arial"/>
                <w:color w:val="000000"/>
              </w:rPr>
            </w:pPr>
            <w:r w:rsidRPr="001E2783">
              <w:rPr>
                <w:rFonts w:ascii="Arial" w:hAnsi="Arial" w:cs="Arial"/>
                <w:color w:val="000000"/>
              </w:rPr>
              <w:t xml:space="preserve">Other excision of right </w:t>
            </w:r>
            <w:proofErr w:type="spellStart"/>
            <w:r w:rsidRPr="001E2783">
              <w:rPr>
                <w:rFonts w:ascii="Arial" w:hAnsi="Arial" w:cs="Arial"/>
                <w:color w:val="000000"/>
              </w:rPr>
              <w:t>hemicolon</w:t>
            </w:r>
            <w:proofErr w:type="spellEnd"/>
          </w:p>
        </w:tc>
        <w:tc>
          <w:tcPr>
            <w:tcW w:w="941" w:type="dxa"/>
            <w:noWrap/>
          </w:tcPr>
          <w:p w14:paraId="36892AA0" w14:textId="77777777" w:rsidR="001E2783" w:rsidRPr="001E2783" w:rsidRDefault="001E2783" w:rsidP="001E2783">
            <w:pPr>
              <w:rPr>
                <w:rFonts w:ascii="Arial" w:hAnsi="Arial" w:cs="Arial"/>
                <w:color w:val="000000"/>
              </w:rPr>
            </w:pPr>
            <w:r w:rsidRPr="001E2783">
              <w:rPr>
                <w:rFonts w:ascii="Arial" w:hAnsi="Arial" w:cs="Arial"/>
                <w:color w:val="000000"/>
              </w:rPr>
              <w:t>H07</w:t>
            </w:r>
          </w:p>
        </w:tc>
      </w:tr>
      <w:tr w:rsidR="001E2783" w:rsidRPr="00BE41B1" w14:paraId="3508AE67" w14:textId="77777777" w:rsidTr="001E2783">
        <w:trPr>
          <w:trHeight w:val="491"/>
        </w:trPr>
        <w:tc>
          <w:tcPr>
            <w:tcW w:w="8239" w:type="dxa"/>
            <w:noWrap/>
          </w:tcPr>
          <w:p w14:paraId="5B506E20" w14:textId="77777777" w:rsidR="001E2783" w:rsidRPr="001E2783" w:rsidRDefault="001E2783" w:rsidP="001E2783">
            <w:pPr>
              <w:rPr>
                <w:rFonts w:ascii="Arial" w:hAnsi="Arial" w:cs="Arial"/>
                <w:color w:val="000000"/>
              </w:rPr>
            </w:pPr>
            <w:r w:rsidRPr="001E2783">
              <w:rPr>
                <w:rFonts w:ascii="Arial" w:hAnsi="Arial" w:cs="Arial"/>
                <w:color w:val="000000"/>
              </w:rPr>
              <w:t>Excision of transverse colon</w:t>
            </w:r>
          </w:p>
        </w:tc>
        <w:tc>
          <w:tcPr>
            <w:tcW w:w="941" w:type="dxa"/>
            <w:noWrap/>
          </w:tcPr>
          <w:p w14:paraId="379D9FD0" w14:textId="77777777" w:rsidR="001E2783" w:rsidRPr="001E2783" w:rsidRDefault="001E2783" w:rsidP="001E2783">
            <w:pPr>
              <w:rPr>
                <w:rFonts w:ascii="Arial" w:hAnsi="Arial" w:cs="Arial"/>
                <w:color w:val="000000"/>
              </w:rPr>
            </w:pPr>
            <w:r w:rsidRPr="001E2783">
              <w:rPr>
                <w:rFonts w:ascii="Arial" w:hAnsi="Arial" w:cs="Arial"/>
                <w:color w:val="000000"/>
              </w:rPr>
              <w:t>H08</w:t>
            </w:r>
          </w:p>
        </w:tc>
      </w:tr>
      <w:tr w:rsidR="001E2783" w:rsidRPr="00BE41B1" w14:paraId="445DE741" w14:textId="77777777" w:rsidTr="001E2783">
        <w:trPr>
          <w:trHeight w:val="491"/>
        </w:trPr>
        <w:tc>
          <w:tcPr>
            <w:tcW w:w="8239" w:type="dxa"/>
            <w:noWrap/>
          </w:tcPr>
          <w:p w14:paraId="291775F8" w14:textId="77777777" w:rsidR="001E2783" w:rsidRPr="001E2783" w:rsidRDefault="001E2783" w:rsidP="001E2783">
            <w:pPr>
              <w:rPr>
                <w:rFonts w:ascii="Arial" w:hAnsi="Arial" w:cs="Arial"/>
                <w:color w:val="000000"/>
              </w:rPr>
            </w:pPr>
            <w:r w:rsidRPr="001E2783">
              <w:rPr>
                <w:rFonts w:ascii="Arial" w:hAnsi="Arial" w:cs="Arial"/>
                <w:color w:val="000000"/>
              </w:rPr>
              <w:t xml:space="preserve">Excision of left </w:t>
            </w:r>
            <w:proofErr w:type="spellStart"/>
            <w:r w:rsidRPr="001E2783">
              <w:rPr>
                <w:rFonts w:ascii="Arial" w:hAnsi="Arial" w:cs="Arial"/>
                <w:color w:val="000000"/>
              </w:rPr>
              <w:t>hemicolon</w:t>
            </w:r>
            <w:proofErr w:type="spellEnd"/>
          </w:p>
        </w:tc>
        <w:tc>
          <w:tcPr>
            <w:tcW w:w="941" w:type="dxa"/>
            <w:noWrap/>
          </w:tcPr>
          <w:p w14:paraId="041568B0" w14:textId="77777777" w:rsidR="001E2783" w:rsidRPr="001E2783" w:rsidRDefault="001E2783" w:rsidP="001E2783">
            <w:pPr>
              <w:rPr>
                <w:rFonts w:ascii="Arial" w:hAnsi="Arial" w:cs="Arial"/>
                <w:color w:val="000000"/>
              </w:rPr>
            </w:pPr>
            <w:r w:rsidRPr="001E2783">
              <w:rPr>
                <w:rFonts w:ascii="Arial" w:hAnsi="Arial" w:cs="Arial"/>
                <w:color w:val="000000"/>
              </w:rPr>
              <w:t>H09</w:t>
            </w:r>
          </w:p>
        </w:tc>
      </w:tr>
      <w:tr w:rsidR="001E2783" w:rsidRPr="00BE41B1" w14:paraId="58E4D4B5" w14:textId="77777777" w:rsidTr="001E2783">
        <w:trPr>
          <w:trHeight w:val="491"/>
        </w:trPr>
        <w:tc>
          <w:tcPr>
            <w:tcW w:w="8239" w:type="dxa"/>
            <w:noWrap/>
          </w:tcPr>
          <w:p w14:paraId="617D6EBF" w14:textId="77777777" w:rsidR="001E2783" w:rsidRPr="001E2783" w:rsidRDefault="001E2783" w:rsidP="001E2783">
            <w:pPr>
              <w:rPr>
                <w:rFonts w:ascii="Arial" w:hAnsi="Arial" w:cs="Arial"/>
                <w:color w:val="000000"/>
              </w:rPr>
            </w:pPr>
            <w:r w:rsidRPr="001E2783">
              <w:rPr>
                <w:rFonts w:ascii="Arial" w:hAnsi="Arial" w:cs="Arial"/>
                <w:color w:val="000000"/>
              </w:rPr>
              <w:t>Excision of sigmoid colon</w:t>
            </w:r>
          </w:p>
        </w:tc>
        <w:tc>
          <w:tcPr>
            <w:tcW w:w="941" w:type="dxa"/>
            <w:noWrap/>
          </w:tcPr>
          <w:p w14:paraId="240E6FD4" w14:textId="77777777" w:rsidR="001E2783" w:rsidRPr="001E2783" w:rsidRDefault="001E2783" w:rsidP="001E2783">
            <w:pPr>
              <w:rPr>
                <w:rFonts w:ascii="Arial" w:hAnsi="Arial" w:cs="Arial"/>
                <w:color w:val="000000"/>
              </w:rPr>
            </w:pPr>
            <w:r w:rsidRPr="001E2783">
              <w:rPr>
                <w:rFonts w:ascii="Arial" w:hAnsi="Arial" w:cs="Arial"/>
                <w:color w:val="000000"/>
              </w:rPr>
              <w:t>H10</w:t>
            </w:r>
          </w:p>
        </w:tc>
      </w:tr>
      <w:tr w:rsidR="001E2783" w:rsidRPr="00BE41B1" w14:paraId="08242E01" w14:textId="77777777" w:rsidTr="001E2783">
        <w:trPr>
          <w:trHeight w:val="491"/>
        </w:trPr>
        <w:tc>
          <w:tcPr>
            <w:tcW w:w="8239" w:type="dxa"/>
            <w:noWrap/>
          </w:tcPr>
          <w:p w14:paraId="5DC10289" w14:textId="77777777" w:rsidR="001E2783" w:rsidRPr="001E2783" w:rsidRDefault="001E2783" w:rsidP="001E2783">
            <w:pPr>
              <w:rPr>
                <w:rFonts w:ascii="Arial" w:hAnsi="Arial" w:cs="Arial"/>
                <w:color w:val="000000"/>
              </w:rPr>
            </w:pPr>
            <w:r w:rsidRPr="001E2783">
              <w:rPr>
                <w:rFonts w:ascii="Arial" w:hAnsi="Arial" w:cs="Arial"/>
                <w:color w:val="000000"/>
              </w:rPr>
              <w:t>Other excision of colon</w:t>
            </w:r>
          </w:p>
        </w:tc>
        <w:tc>
          <w:tcPr>
            <w:tcW w:w="941" w:type="dxa"/>
            <w:noWrap/>
          </w:tcPr>
          <w:p w14:paraId="508B395B" w14:textId="77777777" w:rsidR="001E2783" w:rsidRPr="001E2783" w:rsidRDefault="001E2783" w:rsidP="001E2783">
            <w:pPr>
              <w:rPr>
                <w:rFonts w:ascii="Arial" w:hAnsi="Arial" w:cs="Arial"/>
                <w:color w:val="000000"/>
              </w:rPr>
            </w:pPr>
            <w:r w:rsidRPr="001E2783">
              <w:rPr>
                <w:rFonts w:ascii="Arial" w:hAnsi="Arial" w:cs="Arial"/>
                <w:color w:val="000000"/>
              </w:rPr>
              <w:t>H11</w:t>
            </w:r>
          </w:p>
        </w:tc>
      </w:tr>
      <w:tr w:rsidR="001E2783" w:rsidRPr="00BE41B1" w14:paraId="02EF9AA1" w14:textId="77777777" w:rsidTr="001E2783">
        <w:trPr>
          <w:trHeight w:val="491"/>
        </w:trPr>
        <w:tc>
          <w:tcPr>
            <w:tcW w:w="8239" w:type="dxa"/>
            <w:noWrap/>
          </w:tcPr>
          <w:p w14:paraId="6F059CF3" w14:textId="77777777" w:rsidR="001E2783" w:rsidRPr="001E2783" w:rsidRDefault="001E2783" w:rsidP="001E2783">
            <w:pPr>
              <w:rPr>
                <w:rFonts w:ascii="Arial" w:hAnsi="Arial" w:cs="Arial"/>
                <w:color w:val="000000"/>
              </w:rPr>
            </w:pPr>
            <w:r w:rsidRPr="001E2783">
              <w:rPr>
                <w:rFonts w:ascii="Arial" w:hAnsi="Arial" w:cs="Arial"/>
                <w:color w:val="000000"/>
              </w:rPr>
              <w:t>Extirpation of lesion of colon</w:t>
            </w:r>
          </w:p>
        </w:tc>
        <w:tc>
          <w:tcPr>
            <w:tcW w:w="941" w:type="dxa"/>
            <w:noWrap/>
          </w:tcPr>
          <w:p w14:paraId="45630625" w14:textId="77777777" w:rsidR="001E2783" w:rsidRPr="001E2783" w:rsidRDefault="001E2783" w:rsidP="001E2783">
            <w:pPr>
              <w:rPr>
                <w:rFonts w:ascii="Arial" w:hAnsi="Arial" w:cs="Arial"/>
                <w:color w:val="000000"/>
              </w:rPr>
            </w:pPr>
            <w:r w:rsidRPr="001E2783">
              <w:rPr>
                <w:rFonts w:ascii="Arial" w:hAnsi="Arial" w:cs="Arial"/>
                <w:color w:val="000000"/>
              </w:rPr>
              <w:t>H12</w:t>
            </w:r>
          </w:p>
        </w:tc>
      </w:tr>
      <w:tr w:rsidR="001E2783" w:rsidRPr="00BE41B1" w14:paraId="177A26E2" w14:textId="77777777" w:rsidTr="001E2783">
        <w:trPr>
          <w:trHeight w:val="491"/>
        </w:trPr>
        <w:tc>
          <w:tcPr>
            <w:tcW w:w="8239" w:type="dxa"/>
            <w:noWrap/>
          </w:tcPr>
          <w:p w14:paraId="3D0BB628" w14:textId="77777777" w:rsidR="001E2783" w:rsidRPr="001E2783" w:rsidRDefault="001E2783" w:rsidP="001E2783">
            <w:pPr>
              <w:rPr>
                <w:rFonts w:ascii="Arial" w:hAnsi="Arial" w:cs="Arial"/>
                <w:color w:val="000000"/>
              </w:rPr>
            </w:pPr>
            <w:r w:rsidRPr="001E2783">
              <w:rPr>
                <w:rFonts w:ascii="Arial" w:hAnsi="Arial" w:cs="Arial"/>
                <w:color w:val="000000"/>
              </w:rPr>
              <w:t>Bypass of colon</w:t>
            </w:r>
          </w:p>
        </w:tc>
        <w:tc>
          <w:tcPr>
            <w:tcW w:w="941" w:type="dxa"/>
            <w:noWrap/>
          </w:tcPr>
          <w:p w14:paraId="0557E1B2" w14:textId="77777777" w:rsidR="001E2783" w:rsidRPr="001E2783" w:rsidRDefault="001E2783" w:rsidP="001E2783">
            <w:pPr>
              <w:rPr>
                <w:rFonts w:ascii="Arial" w:hAnsi="Arial" w:cs="Arial"/>
                <w:color w:val="000000"/>
              </w:rPr>
            </w:pPr>
            <w:r w:rsidRPr="001E2783">
              <w:rPr>
                <w:rFonts w:ascii="Arial" w:hAnsi="Arial" w:cs="Arial"/>
                <w:color w:val="000000"/>
              </w:rPr>
              <w:t>H13</w:t>
            </w:r>
          </w:p>
        </w:tc>
      </w:tr>
      <w:tr w:rsidR="001E2783" w:rsidRPr="00BE41B1" w14:paraId="13C0A7AA" w14:textId="77777777" w:rsidTr="001E2783">
        <w:trPr>
          <w:trHeight w:val="491"/>
        </w:trPr>
        <w:tc>
          <w:tcPr>
            <w:tcW w:w="8239" w:type="dxa"/>
            <w:noWrap/>
          </w:tcPr>
          <w:p w14:paraId="44326EF0" w14:textId="77777777" w:rsidR="001E2783" w:rsidRPr="001E2783" w:rsidRDefault="001E2783" w:rsidP="001E2783">
            <w:pPr>
              <w:rPr>
                <w:rFonts w:ascii="Arial" w:hAnsi="Arial" w:cs="Arial"/>
                <w:color w:val="000000"/>
              </w:rPr>
            </w:pPr>
            <w:r w:rsidRPr="001E2783">
              <w:rPr>
                <w:rFonts w:ascii="Arial" w:hAnsi="Arial" w:cs="Arial"/>
                <w:color w:val="000000"/>
              </w:rPr>
              <w:t>Exteriorisation of caecum</w:t>
            </w:r>
          </w:p>
        </w:tc>
        <w:tc>
          <w:tcPr>
            <w:tcW w:w="941" w:type="dxa"/>
            <w:noWrap/>
          </w:tcPr>
          <w:p w14:paraId="5DD6C7ED" w14:textId="77777777" w:rsidR="001E2783" w:rsidRPr="001E2783" w:rsidRDefault="001E2783" w:rsidP="001E2783">
            <w:pPr>
              <w:rPr>
                <w:rFonts w:ascii="Arial" w:hAnsi="Arial" w:cs="Arial"/>
                <w:color w:val="000000"/>
              </w:rPr>
            </w:pPr>
            <w:r w:rsidRPr="001E2783">
              <w:rPr>
                <w:rFonts w:ascii="Arial" w:hAnsi="Arial" w:cs="Arial"/>
                <w:color w:val="000000"/>
              </w:rPr>
              <w:t>H14</w:t>
            </w:r>
          </w:p>
        </w:tc>
      </w:tr>
      <w:tr w:rsidR="001E2783" w:rsidRPr="00BE41B1" w14:paraId="02AAB4D8" w14:textId="77777777" w:rsidTr="001E2783">
        <w:trPr>
          <w:trHeight w:val="491"/>
        </w:trPr>
        <w:tc>
          <w:tcPr>
            <w:tcW w:w="8239" w:type="dxa"/>
            <w:noWrap/>
          </w:tcPr>
          <w:p w14:paraId="60ECF30E" w14:textId="77777777" w:rsidR="001E2783" w:rsidRPr="001E2783" w:rsidRDefault="001E2783" w:rsidP="001E2783">
            <w:pPr>
              <w:rPr>
                <w:rFonts w:ascii="Arial" w:hAnsi="Arial" w:cs="Arial"/>
                <w:color w:val="000000"/>
              </w:rPr>
            </w:pPr>
            <w:proofErr w:type="gramStart"/>
            <w:r w:rsidRPr="001E2783">
              <w:rPr>
                <w:rFonts w:ascii="Arial" w:hAnsi="Arial" w:cs="Arial"/>
                <w:color w:val="000000"/>
              </w:rPr>
              <w:t>Other</w:t>
            </w:r>
            <w:proofErr w:type="gramEnd"/>
            <w:r w:rsidRPr="001E2783">
              <w:rPr>
                <w:rFonts w:ascii="Arial" w:hAnsi="Arial" w:cs="Arial"/>
                <w:color w:val="000000"/>
              </w:rPr>
              <w:t xml:space="preserve"> exteriorisation of colon</w:t>
            </w:r>
          </w:p>
        </w:tc>
        <w:tc>
          <w:tcPr>
            <w:tcW w:w="941" w:type="dxa"/>
            <w:noWrap/>
          </w:tcPr>
          <w:p w14:paraId="7D35592B" w14:textId="77777777" w:rsidR="001E2783" w:rsidRPr="001E2783" w:rsidRDefault="001E2783" w:rsidP="001E2783">
            <w:pPr>
              <w:rPr>
                <w:rFonts w:ascii="Arial" w:hAnsi="Arial" w:cs="Arial"/>
                <w:color w:val="000000"/>
              </w:rPr>
            </w:pPr>
            <w:r w:rsidRPr="001E2783">
              <w:rPr>
                <w:rFonts w:ascii="Arial" w:hAnsi="Arial" w:cs="Arial"/>
                <w:color w:val="000000"/>
              </w:rPr>
              <w:t>H15</w:t>
            </w:r>
          </w:p>
        </w:tc>
      </w:tr>
      <w:tr w:rsidR="001E2783" w:rsidRPr="00BE41B1" w14:paraId="697C45F3" w14:textId="77777777" w:rsidTr="001E2783">
        <w:trPr>
          <w:trHeight w:val="491"/>
        </w:trPr>
        <w:tc>
          <w:tcPr>
            <w:tcW w:w="8239" w:type="dxa"/>
            <w:noWrap/>
          </w:tcPr>
          <w:p w14:paraId="69E87D6F" w14:textId="77777777" w:rsidR="001E2783" w:rsidRPr="001E2783" w:rsidRDefault="001E2783" w:rsidP="001E2783">
            <w:pPr>
              <w:rPr>
                <w:rFonts w:ascii="Arial" w:hAnsi="Arial" w:cs="Arial"/>
                <w:color w:val="000000"/>
              </w:rPr>
            </w:pPr>
            <w:r w:rsidRPr="001E2783">
              <w:rPr>
                <w:rFonts w:ascii="Arial" w:hAnsi="Arial" w:cs="Arial"/>
                <w:color w:val="000000"/>
              </w:rPr>
              <w:t>Incision of colon</w:t>
            </w:r>
          </w:p>
        </w:tc>
        <w:tc>
          <w:tcPr>
            <w:tcW w:w="941" w:type="dxa"/>
            <w:noWrap/>
          </w:tcPr>
          <w:p w14:paraId="172109A9" w14:textId="77777777" w:rsidR="001E2783" w:rsidRPr="001E2783" w:rsidRDefault="001E2783" w:rsidP="001E2783">
            <w:pPr>
              <w:rPr>
                <w:rFonts w:ascii="Arial" w:hAnsi="Arial" w:cs="Arial"/>
                <w:color w:val="000000"/>
              </w:rPr>
            </w:pPr>
            <w:r w:rsidRPr="001E2783">
              <w:rPr>
                <w:rFonts w:ascii="Arial" w:hAnsi="Arial" w:cs="Arial"/>
                <w:color w:val="000000"/>
              </w:rPr>
              <w:t>H16</w:t>
            </w:r>
          </w:p>
        </w:tc>
      </w:tr>
      <w:tr w:rsidR="001E2783" w:rsidRPr="00BE41B1" w14:paraId="79212EEF" w14:textId="77777777" w:rsidTr="001E2783">
        <w:trPr>
          <w:trHeight w:val="491"/>
        </w:trPr>
        <w:tc>
          <w:tcPr>
            <w:tcW w:w="8239" w:type="dxa"/>
            <w:noWrap/>
          </w:tcPr>
          <w:p w14:paraId="5F9465E6" w14:textId="77777777" w:rsidR="001E2783" w:rsidRPr="001E2783" w:rsidRDefault="001E2783" w:rsidP="001E2783">
            <w:pPr>
              <w:rPr>
                <w:rFonts w:ascii="Arial" w:hAnsi="Arial" w:cs="Arial"/>
                <w:color w:val="000000"/>
              </w:rPr>
            </w:pPr>
            <w:r w:rsidRPr="001E2783">
              <w:rPr>
                <w:rFonts w:ascii="Arial" w:hAnsi="Arial" w:cs="Arial"/>
                <w:color w:val="000000"/>
              </w:rPr>
              <w:t>Intra-abdominal manipulation of colon</w:t>
            </w:r>
          </w:p>
        </w:tc>
        <w:tc>
          <w:tcPr>
            <w:tcW w:w="941" w:type="dxa"/>
            <w:noWrap/>
          </w:tcPr>
          <w:p w14:paraId="5B16149A" w14:textId="77777777" w:rsidR="001E2783" w:rsidRPr="001E2783" w:rsidRDefault="001E2783" w:rsidP="001E2783">
            <w:pPr>
              <w:rPr>
                <w:rFonts w:ascii="Arial" w:hAnsi="Arial" w:cs="Arial"/>
                <w:color w:val="000000"/>
              </w:rPr>
            </w:pPr>
            <w:r w:rsidRPr="001E2783">
              <w:rPr>
                <w:rFonts w:ascii="Arial" w:hAnsi="Arial" w:cs="Arial"/>
                <w:color w:val="000000"/>
              </w:rPr>
              <w:t>H17</w:t>
            </w:r>
          </w:p>
        </w:tc>
      </w:tr>
      <w:tr w:rsidR="001E2783" w:rsidRPr="00BE41B1" w14:paraId="1A0F54D3" w14:textId="77777777" w:rsidTr="001E2783">
        <w:trPr>
          <w:trHeight w:val="491"/>
        </w:trPr>
        <w:tc>
          <w:tcPr>
            <w:tcW w:w="8239" w:type="dxa"/>
            <w:noWrap/>
          </w:tcPr>
          <w:p w14:paraId="0912829C" w14:textId="77777777" w:rsidR="001E2783" w:rsidRPr="001E2783" w:rsidRDefault="001E2783" w:rsidP="001E2783">
            <w:pPr>
              <w:rPr>
                <w:rFonts w:ascii="Arial" w:hAnsi="Arial" w:cs="Arial"/>
                <w:color w:val="000000"/>
              </w:rPr>
            </w:pPr>
            <w:r w:rsidRPr="001E2783">
              <w:rPr>
                <w:rFonts w:ascii="Arial" w:hAnsi="Arial" w:cs="Arial"/>
                <w:color w:val="000000"/>
              </w:rPr>
              <w:lastRenderedPageBreak/>
              <w:t>Open endoscopic operations on colon</w:t>
            </w:r>
          </w:p>
        </w:tc>
        <w:tc>
          <w:tcPr>
            <w:tcW w:w="941" w:type="dxa"/>
            <w:noWrap/>
          </w:tcPr>
          <w:p w14:paraId="262950D9" w14:textId="77777777" w:rsidR="001E2783" w:rsidRPr="001E2783" w:rsidRDefault="001E2783" w:rsidP="001E2783">
            <w:pPr>
              <w:rPr>
                <w:rFonts w:ascii="Arial" w:hAnsi="Arial" w:cs="Arial"/>
                <w:color w:val="000000"/>
              </w:rPr>
            </w:pPr>
            <w:r w:rsidRPr="001E2783">
              <w:rPr>
                <w:rFonts w:ascii="Arial" w:hAnsi="Arial" w:cs="Arial"/>
                <w:color w:val="000000"/>
              </w:rPr>
              <w:t>H18</w:t>
            </w:r>
          </w:p>
        </w:tc>
      </w:tr>
      <w:tr w:rsidR="001E2783" w:rsidRPr="00BE41B1" w14:paraId="3CDCAF01" w14:textId="77777777" w:rsidTr="001E2783">
        <w:trPr>
          <w:trHeight w:val="491"/>
        </w:trPr>
        <w:tc>
          <w:tcPr>
            <w:tcW w:w="8239" w:type="dxa"/>
            <w:noWrap/>
          </w:tcPr>
          <w:p w14:paraId="5935DAC6" w14:textId="77777777" w:rsidR="001E2783" w:rsidRPr="001E2783" w:rsidRDefault="001E2783" w:rsidP="001E2783">
            <w:pPr>
              <w:rPr>
                <w:rFonts w:ascii="Arial" w:hAnsi="Arial" w:cs="Arial"/>
                <w:color w:val="000000"/>
              </w:rPr>
            </w:pPr>
            <w:r w:rsidRPr="001E2783">
              <w:rPr>
                <w:rFonts w:ascii="Arial" w:hAnsi="Arial" w:cs="Arial"/>
                <w:color w:val="000000"/>
              </w:rPr>
              <w:t>Other open operations on colon</w:t>
            </w:r>
          </w:p>
        </w:tc>
        <w:tc>
          <w:tcPr>
            <w:tcW w:w="941" w:type="dxa"/>
            <w:noWrap/>
          </w:tcPr>
          <w:p w14:paraId="0216B9A5" w14:textId="77777777" w:rsidR="001E2783" w:rsidRPr="001E2783" w:rsidRDefault="001E2783" w:rsidP="001E2783">
            <w:pPr>
              <w:rPr>
                <w:rFonts w:ascii="Arial" w:hAnsi="Arial" w:cs="Arial"/>
                <w:color w:val="000000"/>
              </w:rPr>
            </w:pPr>
            <w:r w:rsidRPr="001E2783">
              <w:rPr>
                <w:rFonts w:ascii="Arial" w:hAnsi="Arial" w:cs="Arial"/>
                <w:color w:val="000000"/>
              </w:rPr>
              <w:t>H19</w:t>
            </w:r>
          </w:p>
        </w:tc>
      </w:tr>
      <w:tr w:rsidR="001E2783" w:rsidRPr="00BE41B1" w14:paraId="75181A0C" w14:textId="77777777" w:rsidTr="001E2783">
        <w:trPr>
          <w:trHeight w:val="491"/>
        </w:trPr>
        <w:tc>
          <w:tcPr>
            <w:tcW w:w="8239" w:type="dxa"/>
            <w:noWrap/>
          </w:tcPr>
          <w:p w14:paraId="79329ED1" w14:textId="77777777" w:rsidR="001E2783" w:rsidRPr="001E2783" w:rsidRDefault="001E2783" w:rsidP="001E2783">
            <w:pPr>
              <w:rPr>
                <w:rFonts w:ascii="Arial" w:hAnsi="Arial" w:cs="Arial"/>
                <w:color w:val="000000"/>
              </w:rPr>
            </w:pPr>
            <w:r w:rsidRPr="001E2783">
              <w:rPr>
                <w:rFonts w:ascii="Arial" w:hAnsi="Arial" w:cs="Arial"/>
                <w:color w:val="000000"/>
              </w:rPr>
              <w:t>Subtotal excision of colon</w:t>
            </w:r>
          </w:p>
        </w:tc>
        <w:tc>
          <w:tcPr>
            <w:tcW w:w="941" w:type="dxa"/>
            <w:noWrap/>
          </w:tcPr>
          <w:p w14:paraId="2603A686" w14:textId="77777777" w:rsidR="001E2783" w:rsidRPr="001E2783" w:rsidRDefault="001E2783" w:rsidP="001E2783">
            <w:pPr>
              <w:rPr>
                <w:rFonts w:ascii="Arial" w:hAnsi="Arial" w:cs="Arial"/>
                <w:color w:val="000000"/>
              </w:rPr>
            </w:pPr>
            <w:r w:rsidRPr="001E2783">
              <w:rPr>
                <w:rFonts w:ascii="Arial" w:hAnsi="Arial" w:cs="Arial"/>
                <w:color w:val="000000"/>
              </w:rPr>
              <w:t>H29</w:t>
            </w:r>
          </w:p>
        </w:tc>
      </w:tr>
      <w:tr w:rsidR="001E2783" w:rsidRPr="00BE41B1" w14:paraId="3F72F4AB" w14:textId="77777777" w:rsidTr="001E2783">
        <w:trPr>
          <w:trHeight w:val="491"/>
        </w:trPr>
        <w:tc>
          <w:tcPr>
            <w:tcW w:w="8239" w:type="dxa"/>
            <w:noWrap/>
          </w:tcPr>
          <w:p w14:paraId="38AC477B" w14:textId="77777777" w:rsidR="001E2783" w:rsidRPr="001E2783" w:rsidRDefault="001E2783" w:rsidP="001E2783">
            <w:pPr>
              <w:rPr>
                <w:rFonts w:ascii="Arial" w:hAnsi="Arial" w:cs="Arial"/>
                <w:color w:val="000000"/>
              </w:rPr>
            </w:pPr>
            <w:r w:rsidRPr="001E2783">
              <w:rPr>
                <w:rFonts w:ascii="Arial" w:hAnsi="Arial" w:cs="Arial"/>
                <w:color w:val="000000"/>
              </w:rPr>
              <w:t>Other operations on colon</w:t>
            </w:r>
          </w:p>
        </w:tc>
        <w:tc>
          <w:tcPr>
            <w:tcW w:w="941" w:type="dxa"/>
            <w:noWrap/>
          </w:tcPr>
          <w:p w14:paraId="443EFCBF" w14:textId="77777777" w:rsidR="001E2783" w:rsidRPr="001E2783" w:rsidRDefault="001E2783" w:rsidP="001E2783">
            <w:pPr>
              <w:rPr>
                <w:rFonts w:ascii="Arial" w:hAnsi="Arial" w:cs="Arial"/>
                <w:color w:val="000000"/>
              </w:rPr>
            </w:pPr>
            <w:r w:rsidRPr="001E2783">
              <w:rPr>
                <w:rFonts w:ascii="Arial" w:hAnsi="Arial" w:cs="Arial"/>
                <w:color w:val="000000"/>
              </w:rPr>
              <w:t>H30</w:t>
            </w:r>
          </w:p>
        </w:tc>
      </w:tr>
      <w:tr w:rsidR="001E2783" w:rsidRPr="00BE41B1" w14:paraId="1D6E68ED" w14:textId="77777777" w:rsidTr="001E2783">
        <w:trPr>
          <w:trHeight w:val="491"/>
        </w:trPr>
        <w:tc>
          <w:tcPr>
            <w:tcW w:w="8239" w:type="dxa"/>
            <w:noWrap/>
          </w:tcPr>
          <w:p w14:paraId="38211053" w14:textId="77777777" w:rsidR="001E2783" w:rsidRPr="001E2783" w:rsidRDefault="001E2783" w:rsidP="001E2783">
            <w:pPr>
              <w:rPr>
                <w:rFonts w:ascii="Arial" w:hAnsi="Arial" w:cs="Arial"/>
                <w:color w:val="000000"/>
              </w:rPr>
            </w:pPr>
            <w:r w:rsidRPr="001E2783">
              <w:rPr>
                <w:rFonts w:ascii="Arial" w:hAnsi="Arial" w:cs="Arial"/>
                <w:color w:val="000000"/>
              </w:rPr>
              <w:t>Excision of rectum</w:t>
            </w:r>
          </w:p>
        </w:tc>
        <w:tc>
          <w:tcPr>
            <w:tcW w:w="941" w:type="dxa"/>
            <w:noWrap/>
          </w:tcPr>
          <w:p w14:paraId="677C0F93" w14:textId="77777777" w:rsidR="001E2783" w:rsidRPr="001E2783" w:rsidRDefault="001E2783" w:rsidP="001E2783">
            <w:pPr>
              <w:rPr>
                <w:rFonts w:ascii="Arial" w:hAnsi="Arial" w:cs="Arial"/>
                <w:color w:val="000000"/>
              </w:rPr>
            </w:pPr>
            <w:r w:rsidRPr="001E2783">
              <w:rPr>
                <w:rFonts w:ascii="Arial" w:hAnsi="Arial" w:cs="Arial"/>
                <w:color w:val="000000"/>
              </w:rPr>
              <w:t>H33</w:t>
            </w:r>
          </w:p>
        </w:tc>
      </w:tr>
      <w:tr w:rsidR="001E2783" w:rsidRPr="00BE41B1" w14:paraId="0085C8C7" w14:textId="77777777" w:rsidTr="001E2783">
        <w:trPr>
          <w:trHeight w:val="491"/>
        </w:trPr>
        <w:tc>
          <w:tcPr>
            <w:tcW w:w="8239" w:type="dxa"/>
            <w:noWrap/>
          </w:tcPr>
          <w:p w14:paraId="2FBBFC81" w14:textId="77777777" w:rsidR="001E2783" w:rsidRPr="001E2783" w:rsidRDefault="001E2783" w:rsidP="001E2783">
            <w:pPr>
              <w:rPr>
                <w:rFonts w:ascii="Arial" w:hAnsi="Arial" w:cs="Arial"/>
                <w:color w:val="000000"/>
              </w:rPr>
            </w:pPr>
            <w:r w:rsidRPr="001E2783">
              <w:rPr>
                <w:rFonts w:ascii="Arial" w:hAnsi="Arial" w:cs="Arial"/>
                <w:color w:val="000000"/>
              </w:rPr>
              <w:t>Open extirpation of lesion of rectum</w:t>
            </w:r>
          </w:p>
        </w:tc>
        <w:tc>
          <w:tcPr>
            <w:tcW w:w="941" w:type="dxa"/>
            <w:noWrap/>
          </w:tcPr>
          <w:p w14:paraId="59D2A160" w14:textId="77777777" w:rsidR="001E2783" w:rsidRPr="001E2783" w:rsidRDefault="001E2783" w:rsidP="001E2783">
            <w:pPr>
              <w:rPr>
                <w:rFonts w:ascii="Arial" w:hAnsi="Arial" w:cs="Arial"/>
                <w:color w:val="000000"/>
              </w:rPr>
            </w:pPr>
            <w:r w:rsidRPr="001E2783">
              <w:rPr>
                <w:rFonts w:ascii="Arial" w:hAnsi="Arial" w:cs="Arial"/>
                <w:color w:val="000000"/>
              </w:rPr>
              <w:t>H34</w:t>
            </w:r>
          </w:p>
        </w:tc>
      </w:tr>
      <w:tr w:rsidR="001E2783" w:rsidRPr="00BE41B1" w14:paraId="0EA0D86F" w14:textId="77777777" w:rsidTr="001E2783">
        <w:trPr>
          <w:trHeight w:val="491"/>
        </w:trPr>
        <w:tc>
          <w:tcPr>
            <w:tcW w:w="8239" w:type="dxa"/>
            <w:noWrap/>
          </w:tcPr>
          <w:p w14:paraId="27743929" w14:textId="77777777" w:rsidR="001E2783" w:rsidRPr="001E2783" w:rsidRDefault="001E2783" w:rsidP="001E2783">
            <w:pPr>
              <w:rPr>
                <w:rFonts w:ascii="Arial" w:hAnsi="Arial" w:cs="Arial"/>
                <w:color w:val="000000"/>
              </w:rPr>
            </w:pPr>
            <w:r w:rsidRPr="001E2783">
              <w:rPr>
                <w:rFonts w:ascii="Arial" w:hAnsi="Arial" w:cs="Arial"/>
                <w:color w:val="000000"/>
              </w:rPr>
              <w:t>Other operations on rectum</w:t>
            </w:r>
          </w:p>
        </w:tc>
        <w:tc>
          <w:tcPr>
            <w:tcW w:w="941" w:type="dxa"/>
            <w:noWrap/>
          </w:tcPr>
          <w:p w14:paraId="30C19C95" w14:textId="77777777" w:rsidR="001E2783" w:rsidRPr="001E2783" w:rsidRDefault="001E2783" w:rsidP="001E2783">
            <w:pPr>
              <w:rPr>
                <w:rFonts w:ascii="Arial" w:hAnsi="Arial" w:cs="Arial"/>
                <w:color w:val="000000"/>
              </w:rPr>
            </w:pPr>
            <w:r w:rsidRPr="001E2783">
              <w:rPr>
                <w:rFonts w:ascii="Arial" w:hAnsi="Arial" w:cs="Arial"/>
                <w:color w:val="000000"/>
              </w:rPr>
              <w:t>H46</w:t>
            </w:r>
          </w:p>
        </w:tc>
      </w:tr>
      <w:tr w:rsidR="001E2783" w:rsidRPr="00BE41B1" w14:paraId="0D66D154" w14:textId="77777777" w:rsidTr="001E2783">
        <w:trPr>
          <w:trHeight w:val="491"/>
        </w:trPr>
        <w:tc>
          <w:tcPr>
            <w:tcW w:w="8239" w:type="dxa"/>
            <w:noWrap/>
          </w:tcPr>
          <w:p w14:paraId="4B9BE36B" w14:textId="77777777" w:rsidR="001E2783" w:rsidRPr="001E2783" w:rsidRDefault="001E2783" w:rsidP="001E2783">
            <w:pPr>
              <w:rPr>
                <w:rFonts w:ascii="Arial" w:hAnsi="Arial" w:cs="Arial"/>
                <w:color w:val="000000"/>
              </w:rPr>
            </w:pPr>
            <w:r w:rsidRPr="001E2783">
              <w:rPr>
                <w:rFonts w:ascii="Arial" w:hAnsi="Arial" w:cs="Arial"/>
                <w:color w:val="000000"/>
              </w:rPr>
              <w:t>Excision of anus</w:t>
            </w:r>
          </w:p>
        </w:tc>
        <w:tc>
          <w:tcPr>
            <w:tcW w:w="941" w:type="dxa"/>
            <w:noWrap/>
          </w:tcPr>
          <w:p w14:paraId="36704DD6" w14:textId="77777777" w:rsidR="001E2783" w:rsidRPr="001E2783" w:rsidRDefault="001E2783" w:rsidP="001E2783">
            <w:pPr>
              <w:rPr>
                <w:rFonts w:ascii="Arial" w:hAnsi="Arial" w:cs="Arial"/>
                <w:color w:val="000000"/>
              </w:rPr>
            </w:pPr>
            <w:r w:rsidRPr="001E2783">
              <w:rPr>
                <w:rFonts w:ascii="Arial" w:hAnsi="Arial" w:cs="Arial"/>
                <w:color w:val="000000"/>
              </w:rPr>
              <w:t>H47</w:t>
            </w:r>
          </w:p>
        </w:tc>
      </w:tr>
      <w:tr w:rsidR="001E2783" w:rsidRPr="00BE41B1" w14:paraId="0EF69667" w14:textId="77777777" w:rsidTr="001E2783">
        <w:trPr>
          <w:trHeight w:val="491"/>
        </w:trPr>
        <w:tc>
          <w:tcPr>
            <w:tcW w:w="8239" w:type="dxa"/>
            <w:noWrap/>
          </w:tcPr>
          <w:p w14:paraId="3C793B0A" w14:textId="77777777" w:rsidR="001E2783" w:rsidRPr="001E2783" w:rsidRDefault="001E2783" w:rsidP="001E2783">
            <w:pPr>
              <w:rPr>
                <w:rFonts w:ascii="Arial" w:hAnsi="Arial" w:cs="Arial"/>
                <w:color w:val="000000"/>
              </w:rPr>
            </w:pPr>
            <w:r w:rsidRPr="001E2783">
              <w:rPr>
                <w:rFonts w:ascii="Arial" w:hAnsi="Arial" w:cs="Arial"/>
                <w:color w:val="000000"/>
              </w:rPr>
              <w:t>Excision of lesion of anus</w:t>
            </w:r>
          </w:p>
        </w:tc>
        <w:tc>
          <w:tcPr>
            <w:tcW w:w="941" w:type="dxa"/>
            <w:noWrap/>
          </w:tcPr>
          <w:p w14:paraId="11DAB8F7" w14:textId="77777777" w:rsidR="001E2783" w:rsidRPr="001E2783" w:rsidRDefault="001E2783" w:rsidP="001E2783">
            <w:pPr>
              <w:rPr>
                <w:rFonts w:ascii="Arial" w:hAnsi="Arial" w:cs="Arial"/>
                <w:color w:val="000000"/>
              </w:rPr>
            </w:pPr>
            <w:r w:rsidRPr="001E2783">
              <w:rPr>
                <w:rFonts w:ascii="Arial" w:hAnsi="Arial" w:cs="Arial"/>
                <w:color w:val="000000"/>
              </w:rPr>
              <w:t>H48</w:t>
            </w:r>
          </w:p>
        </w:tc>
      </w:tr>
      <w:tr w:rsidR="001E2783" w:rsidRPr="00BE41B1" w14:paraId="022C831B" w14:textId="77777777" w:rsidTr="001E2783">
        <w:trPr>
          <w:trHeight w:val="491"/>
        </w:trPr>
        <w:tc>
          <w:tcPr>
            <w:tcW w:w="8239" w:type="dxa"/>
            <w:noWrap/>
          </w:tcPr>
          <w:p w14:paraId="24F4A983" w14:textId="77777777" w:rsidR="001E2783" w:rsidRPr="001E2783" w:rsidRDefault="001E2783" w:rsidP="001E2783">
            <w:pPr>
              <w:rPr>
                <w:rFonts w:ascii="Arial" w:hAnsi="Arial" w:cs="Arial"/>
                <w:color w:val="000000"/>
              </w:rPr>
            </w:pPr>
            <w:r w:rsidRPr="001E2783">
              <w:rPr>
                <w:rFonts w:ascii="Arial" w:hAnsi="Arial" w:cs="Arial"/>
                <w:color w:val="000000"/>
              </w:rPr>
              <w:t>Other operations on bowel</w:t>
            </w:r>
          </w:p>
        </w:tc>
        <w:tc>
          <w:tcPr>
            <w:tcW w:w="941" w:type="dxa"/>
            <w:noWrap/>
          </w:tcPr>
          <w:p w14:paraId="5917D3FD" w14:textId="77777777" w:rsidR="001E2783" w:rsidRPr="001E2783" w:rsidRDefault="001E2783" w:rsidP="001E2783">
            <w:pPr>
              <w:rPr>
                <w:rFonts w:ascii="Arial" w:hAnsi="Arial" w:cs="Arial"/>
                <w:color w:val="000000"/>
              </w:rPr>
            </w:pPr>
            <w:r w:rsidRPr="001E2783">
              <w:rPr>
                <w:rFonts w:ascii="Arial" w:hAnsi="Arial" w:cs="Arial"/>
                <w:color w:val="000000"/>
              </w:rPr>
              <w:t>H62</w:t>
            </w:r>
          </w:p>
        </w:tc>
      </w:tr>
      <w:tr w:rsidR="001E2783" w:rsidRPr="00BE41B1" w14:paraId="40933A3F" w14:textId="77777777" w:rsidTr="001E2783">
        <w:trPr>
          <w:trHeight w:val="491"/>
        </w:trPr>
        <w:tc>
          <w:tcPr>
            <w:tcW w:w="8239" w:type="dxa"/>
            <w:noWrap/>
          </w:tcPr>
          <w:p w14:paraId="00AE4F65" w14:textId="77777777" w:rsidR="001E2783" w:rsidRPr="001E2783" w:rsidRDefault="001E2783" w:rsidP="001E2783">
            <w:pPr>
              <w:rPr>
                <w:rFonts w:ascii="Arial" w:hAnsi="Arial" w:cs="Arial"/>
                <w:color w:val="000000"/>
              </w:rPr>
            </w:pPr>
            <w:r w:rsidRPr="001E2783">
              <w:rPr>
                <w:rFonts w:ascii="Arial" w:hAnsi="Arial" w:cs="Arial"/>
                <w:color w:val="000000"/>
              </w:rPr>
              <w:t>Excision of bile duct</w:t>
            </w:r>
          </w:p>
        </w:tc>
        <w:tc>
          <w:tcPr>
            <w:tcW w:w="941" w:type="dxa"/>
            <w:noWrap/>
          </w:tcPr>
          <w:p w14:paraId="3A288C18" w14:textId="77777777" w:rsidR="001E2783" w:rsidRPr="001E2783" w:rsidRDefault="001E2783" w:rsidP="001E2783">
            <w:pPr>
              <w:rPr>
                <w:rFonts w:ascii="Arial" w:hAnsi="Arial" w:cs="Arial"/>
                <w:color w:val="000000"/>
              </w:rPr>
            </w:pPr>
            <w:r w:rsidRPr="001E2783">
              <w:rPr>
                <w:rFonts w:ascii="Arial" w:hAnsi="Arial" w:cs="Arial"/>
                <w:color w:val="000000"/>
              </w:rPr>
              <w:t>J27</w:t>
            </w:r>
          </w:p>
        </w:tc>
      </w:tr>
      <w:tr w:rsidR="001E2783" w:rsidRPr="00BE41B1" w14:paraId="3F8A5361" w14:textId="77777777" w:rsidTr="001E2783">
        <w:trPr>
          <w:trHeight w:val="491"/>
        </w:trPr>
        <w:tc>
          <w:tcPr>
            <w:tcW w:w="8239" w:type="dxa"/>
            <w:noWrap/>
          </w:tcPr>
          <w:p w14:paraId="6B2E5F32" w14:textId="77777777" w:rsidR="001E2783" w:rsidRPr="001E2783" w:rsidRDefault="001E2783" w:rsidP="001E2783">
            <w:pPr>
              <w:rPr>
                <w:rFonts w:ascii="Arial" w:hAnsi="Arial" w:cs="Arial"/>
                <w:color w:val="000000"/>
              </w:rPr>
            </w:pPr>
            <w:r w:rsidRPr="001E2783">
              <w:rPr>
                <w:rFonts w:ascii="Arial" w:hAnsi="Arial" w:cs="Arial"/>
                <w:color w:val="000000"/>
              </w:rPr>
              <w:t>Extirpation of lesion of bile duct</w:t>
            </w:r>
          </w:p>
        </w:tc>
        <w:tc>
          <w:tcPr>
            <w:tcW w:w="941" w:type="dxa"/>
            <w:noWrap/>
          </w:tcPr>
          <w:p w14:paraId="6D06F8F9" w14:textId="77777777" w:rsidR="001E2783" w:rsidRPr="001E2783" w:rsidRDefault="001E2783" w:rsidP="001E2783">
            <w:pPr>
              <w:rPr>
                <w:rFonts w:ascii="Arial" w:hAnsi="Arial" w:cs="Arial"/>
                <w:color w:val="000000"/>
              </w:rPr>
            </w:pPr>
            <w:r w:rsidRPr="001E2783">
              <w:rPr>
                <w:rFonts w:ascii="Arial" w:hAnsi="Arial" w:cs="Arial"/>
                <w:color w:val="000000"/>
              </w:rPr>
              <w:t>J28</w:t>
            </w:r>
          </w:p>
        </w:tc>
      </w:tr>
      <w:tr w:rsidR="001E2783" w:rsidRPr="00BE41B1" w14:paraId="2A8DBF35" w14:textId="77777777" w:rsidTr="001E2783">
        <w:trPr>
          <w:trHeight w:val="491"/>
        </w:trPr>
        <w:tc>
          <w:tcPr>
            <w:tcW w:w="8239" w:type="dxa"/>
            <w:tcBorders>
              <w:bottom w:val="single" w:sz="4" w:space="0" w:color="auto"/>
            </w:tcBorders>
            <w:noWrap/>
          </w:tcPr>
          <w:p w14:paraId="38AD91DF" w14:textId="77777777" w:rsidR="001E2783" w:rsidRPr="001E2783" w:rsidRDefault="001E2783" w:rsidP="001E2783">
            <w:pPr>
              <w:rPr>
                <w:rFonts w:ascii="Arial" w:hAnsi="Arial" w:cs="Arial"/>
                <w:color w:val="000000"/>
              </w:rPr>
            </w:pPr>
            <w:r w:rsidRPr="001E2783">
              <w:rPr>
                <w:rFonts w:ascii="Arial" w:hAnsi="Arial" w:cs="Arial"/>
                <w:color w:val="000000"/>
              </w:rPr>
              <w:t>Clearance of pelvis</w:t>
            </w:r>
          </w:p>
        </w:tc>
        <w:tc>
          <w:tcPr>
            <w:tcW w:w="941" w:type="dxa"/>
            <w:tcBorders>
              <w:bottom w:val="single" w:sz="4" w:space="0" w:color="auto"/>
            </w:tcBorders>
            <w:noWrap/>
          </w:tcPr>
          <w:p w14:paraId="75C1E57C" w14:textId="77777777" w:rsidR="001E2783" w:rsidRPr="001E2783" w:rsidRDefault="001E2783" w:rsidP="001E2783">
            <w:pPr>
              <w:rPr>
                <w:rFonts w:ascii="Arial" w:hAnsi="Arial" w:cs="Arial"/>
                <w:color w:val="000000"/>
              </w:rPr>
            </w:pPr>
            <w:r w:rsidRPr="001E2783">
              <w:rPr>
                <w:rFonts w:ascii="Arial" w:hAnsi="Arial" w:cs="Arial"/>
                <w:color w:val="000000"/>
              </w:rPr>
              <w:t>X14</w:t>
            </w:r>
          </w:p>
        </w:tc>
      </w:tr>
      <w:tr w:rsidR="001E2783" w:rsidRPr="00BE41B1" w14:paraId="50C7C46B" w14:textId="77777777" w:rsidTr="001E2783">
        <w:trPr>
          <w:trHeight w:val="491"/>
        </w:trPr>
        <w:tc>
          <w:tcPr>
            <w:tcW w:w="8239" w:type="dxa"/>
            <w:tcBorders>
              <w:top w:val="single" w:sz="4" w:space="0" w:color="auto"/>
              <w:bottom w:val="single" w:sz="4" w:space="0" w:color="auto"/>
            </w:tcBorders>
          </w:tcPr>
          <w:p w14:paraId="0CD511AF" w14:textId="45DDD08C" w:rsidR="001E2783" w:rsidRPr="001E2783" w:rsidRDefault="001E2783" w:rsidP="001E2783">
            <w:pPr>
              <w:contextualSpacing/>
              <w:rPr>
                <w:rFonts w:ascii="Arial" w:hAnsi="Arial" w:cs="Arial"/>
                <w:color w:val="000000"/>
              </w:rPr>
            </w:pPr>
            <w:r>
              <w:rPr>
                <w:rFonts w:ascii="Arial" w:hAnsi="Arial" w:cs="Arial"/>
                <w:b/>
                <w:color w:val="000000"/>
                <w:shd w:val="clear" w:color="auto" w:fill="FFFFFF"/>
              </w:rPr>
              <w:t>Major joint replacement p</w:t>
            </w:r>
            <w:r w:rsidRPr="001E2783">
              <w:rPr>
                <w:rFonts w:ascii="Arial" w:hAnsi="Arial" w:cs="Arial"/>
                <w:b/>
                <w:color w:val="000000"/>
                <w:shd w:val="clear" w:color="auto" w:fill="FFFFFF"/>
              </w:rPr>
              <w:t>rocedure</w:t>
            </w:r>
          </w:p>
        </w:tc>
        <w:tc>
          <w:tcPr>
            <w:tcW w:w="941" w:type="dxa"/>
            <w:tcBorders>
              <w:top w:val="single" w:sz="4" w:space="0" w:color="auto"/>
              <w:bottom w:val="single" w:sz="4" w:space="0" w:color="auto"/>
            </w:tcBorders>
          </w:tcPr>
          <w:p w14:paraId="65142477" w14:textId="77777777" w:rsidR="001E2783" w:rsidRPr="001E2783" w:rsidRDefault="001E2783" w:rsidP="001E2783">
            <w:pPr>
              <w:rPr>
                <w:rFonts w:ascii="Arial" w:hAnsi="Arial" w:cs="Arial"/>
                <w:color w:val="000000"/>
              </w:rPr>
            </w:pPr>
            <w:r w:rsidRPr="001E2783">
              <w:rPr>
                <w:rFonts w:ascii="Arial" w:hAnsi="Arial" w:cs="Arial"/>
                <w:b/>
                <w:color w:val="000000"/>
                <w:shd w:val="clear" w:color="auto" w:fill="FFFFFF"/>
              </w:rPr>
              <w:t>Code</w:t>
            </w:r>
          </w:p>
        </w:tc>
      </w:tr>
      <w:tr w:rsidR="001E2783" w:rsidRPr="00BE41B1" w14:paraId="688BFE0F" w14:textId="77777777" w:rsidTr="001E2783">
        <w:trPr>
          <w:trHeight w:val="491"/>
        </w:trPr>
        <w:tc>
          <w:tcPr>
            <w:tcW w:w="8239" w:type="dxa"/>
            <w:noWrap/>
          </w:tcPr>
          <w:p w14:paraId="6388C4BB" w14:textId="77777777" w:rsidR="001E2783" w:rsidRPr="001E2783" w:rsidRDefault="001E2783" w:rsidP="001E2783">
            <w:pPr>
              <w:rPr>
                <w:rFonts w:ascii="Arial" w:hAnsi="Arial" w:cs="Arial"/>
                <w:color w:val="000000"/>
              </w:rPr>
            </w:pPr>
            <w:r w:rsidRPr="001E2783">
              <w:rPr>
                <w:rFonts w:ascii="Arial" w:hAnsi="Arial" w:cs="Arial"/>
                <w:color w:val="000000"/>
              </w:rPr>
              <w:t>Total prosthetic replacement of hip joint using cement</w:t>
            </w:r>
          </w:p>
        </w:tc>
        <w:tc>
          <w:tcPr>
            <w:tcW w:w="941" w:type="dxa"/>
            <w:noWrap/>
          </w:tcPr>
          <w:p w14:paraId="10F02A1B" w14:textId="77777777" w:rsidR="001E2783" w:rsidRPr="001E2783" w:rsidRDefault="001E2783" w:rsidP="001E2783">
            <w:pPr>
              <w:rPr>
                <w:rFonts w:ascii="Arial" w:hAnsi="Arial" w:cs="Arial"/>
                <w:color w:val="000000"/>
              </w:rPr>
            </w:pPr>
            <w:r w:rsidRPr="001E2783">
              <w:rPr>
                <w:rFonts w:ascii="Arial" w:hAnsi="Arial" w:cs="Arial"/>
                <w:color w:val="000000"/>
              </w:rPr>
              <w:t>W37</w:t>
            </w:r>
          </w:p>
        </w:tc>
      </w:tr>
      <w:tr w:rsidR="001E2783" w:rsidRPr="00BE41B1" w14:paraId="2F43D14F" w14:textId="77777777" w:rsidTr="001E2783">
        <w:trPr>
          <w:trHeight w:val="491"/>
        </w:trPr>
        <w:tc>
          <w:tcPr>
            <w:tcW w:w="8239" w:type="dxa"/>
            <w:noWrap/>
          </w:tcPr>
          <w:p w14:paraId="5D9E84C0" w14:textId="77777777" w:rsidR="001E2783" w:rsidRPr="001E2783" w:rsidRDefault="001E2783" w:rsidP="001E2783">
            <w:pPr>
              <w:rPr>
                <w:rFonts w:ascii="Arial" w:hAnsi="Arial" w:cs="Arial"/>
                <w:color w:val="000000"/>
              </w:rPr>
            </w:pPr>
            <w:r w:rsidRPr="001E2783">
              <w:rPr>
                <w:rFonts w:ascii="Arial" w:hAnsi="Arial" w:cs="Arial"/>
                <w:color w:val="000000"/>
              </w:rPr>
              <w:t>Total prosthetic replacement of hip joint not using cement</w:t>
            </w:r>
          </w:p>
        </w:tc>
        <w:tc>
          <w:tcPr>
            <w:tcW w:w="941" w:type="dxa"/>
            <w:noWrap/>
          </w:tcPr>
          <w:p w14:paraId="2557AAE5" w14:textId="77777777" w:rsidR="001E2783" w:rsidRPr="001E2783" w:rsidRDefault="001E2783" w:rsidP="001E2783">
            <w:pPr>
              <w:rPr>
                <w:rFonts w:ascii="Arial" w:hAnsi="Arial" w:cs="Arial"/>
                <w:color w:val="000000"/>
              </w:rPr>
            </w:pPr>
            <w:r w:rsidRPr="001E2783">
              <w:rPr>
                <w:rFonts w:ascii="Arial" w:hAnsi="Arial" w:cs="Arial"/>
                <w:color w:val="000000"/>
              </w:rPr>
              <w:t>W38</w:t>
            </w:r>
          </w:p>
        </w:tc>
      </w:tr>
      <w:tr w:rsidR="001E2783" w:rsidRPr="00BE41B1" w14:paraId="4CFB31BB" w14:textId="77777777" w:rsidTr="001E2783">
        <w:trPr>
          <w:trHeight w:val="491"/>
        </w:trPr>
        <w:tc>
          <w:tcPr>
            <w:tcW w:w="8239" w:type="dxa"/>
            <w:noWrap/>
          </w:tcPr>
          <w:p w14:paraId="57C18D6D" w14:textId="77777777" w:rsidR="001E2783" w:rsidRPr="001E2783" w:rsidRDefault="001E2783" w:rsidP="001E2783">
            <w:pPr>
              <w:rPr>
                <w:rFonts w:ascii="Arial" w:hAnsi="Arial" w:cs="Arial"/>
                <w:color w:val="000000"/>
              </w:rPr>
            </w:pPr>
            <w:r w:rsidRPr="001E2783">
              <w:rPr>
                <w:rFonts w:ascii="Arial" w:hAnsi="Arial" w:cs="Arial"/>
                <w:color w:val="000000"/>
              </w:rPr>
              <w:lastRenderedPageBreak/>
              <w:t>Other total prosthetic replacement of hip joint</w:t>
            </w:r>
          </w:p>
        </w:tc>
        <w:tc>
          <w:tcPr>
            <w:tcW w:w="941" w:type="dxa"/>
            <w:noWrap/>
          </w:tcPr>
          <w:p w14:paraId="375B849C" w14:textId="77777777" w:rsidR="001E2783" w:rsidRPr="001E2783" w:rsidRDefault="001E2783" w:rsidP="001E2783">
            <w:pPr>
              <w:rPr>
                <w:rFonts w:ascii="Arial" w:hAnsi="Arial" w:cs="Arial"/>
                <w:color w:val="000000"/>
              </w:rPr>
            </w:pPr>
            <w:r w:rsidRPr="001E2783">
              <w:rPr>
                <w:rFonts w:ascii="Arial" w:hAnsi="Arial" w:cs="Arial"/>
                <w:color w:val="000000"/>
              </w:rPr>
              <w:t>W39</w:t>
            </w:r>
          </w:p>
        </w:tc>
      </w:tr>
      <w:tr w:rsidR="001E2783" w:rsidRPr="00BE41B1" w14:paraId="1B35F4E1" w14:textId="77777777" w:rsidTr="001E2783">
        <w:trPr>
          <w:trHeight w:val="491"/>
        </w:trPr>
        <w:tc>
          <w:tcPr>
            <w:tcW w:w="8239" w:type="dxa"/>
            <w:noWrap/>
          </w:tcPr>
          <w:p w14:paraId="5BAFC3B3" w14:textId="77777777" w:rsidR="001E2783" w:rsidRPr="001E2783" w:rsidRDefault="001E2783" w:rsidP="001E2783">
            <w:pPr>
              <w:rPr>
                <w:rFonts w:ascii="Arial" w:hAnsi="Arial" w:cs="Arial"/>
                <w:color w:val="000000"/>
              </w:rPr>
            </w:pPr>
            <w:r w:rsidRPr="001E2783">
              <w:rPr>
                <w:rFonts w:ascii="Arial" w:hAnsi="Arial" w:cs="Arial"/>
                <w:color w:val="000000"/>
              </w:rPr>
              <w:t>Total prosthetic replacement of knee joint using cement</w:t>
            </w:r>
          </w:p>
        </w:tc>
        <w:tc>
          <w:tcPr>
            <w:tcW w:w="941" w:type="dxa"/>
            <w:noWrap/>
          </w:tcPr>
          <w:p w14:paraId="00F39208" w14:textId="77777777" w:rsidR="001E2783" w:rsidRPr="001E2783" w:rsidRDefault="001E2783" w:rsidP="001E2783">
            <w:pPr>
              <w:rPr>
                <w:rFonts w:ascii="Arial" w:hAnsi="Arial" w:cs="Arial"/>
                <w:color w:val="000000"/>
              </w:rPr>
            </w:pPr>
            <w:r w:rsidRPr="001E2783">
              <w:rPr>
                <w:rFonts w:ascii="Arial" w:hAnsi="Arial" w:cs="Arial"/>
                <w:color w:val="000000"/>
              </w:rPr>
              <w:t>W40</w:t>
            </w:r>
          </w:p>
        </w:tc>
      </w:tr>
      <w:tr w:rsidR="001E2783" w:rsidRPr="00BE41B1" w14:paraId="026985D6" w14:textId="77777777" w:rsidTr="001E2783">
        <w:trPr>
          <w:trHeight w:val="491"/>
        </w:trPr>
        <w:tc>
          <w:tcPr>
            <w:tcW w:w="8239" w:type="dxa"/>
            <w:noWrap/>
          </w:tcPr>
          <w:p w14:paraId="00002985" w14:textId="77777777" w:rsidR="001E2783" w:rsidRPr="001E2783" w:rsidRDefault="001E2783" w:rsidP="001E2783">
            <w:pPr>
              <w:rPr>
                <w:rFonts w:ascii="Arial" w:hAnsi="Arial" w:cs="Arial"/>
                <w:color w:val="000000"/>
              </w:rPr>
            </w:pPr>
            <w:r w:rsidRPr="001E2783">
              <w:rPr>
                <w:rFonts w:ascii="Arial" w:hAnsi="Arial" w:cs="Arial"/>
                <w:color w:val="000000"/>
              </w:rPr>
              <w:t>Total prosthetic replacement of knee joint not using cement</w:t>
            </w:r>
          </w:p>
        </w:tc>
        <w:tc>
          <w:tcPr>
            <w:tcW w:w="941" w:type="dxa"/>
            <w:noWrap/>
          </w:tcPr>
          <w:p w14:paraId="214580C3" w14:textId="77777777" w:rsidR="001E2783" w:rsidRPr="001E2783" w:rsidRDefault="001E2783" w:rsidP="001E2783">
            <w:pPr>
              <w:rPr>
                <w:rFonts w:ascii="Arial" w:hAnsi="Arial" w:cs="Arial"/>
                <w:color w:val="000000"/>
              </w:rPr>
            </w:pPr>
            <w:r w:rsidRPr="001E2783">
              <w:rPr>
                <w:rFonts w:ascii="Arial" w:hAnsi="Arial" w:cs="Arial"/>
                <w:color w:val="000000"/>
              </w:rPr>
              <w:t>W41</w:t>
            </w:r>
          </w:p>
        </w:tc>
      </w:tr>
      <w:tr w:rsidR="001E2783" w:rsidRPr="00BE41B1" w14:paraId="1554B5B9" w14:textId="77777777" w:rsidTr="001E2783">
        <w:trPr>
          <w:trHeight w:val="491"/>
        </w:trPr>
        <w:tc>
          <w:tcPr>
            <w:tcW w:w="8239" w:type="dxa"/>
            <w:noWrap/>
          </w:tcPr>
          <w:p w14:paraId="00D4E694" w14:textId="77777777" w:rsidR="001E2783" w:rsidRPr="001E2783" w:rsidRDefault="001E2783" w:rsidP="001E2783">
            <w:pPr>
              <w:rPr>
                <w:rFonts w:ascii="Arial" w:hAnsi="Arial" w:cs="Arial"/>
                <w:color w:val="000000"/>
              </w:rPr>
            </w:pPr>
            <w:r w:rsidRPr="001E2783">
              <w:rPr>
                <w:rFonts w:ascii="Arial" w:hAnsi="Arial" w:cs="Arial"/>
                <w:color w:val="000000"/>
              </w:rPr>
              <w:t>Total prosthetic replacement of other joint using cement</w:t>
            </w:r>
          </w:p>
        </w:tc>
        <w:tc>
          <w:tcPr>
            <w:tcW w:w="941" w:type="dxa"/>
            <w:noWrap/>
          </w:tcPr>
          <w:p w14:paraId="029E7E02" w14:textId="77777777" w:rsidR="001E2783" w:rsidRPr="001E2783" w:rsidRDefault="001E2783" w:rsidP="001E2783">
            <w:pPr>
              <w:rPr>
                <w:rFonts w:ascii="Arial" w:hAnsi="Arial" w:cs="Arial"/>
                <w:color w:val="000000"/>
              </w:rPr>
            </w:pPr>
            <w:r w:rsidRPr="001E2783">
              <w:rPr>
                <w:rFonts w:ascii="Arial" w:hAnsi="Arial" w:cs="Arial"/>
                <w:color w:val="000000"/>
              </w:rPr>
              <w:t>W43</w:t>
            </w:r>
          </w:p>
        </w:tc>
      </w:tr>
      <w:tr w:rsidR="001E2783" w:rsidRPr="00BE41B1" w14:paraId="0EBAD3F8" w14:textId="77777777" w:rsidTr="001E2783">
        <w:trPr>
          <w:trHeight w:val="491"/>
        </w:trPr>
        <w:tc>
          <w:tcPr>
            <w:tcW w:w="8239" w:type="dxa"/>
            <w:noWrap/>
          </w:tcPr>
          <w:p w14:paraId="6DCC3283" w14:textId="77777777" w:rsidR="001E2783" w:rsidRPr="001E2783" w:rsidRDefault="001E2783" w:rsidP="001E2783">
            <w:pPr>
              <w:rPr>
                <w:rFonts w:ascii="Arial" w:hAnsi="Arial" w:cs="Arial"/>
                <w:color w:val="000000"/>
              </w:rPr>
            </w:pPr>
            <w:r w:rsidRPr="001E2783">
              <w:rPr>
                <w:rFonts w:ascii="Arial" w:hAnsi="Arial" w:cs="Arial"/>
                <w:color w:val="000000"/>
              </w:rPr>
              <w:t>Total prosthetic replacement of other joint not using cement</w:t>
            </w:r>
          </w:p>
        </w:tc>
        <w:tc>
          <w:tcPr>
            <w:tcW w:w="941" w:type="dxa"/>
            <w:noWrap/>
          </w:tcPr>
          <w:p w14:paraId="4DBAB4E7" w14:textId="77777777" w:rsidR="001E2783" w:rsidRPr="001E2783" w:rsidRDefault="001E2783" w:rsidP="001E2783">
            <w:pPr>
              <w:rPr>
                <w:rFonts w:ascii="Arial" w:hAnsi="Arial" w:cs="Arial"/>
                <w:color w:val="000000"/>
              </w:rPr>
            </w:pPr>
            <w:r w:rsidRPr="001E2783">
              <w:rPr>
                <w:rFonts w:ascii="Arial" w:hAnsi="Arial" w:cs="Arial"/>
                <w:color w:val="000000"/>
              </w:rPr>
              <w:t>W44</w:t>
            </w:r>
          </w:p>
        </w:tc>
      </w:tr>
      <w:tr w:rsidR="001E2783" w:rsidRPr="00BE41B1" w14:paraId="7D68814C" w14:textId="77777777" w:rsidTr="001E2783">
        <w:trPr>
          <w:trHeight w:val="491"/>
        </w:trPr>
        <w:tc>
          <w:tcPr>
            <w:tcW w:w="8239" w:type="dxa"/>
            <w:noWrap/>
          </w:tcPr>
          <w:p w14:paraId="30628099" w14:textId="77777777" w:rsidR="001E2783" w:rsidRPr="001E2783" w:rsidRDefault="001E2783" w:rsidP="001E2783">
            <w:pPr>
              <w:rPr>
                <w:rFonts w:ascii="Arial" w:hAnsi="Arial" w:cs="Arial"/>
                <w:color w:val="000000"/>
              </w:rPr>
            </w:pPr>
            <w:r w:rsidRPr="001E2783">
              <w:rPr>
                <w:rFonts w:ascii="Arial" w:hAnsi="Arial" w:cs="Arial"/>
                <w:color w:val="000000"/>
              </w:rPr>
              <w:t>Other total prosthetic replacement of other joint</w:t>
            </w:r>
          </w:p>
        </w:tc>
        <w:tc>
          <w:tcPr>
            <w:tcW w:w="941" w:type="dxa"/>
            <w:noWrap/>
          </w:tcPr>
          <w:p w14:paraId="4DEC4D91" w14:textId="77777777" w:rsidR="001E2783" w:rsidRPr="001E2783" w:rsidRDefault="001E2783" w:rsidP="001E2783">
            <w:pPr>
              <w:rPr>
                <w:rFonts w:ascii="Arial" w:hAnsi="Arial" w:cs="Arial"/>
                <w:color w:val="000000"/>
              </w:rPr>
            </w:pPr>
            <w:r w:rsidRPr="001E2783">
              <w:rPr>
                <w:rFonts w:ascii="Arial" w:hAnsi="Arial" w:cs="Arial"/>
                <w:color w:val="000000"/>
              </w:rPr>
              <w:t>W45</w:t>
            </w:r>
          </w:p>
        </w:tc>
      </w:tr>
      <w:tr w:rsidR="001E2783" w:rsidRPr="00BE41B1" w14:paraId="31FEEE00" w14:textId="77777777" w:rsidTr="001E2783">
        <w:trPr>
          <w:trHeight w:val="491"/>
        </w:trPr>
        <w:tc>
          <w:tcPr>
            <w:tcW w:w="8239" w:type="dxa"/>
            <w:noWrap/>
          </w:tcPr>
          <w:p w14:paraId="2D3547B5" w14:textId="77777777" w:rsidR="001E2783" w:rsidRPr="001E2783" w:rsidRDefault="001E2783" w:rsidP="001E2783">
            <w:pPr>
              <w:rPr>
                <w:rFonts w:ascii="Arial" w:hAnsi="Arial" w:cs="Arial"/>
                <w:color w:val="000000"/>
              </w:rPr>
            </w:pPr>
            <w:r w:rsidRPr="001E2783">
              <w:rPr>
                <w:rFonts w:ascii="Arial" w:hAnsi="Arial" w:cs="Arial"/>
                <w:color w:val="000000"/>
              </w:rPr>
              <w:t>Prosthetic replacement of head of femur using cement</w:t>
            </w:r>
          </w:p>
        </w:tc>
        <w:tc>
          <w:tcPr>
            <w:tcW w:w="941" w:type="dxa"/>
            <w:noWrap/>
          </w:tcPr>
          <w:p w14:paraId="700CB169" w14:textId="77777777" w:rsidR="001E2783" w:rsidRPr="001E2783" w:rsidRDefault="001E2783" w:rsidP="001E2783">
            <w:pPr>
              <w:rPr>
                <w:rFonts w:ascii="Arial" w:hAnsi="Arial" w:cs="Arial"/>
                <w:color w:val="000000"/>
              </w:rPr>
            </w:pPr>
            <w:r w:rsidRPr="001E2783">
              <w:rPr>
                <w:rFonts w:ascii="Arial" w:hAnsi="Arial" w:cs="Arial"/>
                <w:color w:val="000000"/>
              </w:rPr>
              <w:t>W46</w:t>
            </w:r>
          </w:p>
        </w:tc>
      </w:tr>
      <w:tr w:rsidR="001E2783" w:rsidRPr="00BE41B1" w14:paraId="188F6C1D" w14:textId="77777777" w:rsidTr="001E2783">
        <w:trPr>
          <w:trHeight w:val="491"/>
        </w:trPr>
        <w:tc>
          <w:tcPr>
            <w:tcW w:w="8239" w:type="dxa"/>
            <w:noWrap/>
          </w:tcPr>
          <w:p w14:paraId="1BFD3C5C" w14:textId="77777777" w:rsidR="001E2783" w:rsidRPr="001E2783" w:rsidRDefault="001E2783" w:rsidP="001E2783">
            <w:pPr>
              <w:rPr>
                <w:rFonts w:ascii="Arial" w:hAnsi="Arial" w:cs="Arial"/>
                <w:color w:val="000000"/>
              </w:rPr>
            </w:pPr>
            <w:r w:rsidRPr="001E2783">
              <w:rPr>
                <w:rFonts w:ascii="Arial" w:hAnsi="Arial" w:cs="Arial"/>
                <w:color w:val="000000"/>
              </w:rPr>
              <w:t>Prosthetic replacement of head of femur not using cement</w:t>
            </w:r>
          </w:p>
        </w:tc>
        <w:tc>
          <w:tcPr>
            <w:tcW w:w="941" w:type="dxa"/>
            <w:noWrap/>
          </w:tcPr>
          <w:p w14:paraId="5D015E67" w14:textId="77777777" w:rsidR="001E2783" w:rsidRPr="001E2783" w:rsidRDefault="001E2783" w:rsidP="001E2783">
            <w:pPr>
              <w:rPr>
                <w:rFonts w:ascii="Arial" w:hAnsi="Arial" w:cs="Arial"/>
                <w:color w:val="000000"/>
              </w:rPr>
            </w:pPr>
            <w:r w:rsidRPr="001E2783">
              <w:rPr>
                <w:rFonts w:ascii="Arial" w:hAnsi="Arial" w:cs="Arial"/>
                <w:color w:val="000000"/>
              </w:rPr>
              <w:t>W47</w:t>
            </w:r>
          </w:p>
        </w:tc>
      </w:tr>
      <w:tr w:rsidR="001E2783" w:rsidRPr="00BE41B1" w14:paraId="20C6CF60" w14:textId="77777777" w:rsidTr="001E2783">
        <w:trPr>
          <w:trHeight w:val="491"/>
        </w:trPr>
        <w:tc>
          <w:tcPr>
            <w:tcW w:w="8239" w:type="dxa"/>
            <w:noWrap/>
          </w:tcPr>
          <w:p w14:paraId="51334E14" w14:textId="77777777" w:rsidR="001E2783" w:rsidRPr="001E2783" w:rsidRDefault="001E2783" w:rsidP="001E2783">
            <w:pPr>
              <w:rPr>
                <w:rFonts w:ascii="Arial" w:hAnsi="Arial" w:cs="Arial"/>
                <w:color w:val="000000"/>
              </w:rPr>
            </w:pPr>
            <w:r w:rsidRPr="001E2783">
              <w:rPr>
                <w:rFonts w:ascii="Arial" w:hAnsi="Arial" w:cs="Arial"/>
                <w:color w:val="000000"/>
              </w:rPr>
              <w:t>Other prosthetic replacement of head of femur</w:t>
            </w:r>
          </w:p>
        </w:tc>
        <w:tc>
          <w:tcPr>
            <w:tcW w:w="941" w:type="dxa"/>
            <w:noWrap/>
          </w:tcPr>
          <w:p w14:paraId="38474249" w14:textId="77777777" w:rsidR="001E2783" w:rsidRPr="001E2783" w:rsidRDefault="001E2783" w:rsidP="001E2783">
            <w:pPr>
              <w:rPr>
                <w:rFonts w:ascii="Arial" w:hAnsi="Arial" w:cs="Arial"/>
                <w:color w:val="000000"/>
              </w:rPr>
            </w:pPr>
            <w:r w:rsidRPr="001E2783">
              <w:rPr>
                <w:rFonts w:ascii="Arial" w:hAnsi="Arial" w:cs="Arial"/>
                <w:color w:val="000000"/>
              </w:rPr>
              <w:t>W48</w:t>
            </w:r>
          </w:p>
        </w:tc>
      </w:tr>
      <w:tr w:rsidR="001E2783" w:rsidRPr="00BE41B1" w14:paraId="2FB84A7A" w14:textId="77777777" w:rsidTr="001E2783">
        <w:trPr>
          <w:trHeight w:val="491"/>
        </w:trPr>
        <w:tc>
          <w:tcPr>
            <w:tcW w:w="8239" w:type="dxa"/>
            <w:noWrap/>
          </w:tcPr>
          <w:p w14:paraId="52BE04A1" w14:textId="77777777" w:rsidR="001E2783" w:rsidRPr="001E2783" w:rsidRDefault="001E2783" w:rsidP="001E2783">
            <w:pPr>
              <w:rPr>
                <w:rFonts w:ascii="Arial" w:hAnsi="Arial" w:cs="Arial"/>
                <w:color w:val="000000"/>
              </w:rPr>
            </w:pPr>
            <w:r w:rsidRPr="001E2783">
              <w:rPr>
                <w:rFonts w:ascii="Arial" w:hAnsi="Arial" w:cs="Arial"/>
                <w:color w:val="000000"/>
              </w:rPr>
              <w:t>Prosthetic replacement of articulation of other bone using cement</w:t>
            </w:r>
          </w:p>
        </w:tc>
        <w:tc>
          <w:tcPr>
            <w:tcW w:w="941" w:type="dxa"/>
            <w:noWrap/>
          </w:tcPr>
          <w:p w14:paraId="5EC46735" w14:textId="77777777" w:rsidR="001E2783" w:rsidRPr="001E2783" w:rsidRDefault="001E2783" w:rsidP="001E2783">
            <w:pPr>
              <w:rPr>
                <w:rFonts w:ascii="Arial" w:hAnsi="Arial" w:cs="Arial"/>
                <w:color w:val="000000"/>
              </w:rPr>
            </w:pPr>
            <w:r w:rsidRPr="001E2783">
              <w:rPr>
                <w:rFonts w:ascii="Arial" w:hAnsi="Arial" w:cs="Arial"/>
                <w:color w:val="000000"/>
              </w:rPr>
              <w:t>W52</w:t>
            </w:r>
          </w:p>
        </w:tc>
      </w:tr>
      <w:tr w:rsidR="001E2783" w:rsidRPr="00BE41B1" w14:paraId="65E64138" w14:textId="77777777" w:rsidTr="001E2783">
        <w:trPr>
          <w:trHeight w:val="491"/>
        </w:trPr>
        <w:tc>
          <w:tcPr>
            <w:tcW w:w="8239" w:type="dxa"/>
            <w:noWrap/>
          </w:tcPr>
          <w:p w14:paraId="4C0DE537" w14:textId="77777777" w:rsidR="001E2783" w:rsidRPr="001E2783" w:rsidRDefault="001E2783" w:rsidP="001E2783">
            <w:pPr>
              <w:rPr>
                <w:rFonts w:ascii="Arial" w:hAnsi="Arial" w:cs="Arial"/>
                <w:color w:val="000000"/>
              </w:rPr>
            </w:pPr>
            <w:r w:rsidRPr="001E2783">
              <w:rPr>
                <w:rFonts w:ascii="Arial" w:hAnsi="Arial" w:cs="Arial"/>
                <w:color w:val="000000"/>
              </w:rPr>
              <w:t>Prosthetic replacement of articulation of other bone not using cement</w:t>
            </w:r>
          </w:p>
        </w:tc>
        <w:tc>
          <w:tcPr>
            <w:tcW w:w="941" w:type="dxa"/>
            <w:noWrap/>
          </w:tcPr>
          <w:p w14:paraId="4C1F3FFA" w14:textId="77777777" w:rsidR="001E2783" w:rsidRPr="001E2783" w:rsidRDefault="001E2783" w:rsidP="001E2783">
            <w:pPr>
              <w:rPr>
                <w:rFonts w:ascii="Arial" w:hAnsi="Arial" w:cs="Arial"/>
                <w:color w:val="000000"/>
              </w:rPr>
            </w:pPr>
            <w:r w:rsidRPr="001E2783">
              <w:rPr>
                <w:rFonts w:ascii="Arial" w:hAnsi="Arial" w:cs="Arial"/>
                <w:color w:val="000000"/>
              </w:rPr>
              <w:t>W53</w:t>
            </w:r>
          </w:p>
        </w:tc>
      </w:tr>
      <w:tr w:rsidR="001E2783" w:rsidRPr="00BE41B1" w14:paraId="0147FA9B" w14:textId="77777777" w:rsidTr="001E2783">
        <w:trPr>
          <w:trHeight w:val="491"/>
        </w:trPr>
        <w:tc>
          <w:tcPr>
            <w:tcW w:w="8239" w:type="dxa"/>
            <w:noWrap/>
          </w:tcPr>
          <w:p w14:paraId="4D60F4A8" w14:textId="77777777" w:rsidR="001E2783" w:rsidRPr="001E2783" w:rsidRDefault="001E2783" w:rsidP="001E2783">
            <w:pPr>
              <w:rPr>
                <w:rFonts w:ascii="Arial" w:hAnsi="Arial" w:cs="Arial"/>
                <w:color w:val="000000"/>
              </w:rPr>
            </w:pPr>
            <w:r w:rsidRPr="001E2783">
              <w:rPr>
                <w:rFonts w:ascii="Arial" w:hAnsi="Arial" w:cs="Arial"/>
                <w:color w:val="000000"/>
              </w:rPr>
              <w:t>Hybrid prosthetic replacement of hip joint using cemented acetabular component</w:t>
            </w:r>
          </w:p>
        </w:tc>
        <w:tc>
          <w:tcPr>
            <w:tcW w:w="941" w:type="dxa"/>
            <w:noWrap/>
          </w:tcPr>
          <w:p w14:paraId="1B96BFC7" w14:textId="77777777" w:rsidR="001E2783" w:rsidRPr="001E2783" w:rsidRDefault="001E2783" w:rsidP="001E2783">
            <w:pPr>
              <w:rPr>
                <w:rFonts w:ascii="Arial" w:hAnsi="Arial" w:cs="Arial"/>
                <w:color w:val="000000"/>
              </w:rPr>
            </w:pPr>
            <w:r w:rsidRPr="001E2783">
              <w:rPr>
                <w:rFonts w:ascii="Arial" w:hAnsi="Arial" w:cs="Arial"/>
                <w:color w:val="000000"/>
              </w:rPr>
              <w:t>W93</w:t>
            </w:r>
          </w:p>
        </w:tc>
      </w:tr>
      <w:tr w:rsidR="001E2783" w:rsidRPr="00BE41B1" w14:paraId="31C04B2C" w14:textId="77777777" w:rsidTr="001E2783">
        <w:trPr>
          <w:trHeight w:val="491"/>
        </w:trPr>
        <w:tc>
          <w:tcPr>
            <w:tcW w:w="8239" w:type="dxa"/>
            <w:noWrap/>
          </w:tcPr>
          <w:p w14:paraId="4165C075" w14:textId="77777777" w:rsidR="001E2783" w:rsidRPr="001E2783" w:rsidRDefault="001E2783" w:rsidP="001E2783">
            <w:pPr>
              <w:rPr>
                <w:rFonts w:ascii="Arial" w:hAnsi="Arial" w:cs="Arial"/>
                <w:color w:val="000000"/>
              </w:rPr>
            </w:pPr>
            <w:r w:rsidRPr="001E2783">
              <w:rPr>
                <w:rFonts w:ascii="Arial" w:hAnsi="Arial" w:cs="Arial"/>
                <w:color w:val="000000"/>
              </w:rPr>
              <w:t>Hybrid prosthetic replacement of hip joint using cemented femoral component</w:t>
            </w:r>
          </w:p>
        </w:tc>
        <w:tc>
          <w:tcPr>
            <w:tcW w:w="941" w:type="dxa"/>
            <w:noWrap/>
          </w:tcPr>
          <w:p w14:paraId="77953287" w14:textId="77777777" w:rsidR="001E2783" w:rsidRPr="001E2783" w:rsidRDefault="001E2783" w:rsidP="001E2783">
            <w:pPr>
              <w:rPr>
                <w:rFonts w:ascii="Arial" w:hAnsi="Arial" w:cs="Arial"/>
                <w:color w:val="000000"/>
              </w:rPr>
            </w:pPr>
            <w:r w:rsidRPr="001E2783">
              <w:rPr>
                <w:rFonts w:ascii="Arial" w:hAnsi="Arial" w:cs="Arial"/>
                <w:color w:val="000000"/>
              </w:rPr>
              <w:t>W94</w:t>
            </w:r>
          </w:p>
        </w:tc>
      </w:tr>
      <w:tr w:rsidR="001E2783" w:rsidRPr="00BE41B1" w14:paraId="777ED128" w14:textId="77777777" w:rsidTr="00723029">
        <w:trPr>
          <w:trHeight w:val="491"/>
        </w:trPr>
        <w:tc>
          <w:tcPr>
            <w:tcW w:w="8239" w:type="dxa"/>
            <w:tcBorders>
              <w:bottom w:val="single" w:sz="4" w:space="0" w:color="auto"/>
            </w:tcBorders>
            <w:noWrap/>
          </w:tcPr>
          <w:p w14:paraId="3910A0A4" w14:textId="77777777" w:rsidR="001E2783" w:rsidRPr="001E2783" w:rsidRDefault="001E2783" w:rsidP="001E2783">
            <w:pPr>
              <w:rPr>
                <w:rFonts w:ascii="Arial" w:hAnsi="Arial" w:cs="Arial"/>
                <w:color w:val="000000"/>
              </w:rPr>
            </w:pPr>
            <w:r w:rsidRPr="001E2783">
              <w:rPr>
                <w:rFonts w:ascii="Arial" w:hAnsi="Arial" w:cs="Arial"/>
                <w:color w:val="000000"/>
              </w:rPr>
              <w:t>Hybrid prosthetic replacement of hip joint using cement</w:t>
            </w:r>
          </w:p>
        </w:tc>
        <w:tc>
          <w:tcPr>
            <w:tcW w:w="941" w:type="dxa"/>
            <w:tcBorders>
              <w:bottom w:val="single" w:sz="4" w:space="0" w:color="auto"/>
            </w:tcBorders>
            <w:noWrap/>
          </w:tcPr>
          <w:p w14:paraId="4DEF7C42" w14:textId="77777777" w:rsidR="001E2783" w:rsidRPr="001E2783" w:rsidRDefault="001E2783" w:rsidP="001E2783">
            <w:pPr>
              <w:rPr>
                <w:rFonts w:ascii="Arial" w:hAnsi="Arial" w:cs="Arial"/>
                <w:color w:val="000000"/>
              </w:rPr>
            </w:pPr>
            <w:r w:rsidRPr="001E2783">
              <w:rPr>
                <w:rFonts w:ascii="Arial" w:hAnsi="Arial" w:cs="Arial"/>
                <w:color w:val="000000"/>
              </w:rPr>
              <w:t>W95</w:t>
            </w:r>
          </w:p>
        </w:tc>
      </w:tr>
      <w:tr w:rsidR="00723029" w:rsidRPr="00BE41B1" w14:paraId="572AA332" w14:textId="77777777" w:rsidTr="00723029">
        <w:trPr>
          <w:trHeight w:val="491"/>
        </w:trPr>
        <w:tc>
          <w:tcPr>
            <w:tcW w:w="8239" w:type="dxa"/>
            <w:tcBorders>
              <w:top w:val="single" w:sz="4" w:space="0" w:color="auto"/>
              <w:bottom w:val="single" w:sz="4" w:space="0" w:color="auto"/>
            </w:tcBorders>
            <w:noWrap/>
          </w:tcPr>
          <w:p w14:paraId="35885B29" w14:textId="027F3AEE" w:rsidR="00723029" w:rsidRPr="00723029" w:rsidRDefault="00723029" w:rsidP="001E2783">
            <w:pPr>
              <w:rPr>
                <w:rFonts w:ascii="Arial" w:hAnsi="Arial" w:cs="Arial"/>
                <w:b/>
                <w:color w:val="000000"/>
              </w:rPr>
            </w:pPr>
            <w:r>
              <w:rPr>
                <w:rFonts w:ascii="Arial" w:hAnsi="Arial" w:cs="Arial"/>
                <w:b/>
                <w:color w:val="000000"/>
              </w:rPr>
              <w:t>Cataract procedures</w:t>
            </w:r>
          </w:p>
        </w:tc>
        <w:tc>
          <w:tcPr>
            <w:tcW w:w="941" w:type="dxa"/>
            <w:tcBorders>
              <w:top w:val="single" w:sz="4" w:space="0" w:color="auto"/>
              <w:bottom w:val="single" w:sz="4" w:space="0" w:color="auto"/>
            </w:tcBorders>
            <w:noWrap/>
          </w:tcPr>
          <w:p w14:paraId="4B1DF41C" w14:textId="77777777" w:rsidR="00723029" w:rsidRPr="001E2783" w:rsidRDefault="00723029" w:rsidP="001E2783">
            <w:pPr>
              <w:rPr>
                <w:rFonts w:ascii="Arial" w:hAnsi="Arial" w:cs="Arial"/>
                <w:color w:val="000000"/>
              </w:rPr>
            </w:pPr>
          </w:p>
        </w:tc>
      </w:tr>
      <w:tr w:rsidR="00723029" w:rsidRPr="00BE41B1" w14:paraId="3921AEE6" w14:textId="77777777" w:rsidTr="00723029">
        <w:trPr>
          <w:trHeight w:val="491"/>
        </w:trPr>
        <w:tc>
          <w:tcPr>
            <w:tcW w:w="8239" w:type="dxa"/>
            <w:tcBorders>
              <w:top w:val="single" w:sz="4" w:space="0" w:color="auto"/>
              <w:bottom w:val="single" w:sz="4" w:space="0" w:color="auto"/>
            </w:tcBorders>
            <w:noWrap/>
          </w:tcPr>
          <w:p w14:paraId="74C5A0F1" w14:textId="099C3D80" w:rsidR="00723029" w:rsidRPr="00723029" w:rsidRDefault="00723029" w:rsidP="00723029">
            <w:pPr>
              <w:spacing w:after="0" w:line="240" w:lineRule="auto"/>
              <w:rPr>
                <w:color w:val="000000"/>
                <w:sz w:val="24"/>
                <w:szCs w:val="24"/>
                <w:lang w:eastAsia="en-US"/>
              </w:rPr>
            </w:pPr>
            <w:r>
              <w:rPr>
                <w:color w:val="000000"/>
                <w:sz w:val="24"/>
                <w:szCs w:val="24"/>
                <w:lang w:eastAsia="en-US"/>
              </w:rPr>
              <w:t>Prosthesis of lens</w:t>
            </w:r>
          </w:p>
        </w:tc>
        <w:tc>
          <w:tcPr>
            <w:tcW w:w="941" w:type="dxa"/>
            <w:tcBorders>
              <w:top w:val="single" w:sz="4" w:space="0" w:color="auto"/>
              <w:bottom w:val="single" w:sz="4" w:space="0" w:color="auto"/>
            </w:tcBorders>
            <w:noWrap/>
          </w:tcPr>
          <w:p w14:paraId="5CBC2699" w14:textId="5C3F75EF" w:rsidR="00723029" w:rsidRDefault="00723029" w:rsidP="001E2783">
            <w:pPr>
              <w:rPr>
                <w:rFonts w:ascii="Arial" w:hAnsi="Arial" w:cs="Arial"/>
                <w:color w:val="000000"/>
              </w:rPr>
            </w:pPr>
            <w:r>
              <w:rPr>
                <w:rFonts w:ascii="Arial" w:hAnsi="Arial" w:cs="Arial"/>
                <w:color w:val="000000"/>
              </w:rPr>
              <w:t>C75</w:t>
            </w:r>
          </w:p>
        </w:tc>
      </w:tr>
    </w:tbl>
    <w:p w14:paraId="2A662D99" w14:textId="31D99E98" w:rsidR="007619AD" w:rsidRDefault="007619AD" w:rsidP="00E44B31">
      <w:pPr>
        <w:rPr>
          <w:rFonts w:ascii="Arial" w:hAnsi="Arial" w:cs="Arial"/>
          <w:color w:val="000000"/>
          <w:sz w:val="20"/>
          <w:szCs w:val="20"/>
        </w:rPr>
      </w:pPr>
    </w:p>
    <w:sectPr w:rsidR="007619AD" w:rsidSect="00E44B31">
      <w:headerReference w:type="default" r:id="rId10"/>
      <w:footerReference w:type="default" r:id="rId11"/>
      <w:pgSz w:w="16838" w:h="11906" w:orient="landscape"/>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8FA8" w14:textId="77777777" w:rsidR="0099753A" w:rsidRDefault="0099753A">
      <w:r>
        <w:separator/>
      </w:r>
    </w:p>
  </w:endnote>
  <w:endnote w:type="continuationSeparator" w:id="0">
    <w:p w14:paraId="3C52BAFF" w14:textId="77777777" w:rsidR="0099753A" w:rsidRDefault="0099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imes Roman">
    <w:charset w:val="00"/>
    <w:family w:val="auto"/>
    <w:pitch w:val="variable"/>
    <w:sig w:usb0="E00002FF" w:usb1="5000205A"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00000003" w:usb1="00000000" w:usb2="00000000" w:usb3="00000000" w:csb0="00000001" w:csb1="00000000"/>
  </w:font>
  <w:font w:name="New Aster">
    <w:altName w:val="New Aste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EDDE" w14:textId="6C02FD48" w:rsidR="00AF276D" w:rsidRDefault="00AF276D" w:rsidP="001F0C90">
    <w:pPr>
      <w:pStyle w:val="Footer"/>
      <w:spacing w:after="0"/>
      <w:rPr>
        <w:rFonts w:ascii="Arial" w:hAnsi="Arial" w:cs="Arial"/>
        <w:bCs/>
        <w:sz w:val="20"/>
      </w:rPr>
    </w:pPr>
    <w:r>
      <w:rPr>
        <w:rFonts w:ascii="Arial" w:hAnsi="Arial" w:cs="Arial"/>
      </w:rPr>
      <w:tab/>
    </w:r>
    <w:r w:rsidRPr="00EF6B8B">
      <w:rPr>
        <w:rFonts w:ascii="Arial" w:hAnsi="Arial" w:cs="Arial"/>
        <w:sz w:val="20"/>
      </w:rPr>
      <w:t xml:space="preserve">Page </w:t>
    </w:r>
    <w:r w:rsidRPr="00EF6B8B">
      <w:rPr>
        <w:rFonts w:ascii="Arial" w:hAnsi="Arial" w:cs="Arial"/>
        <w:bCs/>
        <w:sz w:val="20"/>
      </w:rPr>
      <w:fldChar w:fldCharType="begin"/>
    </w:r>
    <w:r w:rsidRPr="00EF6B8B">
      <w:rPr>
        <w:rFonts w:ascii="Arial" w:hAnsi="Arial" w:cs="Arial"/>
        <w:bCs/>
        <w:sz w:val="20"/>
      </w:rPr>
      <w:instrText xml:space="preserve"> PAGE </w:instrText>
    </w:r>
    <w:r w:rsidRPr="00EF6B8B">
      <w:rPr>
        <w:rFonts w:ascii="Arial" w:hAnsi="Arial" w:cs="Arial"/>
        <w:bCs/>
        <w:sz w:val="20"/>
      </w:rPr>
      <w:fldChar w:fldCharType="separate"/>
    </w:r>
    <w:r w:rsidR="00687966">
      <w:rPr>
        <w:rFonts w:ascii="Arial" w:hAnsi="Arial" w:cs="Arial"/>
        <w:bCs/>
        <w:noProof/>
        <w:sz w:val="20"/>
      </w:rPr>
      <w:t>20</w:t>
    </w:r>
    <w:r w:rsidRPr="00EF6B8B">
      <w:rPr>
        <w:rFonts w:ascii="Arial" w:hAnsi="Arial" w:cs="Arial"/>
        <w:bCs/>
        <w:sz w:val="20"/>
      </w:rPr>
      <w:fldChar w:fldCharType="end"/>
    </w:r>
    <w:r w:rsidRPr="00EF6B8B">
      <w:rPr>
        <w:rFonts w:ascii="Arial" w:hAnsi="Arial" w:cs="Arial"/>
        <w:sz w:val="20"/>
      </w:rPr>
      <w:t xml:space="preserve"> of </w:t>
    </w:r>
    <w:r w:rsidRPr="00EF6B8B">
      <w:rPr>
        <w:rFonts w:ascii="Arial" w:hAnsi="Arial" w:cs="Arial"/>
        <w:bCs/>
        <w:sz w:val="20"/>
      </w:rPr>
      <w:fldChar w:fldCharType="begin"/>
    </w:r>
    <w:r w:rsidRPr="00EF6B8B">
      <w:rPr>
        <w:rFonts w:ascii="Arial" w:hAnsi="Arial" w:cs="Arial"/>
        <w:bCs/>
        <w:sz w:val="20"/>
      </w:rPr>
      <w:instrText xml:space="preserve"> NUMPAGES  </w:instrText>
    </w:r>
    <w:r w:rsidRPr="00EF6B8B">
      <w:rPr>
        <w:rFonts w:ascii="Arial" w:hAnsi="Arial" w:cs="Arial"/>
        <w:bCs/>
        <w:sz w:val="20"/>
      </w:rPr>
      <w:fldChar w:fldCharType="separate"/>
    </w:r>
    <w:r w:rsidR="00687966">
      <w:rPr>
        <w:rFonts w:ascii="Arial" w:hAnsi="Arial" w:cs="Arial"/>
        <w:bCs/>
        <w:noProof/>
        <w:sz w:val="20"/>
      </w:rPr>
      <w:t>24</w:t>
    </w:r>
    <w:r w:rsidRPr="00EF6B8B">
      <w:rPr>
        <w:rFonts w:ascii="Arial" w:hAnsi="Arial" w:cs="Arial"/>
        <w:bCs/>
        <w:sz w:val="20"/>
      </w:rPr>
      <w:fldChar w:fldCharType="end"/>
    </w:r>
  </w:p>
  <w:p w14:paraId="078C50BE" w14:textId="77777777" w:rsidR="00AF276D" w:rsidRPr="001F0C90" w:rsidRDefault="00AF276D" w:rsidP="001F0C90">
    <w:pPr>
      <w:pStyle w:val="Footer"/>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A2F51" w14:textId="77777777" w:rsidR="0099753A" w:rsidRDefault="0099753A">
      <w:r>
        <w:separator/>
      </w:r>
    </w:p>
  </w:footnote>
  <w:footnote w:type="continuationSeparator" w:id="0">
    <w:p w14:paraId="26708DDE" w14:textId="77777777" w:rsidR="0099753A" w:rsidRDefault="0099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E2A9" w14:textId="10486C00" w:rsidR="00AF276D" w:rsidRPr="0054784C" w:rsidRDefault="00AF276D" w:rsidP="0054784C">
    <w:pPr>
      <w:tabs>
        <w:tab w:val="center" w:pos="4153"/>
        <w:tab w:val="right" w:pos="8306"/>
      </w:tabs>
      <w:spacing w:after="0" w:line="240" w:lineRule="auto"/>
      <w:rPr>
        <w:rFonts w:ascii="Arial" w:hAnsi="Arial"/>
        <w:szCs w:val="24"/>
      </w:rPr>
    </w:pPr>
    <w:r>
      <w:rPr>
        <w:rFonts w:ascii="Arial" w:hAnsi="Arial"/>
        <w:noProof/>
        <w:szCs w:val="24"/>
        <w:lang w:val="en-US" w:eastAsia="en-US"/>
      </w:rPr>
      <w:drawing>
        <wp:inline distT="0" distB="0" distL="0" distR="0" wp14:anchorId="4BDBF781" wp14:editId="75D53B14">
          <wp:extent cx="20097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38175"/>
                  </a:xfrm>
                  <a:prstGeom prst="rect">
                    <a:avLst/>
                  </a:prstGeom>
                  <a:noFill/>
                  <a:ln>
                    <a:noFill/>
                  </a:ln>
                </pic:spPr>
              </pic:pic>
            </a:graphicData>
          </a:graphic>
        </wp:inline>
      </w:drawing>
    </w:r>
    <w:r w:rsidRPr="0054784C">
      <w:rPr>
        <w:rFonts w:ascii="Arial" w:hAnsi="Arial"/>
        <w:szCs w:val="24"/>
      </w:rPr>
      <w:tab/>
    </w:r>
    <w:r w:rsidRPr="0054784C">
      <w:rPr>
        <w:rFonts w:ascii="Arial" w:hAnsi="Arial"/>
        <w:szCs w:val="24"/>
      </w:rPr>
      <w:tab/>
    </w:r>
  </w:p>
  <w:p w14:paraId="02B33A81" w14:textId="77777777" w:rsidR="00AF276D" w:rsidRPr="0054784C" w:rsidRDefault="00AF276D" w:rsidP="00547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0C5"/>
    <w:multiLevelType w:val="hybridMultilevel"/>
    <w:tmpl w:val="3DB6CA6C"/>
    <w:lvl w:ilvl="0" w:tplc="2F3C726C">
      <w:start w:val="4"/>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0607675A"/>
    <w:multiLevelType w:val="hybridMultilevel"/>
    <w:tmpl w:val="533E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60FE"/>
    <w:multiLevelType w:val="hybridMultilevel"/>
    <w:tmpl w:val="4E10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96000"/>
    <w:multiLevelType w:val="hybridMultilevel"/>
    <w:tmpl w:val="C7DE0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059E0"/>
    <w:multiLevelType w:val="hybridMultilevel"/>
    <w:tmpl w:val="3F36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E6E70"/>
    <w:multiLevelType w:val="hybridMultilevel"/>
    <w:tmpl w:val="8FA64334"/>
    <w:lvl w:ilvl="0" w:tplc="EF46F2EA">
      <w:start w:val="4"/>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517E095E"/>
    <w:multiLevelType w:val="multilevel"/>
    <w:tmpl w:val="38BE1FE8"/>
    <w:lvl w:ilvl="0">
      <w:start w:val="1"/>
      <w:numFmt w:val="decimal"/>
      <w:pStyle w:val="Heading1"/>
      <w:lvlText w:val="%1."/>
      <w:lvlJc w:val="left"/>
      <w:pPr>
        <w:tabs>
          <w:tab w:val="num" w:pos="2912"/>
        </w:tabs>
        <w:ind w:left="2912" w:hanging="360"/>
      </w:pPr>
      <w:rPr>
        <w:rFonts w:hint="default"/>
        <w:b/>
      </w:rPr>
    </w:lvl>
    <w:lvl w:ilvl="1">
      <w:start w:val="1"/>
      <w:numFmt w:val="decimal"/>
      <w:pStyle w:val="Heading2"/>
      <w:lvlText w:val="%1.%2."/>
      <w:lvlJc w:val="left"/>
      <w:pPr>
        <w:tabs>
          <w:tab w:val="num" w:pos="792"/>
        </w:tabs>
        <w:ind w:left="792" w:hanging="432"/>
      </w:pPr>
      <w:rPr>
        <w:rFonts w:hint="default"/>
        <w:sz w:val="24"/>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BC53B8F"/>
    <w:multiLevelType w:val="hybridMultilevel"/>
    <w:tmpl w:val="B03ED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A83068"/>
    <w:multiLevelType w:val="hybridMultilevel"/>
    <w:tmpl w:val="8D36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B4F8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FB42180"/>
    <w:multiLevelType w:val="hybridMultilevel"/>
    <w:tmpl w:val="54A2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41D3A"/>
    <w:multiLevelType w:val="hybridMultilevel"/>
    <w:tmpl w:val="EDC8C87C"/>
    <w:lvl w:ilvl="0" w:tplc="EF46F2EA">
      <w:start w:val="4"/>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7"/>
  </w:num>
  <w:num w:numId="6">
    <w:abstractNumId w:val="10"/>
  </w:num>
  <w:num w:numId="7">
    <w:abstractNumId w:val="1"/>
  </w:num>
  <w:num w:numId="8">
    <w:abstractNumId w:val="0"/>
  </w:num>
  <w:num w:numId="9">
    <w:abstractNumId w:val="5"/>
  </w:num>
  <w:num w:numId="10">
    <w:abstractNumId w:val="2"/>
  </w:num>
  <w:num w:numId="11">
    <w:abstractNumId w:val="11"/>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451"/>
    <w:rsid w:val="0000067E"/>
    <w:rsid w:val="000007CF"/>
    <w:rsid w:val="00006BA0"/>
    <w:rsid w:val="00010F42"/>
    <w:rsid w:val="00012198"/>
    <w:rsid w:val="00012A60"/>
    <w:rsid w:val="00024743"/>
    <w:rsid w:val="000329EB"/>
    <w:rsid w:val="00032F48"/>
    <w:rsid w:val="00043C7A"/>
    <w:rsid w:val="000457AD"/>
    <w:rsid w:val="00050B1A"/>
    <w:rsid w:val="00054924"/>
    <w:rsid w:val="00061EAD"/>
    <w:rsid w:val="000636EE"/>
    <w:rsid w:val="00071BD8"/>
    <w:rsid w:val="00074039"/>
    <w:rsid w:val="000909F8"/>
    <w:rsid w:val="00092E00"/>
    <w:rsid w:val="00096B88"/>
    <w:rsid w:val="000A385A"/>
    <w:rsid w:val="000B311D"/>
    <w:rsid w:val="000B3D4E"/>
    <w:rsid w:val="000B5C0F"/>
    <w:rsid w:val="000B73C3"/>
    <w:rsid w:val="000B7F5D"/>
    <w:rsid w:val="000C4C77"/>
    <w:rsid w:val="000D56C8"/>
    <w:rsid w:val="000E39E8"/>
    <w:rsid w:val="000E5D81"/>
    <w:rsid w:val="000E7298"/>
    <w:rsid w:val="000F34AC"/>
    <w:rsid w:val="001019A4"/>
    <w:rsid w:val="0010480C"/>
    <w:rsid w:val="00107701"/>
    <w:rsid w:val="00107886"/>
    <w:rsid w:val="0011019A"/>
    <w:rsid w:val="001103F2"/>
    <w:rsid w:val="00111A90"/>
    <w:rsid w:val="001146C4"/>
    <w:rsid w:val="00114F64"/>
    <w:rsid w:val="001205CA"/>
    <w:rsid w:val="00125A56"/>
    <w:rsid w:val="0013353A"/>
    <w:rsid w:val="00144A88"/>
    <w:rsid w:val="001502BB"/>
    <w:rsid w:val="00153A38"/>
    <w:rsid w:val="00154844"/>
    <w:rsid w:val="00156F9E"/>
    <w:rsid w:val="001607CD"/>
    <w:rsid w:val="00174C43"/>
    <w:rsid w:val="00177E6C"/>
    <w:rsid w:val="001814E7"/>
    <w:rsid w:val="00190938"/>
    <w:rsid w:val="00190A77"/>
    <w:rsid w:val="00192172"/>
    <w:rsid w:val="001961B5"/>
    <w:rsid w:val="001C0725"/>
    <w:rsid w:val="001C375B"/>
    <w:rsid w:val="001C4E21"/>
    <w:rsid w:val="001C4E9C"/>
    <w:rsid w:val="001D14DC"/>
    <w:rsid w:val="001D4451"/>
    <w:rsid w:val="001E2783"/>
    <w:rsid w:val="001E4D7A"/>
    <w:rsid w:val="001F0C90"/>
    <w:rsid w:val="001F5D6D"/>
    <w:rsid w:val="00201B39"/>
    <w:rsid w:val="0021550B"/>
    <w:rsid w:val="002203F9"/>
    <w:rsid w:val="00221104"/>
    <w:rsid w:val="0022379A"/>
    <w:rsid w:val="002279BF"/>
    <w:rsid w:val="00236E60"/>
    <w:rsid w:val="002408B5"/>
    <w:rsid w:val="00252252"/>
    <w:rsid w:val="002625BC"/>
    <w:rsid w:val="00263214"/>
    <w:rsid w:val="00266C6B"/>
    <w:rsid w:val="0027688E"/>
    <w:rsid w:val="00291C46"/>
    <w:rsid w:val="00293F41"/>
    <w:rsid w:val="002959E6"/>
    <w:rsid w:val="002A2F7A"/>
    <w:rsid w:val="002A3442"/>
    <w:rsid w:val="002A4AE9"/>
    <w:rsid w:val="002B13F8"/>
    <w:rsid w:val="002B5004"/>
    <w:rsid w:val="002C05BD"/>
    <w:rsid w:val="002D504C"/>
    <w:rsid w:val="002D53D1"/>
    <w:rsid w:val="002D5DB1"/>
    <w:rsid w:val="002D63F8"/>
    <w:rsid w:val="002D6613"/>
    <w:rsid w:val="002D67F3"/>
    <w:rsid w:val="002E3477"/>
    <w:rsid w:val="002E62EA"/>
    <w:rsid w:val="002F031E"/>
    <w:rsid w:val="002F3A43"/>
    <w:rsid w:val="00300C5D"/>
    <w:rsid w:val="00305AC1"/>
    <w:rsid w:val="00316570"/>
    <w:rsid w:val="0032128F"/>
    <w:rsid w:val="00323E1B"/>
    <w:rsid w:val="003248CD"/>
    <w:rsid w:val="0033208B"/>
    <w:rsid w:val="00337CE0"/>
    <w:rsid w:val="00342129"/>
    <w:rsid w:val="0034429E"/>
    <w:rsid w:val="0034668C"/>
    <w:rsid w:val="00346CC7"/>
    <w:rsid w:val="003506D4"/>
    <w:rsid w:val="00352F61"/>
    <w:rsid w:val="00361BF4"/>
    <w:rsid w:val="00367F61"/>
    <w:rsid w:val="00373B4A"/>
    <w:rsid w:val="00374A13"/>
    <w:rsid w:val="003809FF"/>
    <w:rsid w:val="00387131"/>
    <w:rsid w:val="00390BF5"/>
    <w:rsid w:val="003961E6"/>
    <w:rsid w:val="003A0103"/>
    <w:rsid w:val="003A0CA5"/>
    <w:rsid w:val="003A1646"/>
    <w:rsid w:val="003A7D01"/>
    <w:rsid w:val="003B0E20"/>
    <w:rsid w:val="003B3135"/>
    <w:rsid w:val="003C3A15"/>
    <w:rsid w:val="003C4F12"/>
    <w:rsid w:val="003C56C5"/>
    <w:rsid w:val="003C6785"/>
    <w:rsid w:val="003D596A"/>
    <w:rsid w:val="003E6642"/>
    <w:rsid w:val="003F2D7D"/>
    <w:rsid w:val="003F44D6"/>
    <w:rsid w:val="003F4AA7"/>
    <w:rsid w:val="0040607A"/>
    <w:rsid w:val="00411ED1"/>
    <w:rsid w:val="00424505"/>
    <w:rsid w:val="004308A1"/>
    <w:rsid w:val="00431588"/>
    <w:rsid w:val="004359D8"/>
    <w:rsid w:val="004416DE"/>
    <w:rsid w:val="00444599"/>
    <w:rsid w:val="00444C39"/>
    <w:rsid w:val="00444CA8"/>
    <w:rsid w:val="004456CB"/>
    <w:rsid w:val="004514A9"/>
    <w:rsid w:val="004520D8"/>
    <w:rsid w:val="00454F9B"/>
    <w:rsid w:val="00456C44"/>
    <w:rsid w:val="00470718"/>
    <w:rsid w:val="00474EAB"/>
    <w:rsid w:val="004773FB"/>
    <w:rsid w:val="004824E4"/>
    <w:rsid w:val="0048559B"/>
    <w:rsid w:val="00487F98"/>
    <w:rsid w:val="004919BD"/>
    <w:rsid w:val="00494103"/>
    <w:rsid w:val="004A709D"/>
    <w:rsid w:val="004A70F4"/>
    <w:rsid w:val="004B19F9"/>
    <w:rsid w:val="004B604F"/>
    <w:rsid w:val="004B7F06"/>
    <w:rsid w:val="004C057B"/>
    <w:rsid w:val="004D244D"/>
    <w:rsid w:val="004D5A87"/>
    <w:rsid w:val="004D6D14"/>
    <w:rsid w:val="004E14D0"/>
    <w:rsid w:val="004E15F5"/>
    <w:rsid w:val="004E1A3D"/>
    <w:rsid w:val="004E629A"/>
    <w:rsid w:val="004E7E68"/>
    <w:rsid w:val="004F65EF"/>
    <w:rsid w:val="005010F8"/>
    <w:rsid w:val="005057B1"/>
    <w:rsid w:val="00506735"/>
    <w:rsid w:val="00507AB3"/>
    <w:rsid w:val="00510361"/>
    <w:rsid w:val="0051648A"/>
    <w:rsid w:val="005205AC"/>
    <w:rsid w:val="00521EFE"/>
    <w:rsid w:val="00522FD6"/>
    <w:rsid w:val="00531172"/>
    <w:rsid w:val="0053175F"/>
    <w:rsid w:val="00535255"/>
    <w:rsid w:val="00536BE7"/>
    <w:rsid w:val="00537C5A"/>
    <w:rsid w:val="00541B7F"/>
    <w:rsid w:val="00543213"/>
    <w:rsid w:val="00546A4F"/>
    <w:rsid w:val="0054775E"/>
    <w:rsid w:val="0054784C"/>
    <w:rsid w:val="00556A47"/>
    <w:rsid w:val="00561BF6"/>
    <w:rsid w:val="005633B9"/>
    <w:rsid w:val="00566480"/>
    <w:rsid w:val="00570A11"/>
    <w:rsid w:val="0057496C"/>
    <w:rsid w:val="005778A7"/>
    <w:rsid w:val="00577DE5"/>
    <w:rsid w:val="00583D3A"/>
    <w:rsid w:val="005846E0"/>
    <w:rsid w:val="00585C95"/>
    <w:rsid w:val="00587044"/>
    <w:rsid w:val="005919C2"/>
    <w:rsid w:val="005924F9"/>
    <w:rsid w:val="005A0ED9"/>
    <w:rsid w:val="005A271F"/>
    <w:rsid w:val="005A4D34"/>
    <w:rsid w:val="005B1AD0"/>
    <w:rsid w:val="005C0E9B"/>
    <w:rsid w:val="005C1DBF"/>
    <w:rsid w:val="005C322D"/>
    <w:rsid w:val="005C7FE8"/>
    <w:rsid w:val="005D4A4A"/>
    <w:rsid w:val="005E1A28"/>
    <w:rsid w:val="005E1B6D"/>
    <w:rsid w:val="005E383F"/>
    <w:rsid w:val="005E4865"/>
    <w:rsid w:val="005E60AA"/>
    <w:rsid w:val="005E7768"/>
    <w:rsid w:val="00603187"/>
    <w:rsid w:val="00603315"/>
    <w:rsid w:val="00607EA3"/>
    <w:rsid w:val="00611806"/>
    <w:rsid w:val="00617CC8"/>
    <w:rsid w:val="00630635"/>
    <w:rsid w:val="00634DB5"/>
    <w:rsid w:val="006443CC"/>
    <w:rsid w:val="00644F53"/>
    <w:rsid w:val="00646A23"/>
    <w:rsid w:val="006509C3"/>
    <w:rsid w:val="0065436B"/>
    <w:rsid w:val="00654800"/>
    <w:rsid w:val="006573A2"/>
    <w:rsid w:val="00657961"/>
    <w:rsid w:val="0066260E"/>
    <w:rsid w:val="00664BA8"/>
    <w:rsid w:val="00666168"/>
    <w:rsid w:val="00666DB9"/>
    <w:rsid w:val="0067322D"/>
    <w:rsid w:val="00673453"/>
    <w:rsid w:val="00681B40"/>
    <w:rsid w:val="00687966"/>
    <w:rsid w:val="00687B1C"/>
    <w:rsid w:val="006943A6"/>
    <w:rsid w:val="006A0425"/>
    <w:rsid w:val="006A0B9A"/>
    <w:rsid w:val="006A166B"/>
    <w:rsid w:val="006A2954"/>
    <w:rsid w:val="006A6FA4"/>
    <w:rsid w:val="006B0FF7"/>
    <w:rsid w:val="006C2274"/>
    <w:rsid w:val="006C592A"/>
    <w:rsid w:val="006C7FA7"/>
    <w:rsid w:val="006D6B08"/>
    <w:rsid w:val="006E10F2"/>
    <w:rsid w:val="006E6B45"/>
    <w:rsid w:val="006E72E4"/>
    <w:rsid w:val="006F1D27"/>
    <w:rsid w:val="006F3A3B"/>
    <w:rsid w:val="00703BB6"/>
    <w:rsid w:val="007046BB"/>
    <w:rsid w:val="007135BE"/>
    <w:rsid w:val="00723029"/>
    <w:rsid w:val="00723F60"/>
    <w:rsid w:val="007258E3"/>
    <w:rsid w:val="00734DAD"/>
    <w:rsid w:val="00737414"/>
    <w:rsid w:val="007516AF"/>
    <w:rsid w:val="00752BA1"/>
    <w:rsid w:val="00754324"/>
    <w:rsid w:val="007619AD"/>
    <w:rsid w:val="007737C5"/>
    <w:rsid w:val="00773E39"/>
    <w:rsid w:val="0077578F"/>
    <w:rsid w:val="00775F61"/>
    <w:rsid w:val="00783356"/>
    <w:rsid w:val="007861C8"/>
    <w:rsid w:val="00790B84"/>
    <w:rsid w:val="00790EFC"/>
    <w:rsid w:val="007A2C03"/>
    <w:rsid w:val="007A3818"/>
    <w:rsid w:val="007A3B70"/>
    <w:rsid w:val="007A3D4E"/>
    <w:rsid w:val="007A57BB"/>
    <w:rsid w:val="007A6B5C"/>
    <w:rsid w:val="007A6C25"/>
    <w:rsid w:val="007D01C4"/>
    <w:rsid w:val="007D01EA"/>
    <w:rsid w:val="007E31A7"/>
    <w:rsid w:val="007E6EF9"/>
    <w:rsid w:val="007F1495"/>
    <w:rsid w:val="007F7FBC"/>
    <w:rsid w:val="0080149B"/>
    <w:rsid w:val="00822B02"/>
    <w:rsid w:val="008241DB"/>
    <w:rsid w:val="00827C96"/>
    <w:rsid w:val="008301EB"/>
    <w:rsid w:val="008377D9"/>
    <w:rsid w:val="00837E9F"/>
    <w:rsid w:val="008437AD"/>
    <w:rsid w:val="00843AFC"/>
    <w:rsid w:val="0085118E"/>
    <w:rsid w:val="00851D07"/>
    <w:rsid w:val="008533F6"/>
    <w:rsid w:val="008549F2"/>
    <w:rsid w:val="00854BEB"/>
    <w:rsid w:val="0085740B"/>
    <w:rsid w:val="00857463"/>
    <w:rsid w:val="00870F8D"/>
    <w:rsid w:val="008714E9"/>
    <w:rsid w:val="00873005"/>
    <w:rsid w:val="00873A5A"/>
    <w:rsid w:val="00886964"/>
    <w:rsid w:val="0089016A"/>
    <w:rsid w:val="00895A59"/>
    <w:rsid w:val="008A2618"/>
    <w:rsid w:val="008A7BC0"/>
    <w:rsid w:val="008B0C8C"/>
    <w:rsid w:val="008B364D"/>
    <w:rsid w:val="008B486E"/>
    <w:rsid w:val="008D26D6"/>
    <w:rsid w:val="008D612C"/>
    <w:rsid w:val="008D6E2C"/>
    <w:rsid w:val="008E1CED"/>
    <w:rsid w:val="008E4332"/>
    <w:rsid w:val="008E6625"/>
    <w:rsid w:val="008F5BD4"/>
    <w:rsid w:val="009007B2"/>
    <w:rsid w:val="0090183D"/>
    <w:rsid w:val="00904221"/>
    <w:rsid w:val="009068DD"/>
    <w:rsid w:val="009100ED"/>
    <w:rsid w:val="009121B0"/>
    <w:rsid w:val="00917E14"/>
    <w:rsid w:val="00923621"/>
    <w:rsid w:val="009310C0"/>
    <w:rsid w:val="00934DD4"/>
    <w:rsid w:val="00937504"/>
    <w:rsid w:val="00940F5B"/>
    <w:rsid w:val="00942C1F"/>
    <w:rsid w:val="00942E16"/>
    <w:rsid w:val="009472A2"/>
    <w:rsid w:val="00947341"/>
    <w:rsid w:val="00953434"/>
    <w:rsid w:val="00961724"/>
    <w:rsid w:val="009635E6"/>
    <w:rsid w:val="009732E3"/>
    <w:rsid w:val="009828E3"/>
    <w:rsid w:val="00995931"/>
    <w:rsid w:val="0099753A"/>
    <w:rsid w:val="009A4D91"/>
    <w:rsid w:val="009A6287"/>
    <w:rsid w:val="009B1D3C"/>
    <w:rsid w:val="009B31FB"/>
    <w:rsid w:val="009B3617"/>
    <w:rsid w:val="009B6392"/>
    <w:rsid w:val="009C0A46"/>
    <w:rsid w:val="009C19A6"/>
    <w:rsid w:val="009C445A"/>
    <w:rsid w:val="009C6874"/>
    <w:rsid w:val="009D0D95"/>
    <w:rsid w:val="009D2C60"/>
    <w:rsid w:val="009D5EED"/>
    <w:rsid w:val="009E1F72"/>
    <w:rsid w:val="009E3A89"/>
    <w:rsid w:val="009E4FB0"/>
    <w:rsid w:val="009E7283"/>
    <w:rsid w:val="009F01BA"/>
    <w:rsid w:val="009F326E"/>
    <w:rsid w:val="009F377A"/>
    <w:rsid w:val="009F67E5"/>
    <w:rsid w:val="009F75E6"/>
    <w:rsid w:val="00A0114C"/>
    <w:rsid w:val="00A05526"/>
    <w:rsid w:val="00A11201"/>
    <w:rsid w:val="00A1265E"/>
    <w:rsid w:val="00A138F7"/>
    <w:rsid w:val="00A14BD7"/>
    <w:rsid w:val="00A20B77"/>
    <w:rsid w:val="00A32D3B"/>
    <w:rsid w:val="00A330F4"/>
    <w:rsid w:val="00A364C9"/>
    <w:rsid w:val="00A40041"/>
    <w:rsid w:val="00A40C37"/>
    <w:rsid w:val="00A44719"/>
    <w:rsid w:val="00A47054"/>
    <w:rsid w:val="00A637C0"/>
    <w:rsid w:val="00A67556"/>
    <w:rsid w:val="00A73DA1"/>
    <w:rsid w:val="00A77255"/>
    <w:rsid w:val="00A81EA6"/>
    <w:rsid w:val="00A84886"/>
    <w:rsid w:val="00A87DDB"/>
    <w:rsid w:val="00AA1F7C"/>
    <w:rsid w:val="00AA4AB8"/>
    <w:rsid w:val="00AA7692"/>
    <w:rsid w:val="00AB6685"/>
    <w:rsid w:val="00AD5195"/>
    <w:rsid w:val="00AE3CF4"/>
    <w:rsid w:val="00AE487B"/>
    <w:rsid w:val="00AE7F07"/>
    <w:rsid w:val="00AF0BA5"/>
    <w:rsid w:val="00AF276D"/>
    <w:rsid w:val="00B04A07"/>
    <w:rsid w:val="00B051E5"/>
    <w:rsid w:val="00B06735"/>
    <w:rsid w:val="00B10685"/>
    <w:rsid w:val="00B10839"/>
    <w:rsid w:val="00B14082"/>
    <w:rsid w:val="00B224AC"/>
    <w:rsid w:val="00B2487E"/>
    <w:rsid w:val="00B31CF2"/>
    <w:rsid w:val="00B3342C"/>
    <w:rsid w:val="00B3681F"/>
    <w:rsid w:val="00B433F7"/>
    <w:rsid w:val="00B43DB5"/>
    <w:rsid w:val="00B441E5"/>
    <w:rsid w:val="00B4509E"/>
    <w:rsid w:val="00B457F5"/>
    <w:rsid w:val="00B4704B"/>
    <w:rsid w:val="00B51FD4"/>
    <w:rsid w:val="00B538D5"/>
    <w:rsid w:val="00B55C12"/>
    <w:rsid w:val="00B622F8"/>
    <w:rsid w:val="00B65E38"/>
    <w:rsid w:val="00B717CC"/>
    <w:rsid w:val="00B72305"/>
    <w:rsid w:val="00B77AE9"/>
    <w:rsid w:val="00B816A8"/>
    <w:rsid w:val="00B944B2"/>
    <w:rsid w:val="00BA2634"/>
    <w:rsid w:val="00BA44E8"/>
    <w:rsid w:val="00BB19C6"/>
    <w:rsid w:val="00BB5607"/>
    <w:rsid w:val="00BC01C9"/>
    <w:rsid w:val="00BC6CBA"/>
    <w:rsid w:val="00BC7096"/>
    <w:rsid w:val="00BC7504"/>
    <w:rsid w:val="00BD1048"/>
    <w:rsid w:val="00BD23B2"/>
    <w:rsid w:val="00BD3827"/>
    <w:rsid w:val="00BD3994"/>
    <w:rsid w:val="00BD3998"/>
    <w:rsid w:val="00BD49A5"/>
    <w:rsid w:val="00BD4C51"/>
    <w:rsid w:val="00BD57EA"/>
    <w:rsid w:val="00BE7F95"/>
    <w:rsid w:val="00BF2F9D"/>
    <w:rsid w:val="00BF53F6"/>
    <w:rsid w:val="00BF7163"/>
    <w:rsid w:val="00C017A9"/>
    <w:rsid w:val="00C10325"/>
    <w:rsid w:val="00C1157E"/>
    <w:rsid w:val="00C172B6"/>
    <w:rsid w:val="00C17A2B"/>
    <w:rsid w:val="00C26D62"/>
    <w:rsid w:val="00C34E51"/>
    <w:rsid w:val="00C42E23"/>
    <w:rsid w:val="00C4555B"/>
    <w:rsid w:val="00C45ED5"/>
    <w:rsid w:val="00C5004F"/>
    <w:rsid w:val="00C5025E"/>
    <w:rsid w:val="00C61049"/>
    <w:rsid w:val="00C6114F"/>
    <w:rsid w:val="00C62B79"/>
    <w:rsid w:val="00C637ED"/>
    <w:rsid w:val="00C64701"/>
    <w:rsid w:val="00C64C73"/>
    <w:rsid w:val="00C70CD1"/>
    <w:rsid w:val="00C825B8"/>
    <w:rsid w:val="00C862F3"/>
    <w:rsid w:val="00C90A6F"/>
    <w:rsid w:val="00C93C9B"/>
    <w:rsid w:val="00CA02C3"/>
    <w:rsid w:val="00CB7837"/>
    <w:rsid w:val="00CC70D8"/>
    <w:rsid w:val="00CD08AE"/>
    <w:rsid w:val="00CD1D07"/>
    <w:rsid w:val="00CD4985"/>
    <w:rsid w:val="00CD4E1B"/>
    <w:rsid w:val="00CD5494"/>
    <w:rsid w:val="00CD5F70"/>
    <w:rsid w:val="00CE380F"/>
    <w:rsid w:val="00CE7E5F"/>
    <w:rsid w:val="00CF3C92"/>
    <w:rsid w:val="00CF4210"/>
    <w:rsid w:val="00CF5608"/>
    <w:rsid w:val="00CF5809"/>
    <w:rsid w:val="00CF5C29"/>
    <w:rsid w:val="00CF6FEC"/>
    <w:rsid w:val="00D00177"/>
    <w:rsid w:val="00D05FAA"/>
    <w:rsid w:val="00D121E5"/>
    <w:rsid w:val="00D21C74"/>
    <w:rsid w:val="00D4286C"/>
    <w:rsid w:val="00D462BA"/>
    <w:rsid w:val="00D46FA6"/>
    <w:rsid w:val="00D509F4"/>
    <w:rsid w:val="00D6599E"/>
    <w:rsid w:val="00D66D30"/>
    <w:rsid w:val="00D703F1"/>
    <w:rsid w:val="00D716C6"/>
    <w:rsid w:val="00D716DB"/>
    <w:rsid w:val="00D72F6B"/>
    <w:rsid w:val="00D76DFE"/>
    <w:rsid w:val="00D86F70"/>
    <w:rsid w:val="00D87F7B"/>
    <w:rsid w:val="00D91CD6"/>
    <w:rsid w:val="00D94C81"/>
    <w:rsid w:val="00DA0707"/>
    <w:rsid w:val="00DA179E"/>
    <w:rsid w:val="00DA6DDB"/>
    <w:rsid w:val="00DB1FAD"/>
    <w:rsid w:val="00DC1C48"/>
    <w:rsid w:val="00DD2266"/>
    <w:rsid w:val="00DD7168"/>
    <w:rsid w:val="00DE04A8"/>
    <w:rsid w:val="00DE1EFF"/>
    <w:rsid w:val="00DE37AE"/>
    <w:rsid w:val="00DE62DF"/>
    <w:rsid w:val="00DF1467"/>
    <w:rsid w:val="00E05B2E"/>
    <w:rsid w:val="00E07675"/>
    <w:rsid w:val="00E12627"/>
    <w:rsid w:val="00E14119"/>
    <w:rsid w:val="00E2359F"/>
    <w:rsid w:val="00E262A3"/>
    <w:rsid w:val="00E34111"/>
    <w:rsid w:val="00E42D0B"/>
    <w:rsid w:val="00E44B31"/>
    <w:rsid w:val="00E522E5"/>
    <w:rsid w:val="00E55886"/>
    <w:rsid w:val="00E66BDB"/>
    <w:rsid w:val="00E66D29"/>
    <w:rsid w:val="00E66FAB"/>
    <w:rsid w:val="00E710DF"/>
    <w:rsid w:val="00E77182"/>
    <w:rsid w:val="00E80C94"/>
    <w:rsid w:val="00E922AB"/>
    <w:rsid w:val="00E95D58"/>
    <w:rsid w:val="00E9658A"/>
    <w:rsid w:val="00EA06A6"/>
    <w:rsid w:val="00EA2036"/>
    <w:rsid w:val="00EA3A63"/>
    <w:rsid w:val="00EA3EED"/>
    <w:rsid w:val="00EB0926"/>
    <w:rsid w:val="00EB544C"/>
    <w:rsid w:val="00EB5C6D"/>
    <w:rsid w:val="00EB7C2F"/>
    <w:rsid w:val="00EC6071"/>
    <w:rsid w:val="00ED5AB7"/>
    <w:rsid w:val="00ED6F3A"/>
    <w:rsid w:val="00EE718C"/>
    <w:rsid w:val="00EF5009"/>
    <w:rsid w:val="00F05784"/>
    <w:rsid w:val="00F11294"/>
    <w:rsid w:val="00F16FB2"/>
    <w:rsid w:val="00F216A1"/>
    <w:rsid w:val="00F26A1B"/>
    <w:rsid w:val="00F33433"/>
    <w:rsid w:val="00F35097"/>
    <w:rsid w:val="00F43DE3"/>
    <w:rsid w:val="00F52236"/>
    <w:rsid w:val="00F541B2"/>
    <w:rsid w:val="00F658F5"/>
    <w:rsid w:val="00F66D1C"/>
    <w:rsid w:val="00F80EFC"/>
    <w:rsid w:val="00F817A1"/>
    <w:rsid w:val="00F8588F"/>
    <w:rsid w:val="00F94DCD"/>
    <w:rsid w:val="00FA3E57"/>
    <w:rsid w:val="00FA3EDD"/>
    <w:rsid w:val="00FA6D52"/>
    <w:rsid w:val="00FA769F"/>
    <w:rsid w:val="00FB6198"/>
    <w:rsid w:val="00FC0095"/>
    <w:rsid w:val="00FE0B78"/>
    <w:rsid w:val="00FE32D9"/>
    <w:rsid w:val="00FF2BE8"/>
    <w:rsid w:val="00FF6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C6A19"/>
  <w15:docId w15:val="{6FD4BA62-C717-4C5F-8423-B3C258A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E"/>
    <w:pPr>
      <w:spacing w:after="200" w:line="276" w:lineRule="auto"/>
    </w:pPr>
    <w:rPr>
      <w:sz w:val="22"/>
      <w:szCs w:val="22"/>
    </w:rPr>
  </w:style>
  <w:style w:type="paragraph" w:styleId="Heading1">
    <w:name w:val="heading 1"/>
    <w:basedOn w:val="Normal"/>
    <w:next w:val="Normal"/>
    <w:link w:val="Heading1Char"/>
    <w:qFormat/>
    <w:rsid w:val="00374A13"/>
    <w:pPr>
      <w:numPr>
        <w:numId w:val="2"/>
      </w:numPr>
      <w:spacing w:before="480" w:after="0"/>
      <w:contextualSpacing/>
      <w:outlineLvl w:val="0"/>
    </w:pPr>
    <w:rPr>
      <w:rFonts w:ascii="Arial" w:hAnsi="Arial"/>
      <w:b/>
      <w:bCs/>
      <w:sz w:val="28"/>
      <w:szCs w:val="28"/>
    </w:rPr>
  </w:style>
  <w:style w:type="paragraph" w:styleId="Heading2">
    <w:name w:val="heading 2"/>
    <w:basedOn w:val="Heading1"/>
    <w:next w:val="Normal"/>
    <w:link w:val="Heading2Char"/>
    <w:qFormat/>
    <w:rsid w:val="00C637ED"/>
    <w:pPr>
      <w:numPr>
        <w:ilvl w:val="1"/>
      </w:numPr>
      <w:tabs>
        <w:tab w:val="clear" w:pos="792"/>
        <w:tab w:val="num" w:pos="1080"/>
      </w:tabs>
      <w:outlineLvl w:val="1"/>
    </w:pPr>
    <w:rPr>
      <w:sz w:val="24"/>
    </w:rPr>
  </w:style>
  <w:style w:type="paragraph" w:styleId="Heading3">
    <w:name w:val="heading 3"/>
    <w:basedOn w:val="Heading2"/>
    <w:next w:val="Normal"/>
    <w:link w:val="Heading3Char"/>
    <w:qFormat/>
    <w:rsid w:val="00C637ED"/>
    <w:pPr>
      <w:numPr>
        <w:ilvl w:val="2"/>
      </w:numPr>
      <w:tabs>
        <w:tab w:val="clear" w:pos="1440"/>
        <w:tab w:val="num" w:pos="1800"/>
      </w:tabs>
      <w:outlineLvl w:val="2"/>
    </w:pPr>
    <w:rPr>
      <w:sz w:val="22"/>
    </w:rPr>
  </w:style>
  <w:style w:type="paragraph" w:styleId="Heading4">
    <w:name w:val="heading 4"/>
    <w:basedOn w:val="Heading3"/>
    <w:next w:val="Normal"/>
    <w:link w:val="Heading4Char"/>
    <w:qFormat/>
    <w:rsid w:val="00C637ED"/>
    <w:pPr>
      <w:numPr>
        <w:ilvl w:val="3"/>
      </w:numPr>
      <w:outlineLvl w:val="3"/>
    </w:pPr>
  </w:style>
  <w:style w:type="paragraph" w:styleId="Heading5">
    <w:name w:val="heading 5"/>
    <w:basedOn w:val="Normal"/>
    <w:next w:val="Normal"/>
    <w:link w:val="Heading5Char"/>
    <w:uiPriority w:val="9"/>
    <w:qFormat/>
    <w:rsid w:val="007A3D4E"/>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7A3D4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7A3D4E"/>
    <w:pPr>
      <w:spacing w:after="0"/>
      <w:outlineLvl w:val="6"/>
    </w:pPr>
    <w:rPr>
      <w:rFonts w:ascii="Cambria" w:hAnsi="Cambria"/>
      <w:i/>
      <w:iCs/>
    </w:rPr>
  </w:style>
  <w:style w:type="paragraph" w:styleId="Heading8">
    <w:name w:val="heading 8"/>
    <w:basedOn w:val="Normal"/>
    <w:next w:val="Normal"/>
    <w:link w:val="Heading8Char"/>
    <w:uiPriority w:val="9"/>
    <w:qFormat/>
    <w:rsid w:val="007A3D4E"/>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7A3D4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451"/>
    <w:pPr>
      <w:autoSpaceDE w:val="0"/>
      <w:autoSpaceDN w:val="0"/>
      <w:adjustRightInd w:val="0"/>
      <w:spacing w:after="200" w:line="276" w:lineRule="auto"/>
    </w:pPr>
    <w:rPr>
      <w:rFonts w:ascii="Tahoma" w:hAnsi="Tahoma" w:cs="Tahoma"/>
      <w:color w:val="000000"/>
      <w:sz w:val="24"/>
      <w:szCs w:val="24"/>
    </w:rPr>
  </w:style>
  <w:style w:type="character" w:styleId="Hyperlink">
    <w:name w:val="Hyperlink"/>
    <w:uiPriority w:val="99"/>
    <w:rsid w:val="001D14DC"/>
    <w:rPr>
      <w:rFonts w:cs="Times New Roman"/>
      <w:color w:val="0000FF"/>
      <w:u w:val="single"/>
    </w:rPr>
  </w:style>
  <w:style w:type="table" w:styleId="TableGrid">
    <w:name w:val="Table Grid"/>
    <w:basedOn w:val="TableNormal"/>
    <w:uiPriority w:val="59"/>
    <w:rsid w:val="0009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092E00"/>
    <w:rPr>
      <w:rFonts w:ascii="Arial" w:eastAsia="Times" w:hAnsi="Arial"/>
      <w:color w:val="0000FF"/>
      <w:szCs w:val="20"/>
      <w:lang w:eastAsia="en-US"/>
    </w:rPr>
  </w:style>
  <w:style w:type="paragraph" w:styleId="Header">
    <w:name w:val="header"/>
    <w:basedOn w:val="Normal"/>
    <w:link w:val="HeaderChar"/>
    <w:rsid w:val="00092E00"/>
    <w:pPr>
      <w:tabs>
        <w:tab w:val="center" w:pos="4153"/>
        <w:tab w:val="right" w:pos="8306"/>
      </w:tabs>
    </w:pPr>
  </w:style>
  <w:style w:type="paragraph" w:styleId="Footer">
    <w:name w:val="footer"/>
    <w:basedOn w:val="Normal"/>
    <w:link w:val="FooterChar"/>
    <w:rsid w:val="00092E00"/>
    <w:pPr>
      <w:tabs>
        <w:tab w:val="center" w:pos="4153"/>
        <w:tab w:val="right" w:pos="8306"/>
      </w:tabs>
    </w:pPr>
  </w:style>
  <w:style w:type="paragraph" w:styleId="BalloonText">
    <w:name w:val="Balloon Text"/>
    <w:basedOn w:val="Normal"/>
    <w:link w:val="BalloonTextChar"/>
    <w:semiHidden/>
    <w:rsid w:val="005C7FE8"/>
    <w:rPr>
      <w:rFonts w:ascii="Tahoma" w:hAnsi="Tahoma" w:cs="Tahoma"/>
      <w:sz w:val="16"/>
      <w:szCs w:val="16"/>
    </w:rPr>
  </w:style>
  <w:style w:type="paragraph" w:customStyle="1" w:styleId="default0">
    <w:name w:val="default"/>
    <w:basedOn w:val="Normal"/>
    <w:rsid w:val="00096B88"/>
    <w:pPr>
      <w:spacing w:before="100" w:beforeAutospacing="1" w:after="100" w:afterAutospacing="1"/>
    </w:pPr>
  </w:style>
  <w:style w:type="character" w:styleId="CommentReference">
    <w:name w:val="annotation reference"/>
    <w:semiHidden/>
    <w:rsid w:val="0066260E"/>
    <w:rPr>
      <w:sz w:val="16"/>
      <w:szCs w:val="16"/>
    </w:rPr>
  </w:style>
  <w:style w:type="paragraph" w:styleId="CommentText">
    <w:name w:val="annotation text"/>
    <w:basedOn w:val="Normal"/>
    <w:link w:val="CommentTextChar"/>
    <w:uiPriority w:val="99"/>
    <w:rsid w:val="0066260E"/>
    <w:rPr>
      <w:sz w:val="20"/>
      <w:szCs w:val="20"/>
    </w:rPr>
  </w:style>
  <w:style w:type="paragraph" w:styleId="CommentSubject">
    <w:name w:val="annotation subject"/>
    <w:basedOn w:val="CommentText"/>
    <w:next w:val="CommentText"/>
    <w:link w:val="CommentSubjectChar"/>
    <w:semiHidden/>
    <w:rsid w:val="0066260E"/>
    <w:rPr>
      <w:b/>
      <w:bCs/>
    </w:rPr>
  </w:style>
  <w:style w:type="paragraph" w:styleId="TOC2">
    <w:name w:val="toc 2"/>
    <w:basedOn w:val="Normal"/>
    <w:next w:val="Normal"/>
    <w:autoRedefine/>
    <w:uiPriority w:val="39"/>
    <w:rsid w:val="007A3D4E"/>
    <w:pPr>
      <w:ind w:left="240"/>
    </w:pPr>
    <w:rPr>
      <w:rFonts w:ascii="Arial" w:hAnsi="Arial"/>
    </w:rPr>
  </w:style>
  <w:style w:type="paragraph" w:styleId="TOC1">
    <w:name w:val="toc 1"/>
    <w:basedOn w:val="Normal"/>
    <w:next w:val="Normal"/>
    <w:autoRedefine/>
    <w:rsid w:val="00F80EFC"/>
    <w:pPr>
      <w:tabs>
        <w:tab w:val="left" w:pos="720"/>
        <w:tab w:val="right" w:leader="dot" w:pos="8296"/>
      </w:tabs>
    </w:pPr>
    <w:rPr>
      <w:rFonts w:ascii="Arial" w:hAnsi="Arial" w:cs="Arial"/>
      <w:i/>
      <w:iCs/>
      <w:noProof/>
    </w:rPr>
  </w:style>
  <w:style w:type="character" w:customStyle="1" w:styleId="phone2">
    <w:name w:val="phone2"/>
    <w:rsid w:val="00C34E51"/>
    <w:rPr>
      <w:b/>
      <w:bCs/>
      <w:color w:val="DD291E"/>
      <w:sz w:val="48"/>
      <w:szCs w:val="48"/>
    </w:rPr>
  </w:style>
  <w:style w:type="numbering" w:styleId="111111">
    <w:name w:val="Outline List 2"/>
    <w:basedOn w:val="NoList"/>
    <w:rsid w:val="00F16FB2"/>
    <w:pPr>
      <w:numPr>
        <w:numId w:val="1"/>
      </w:numPr>
    </w:pPr>
  </w:style>
  <w:style w:type="character" w:customStyle="1" w:styleId="HeaderChar">
    <w:name w:val="Header Char"/>
    <w:link w:val="Header"/>
    <w:rsid w:val="00C17A2B"/>
    <w:rPr>
      <w:sz w:val="24"/>
      <w:szCs w:val="24"/>
    </w:rPr>
  </w:style>
  <w:style w:type="character" w:customStyle="1" w:styleId="CommentTextChar">
    <w:name w:val="Comment Text Char"/>
    <w:link w:val="CommentText"/>
    <w:uiPriority w:val="99"/>
    <w:rsid w:val="009C6874"/>
  </w:style>
  <w:style w:type="paragraph" w:customStyle="1" w:styleId="ColorfulList-Accent11">
    <w:name w:val="Colorful List - Accent 11"/>
    <w:basedOn w:val="Normal"/>
    <w:uiPriority w:val="99"/>
    <w:qFormat/>
    <w:rsid w:val="007A3D4E"/>
    <w:pPr>
      <w:ind w:left="720"/>
      <w:contextualSpacing/>
    </w:pPr>
  </w:style>
  <w:style w:type="character" w:customStyle="1" w:styleId="FooterChar">
    <w:name w:val="Footer Char"/>
    <w:link w:val="Footer"/>
    <w:rsid w:val="00A637C0"/>
    <w:rPr>
      <w:sz w:val="24"/>
      <w:szCs w:val="24"/>
    </w:rPr>
  </w:style>
  <w:style w:type="character" w:customStyle="1" w:styleId="MediumGrid11">
    <w:name w:val="Medium Grid 11"/>
    <w:uiPriority w:val="99"/>
    <w:semiHidden/>
    <w:rsid w:val="00536BE7"/>
    <w:rPr>
      <w:color w:val="808080"/>
    </w:rPr>
  </w:style>
  <w:style w:type="character" w:customStyle="1" w:styleId="Insidebox">
    <w:name w:val="Insidebox"/>
    <w:uiPriority w:val="1"/>
    <w:locked/>
    <w:rsid w:val="00536BE7"/>
    <w:rPr>
      <w:rFonts w:ascii="Calibri" w:hAnsi="Calibri"/>
      <w:sz w:val="22"/>
    </w:rPr>
  </w:style>
  <w:style w:type="paragraph" w:customStyle="1" w:styleId="RightPar1">
    <w:name w:val="Right Par 1"/>
    <w:rsid w:val="00174C43"/>
    <w:pPr>
      <w:tabs>
        <w:tab w:val="left" w:pos="-720"/>
        <w:tab w:val="left" w:pos="0"/>
        <w:tab w:val="decimal" w:pos="720"/>
      </w:tabs>
      <w:suppressAutoHyphens/>
      <w:spacing w:after="200" w:line="276" w:lineRule="auto"/>
      <w:ind w:left="720"/>
    </w:pPr>
    <w:rPr>
      <w:rFonts w:ascii="Times Roman" w:hAnsi="Times Roman"/>
      <w:sz w:val="24"/>
      <w:szCs w:val="22"/>
      <w:lang w:val="en-US" w:eastAsia="en-US"/>
    </w:rPr>
  </w:style>
  <w:style w:type="paragraph" w:styleId="BodyText">
    <w:name w:val="Body Text"/>
    <w:basedOn w:val="Normal"/>
    <w:link w:val="BodyTextChar"/>
    <w:rsid w:val="00EB0926"/>
    <w:pPr>
      <w:spacing w:after="120"/>
    </w:pPr>
  </w:style>
  <w:style w:type="character" w:customStyle="1" w:styleId="BodyTextChar">
    <w:name w:val="Body Text Char"/>
    <w:link w:val="BodyText"/>
    <w:rsid w:val="00EB0926"/>
    <w:rPr>
      <w:sz w:val="24"/>
      <w:szCs w:val="24"/>
    </w:rPr>
  </w:style>
  <w:style w:type="character" w:customStyle="1" w:styleId="Heading1Char">
    <w:name w:val="Heading 1 Char"/>
    <w:link w:val="Heading1"/>
    <w:rsid w:val="00374A13"/>
    <w:rPr>
      <w:rFonts w:ascii="Arial" w:hAnsi="Arial"/>
      <w:b/>
      <w:bCs/>
      <w:sz w:val="28"/>
      <w:szCs w:val="28"/>
    </w:rPr>
  </w:style>
  <w:style w:type="paragraph" w:styleId="TOC3">
    <w:name w:val="toc 3"/>
    <w:basedOn w:val="Normal"/>
    <w:next w:val="Normal"/>
    <w:autoRedefine/>
    <w:uiPriority w:val="39"/>
    <w:rsid w:val="007A3D4E"/>
    <w:pPr>
      <w:ind w:left="480"/>
    </w:pPr>
    <w:rPr>
      <w:rFonts w:ascii="Arial" w:hAnsi="Arial"/>
    </w:rPr>
  </w:style>
  <w:style w:type="paragraph" w:styleId="TOC4">
    <w:name w:val="toc 4"/>
    <w:basedOn w:val="Normal"/>
    <w:next w:val="Normal"/>
    <w:autoRedefine/>
    <w:rsid w:val="007A3D4E"/>
    <w:pPr>
      <w:ind w:left="720"/>
    </w:pPr>
    <w:rPr>
      <w:rFonts w:ascii="Arial" w:hAnsi="Arial"/>
    </w:rPr>
  </w:style>
  <w:style w:type="character" w:customStyle="1" w:styleId="Heading2Char">
    <w:name w:val="Heading 2 Char"/>
    <w:link w:val="Heading2"/>
    <w:rsid w:val="00C637ED"/>
    <w:rPr>
      <w:rFonts w:ascii="Arial" w:hAnsi="Arial"/>
      <w:b/>
      <w:bCs/>
      <w:sz w:val="24"/>
      <w:szCs w:val="28"/>
    </w:rPr>
  </w:style>
  <w:style w:type="character" w:customStyle="1" w:styleId="Heading3Char">
    <w:name w:val="Heading 3 Char"/>
    <w:link w:val="Heading3"/>
    <w:rsid w:val="00C637ED"/>
    <w:rPr>
      <w:rFonts w:ascii="Arial" w:hAnsi="Arial"/>
      <w:b/>
      <w:bCs/>
      <w:sz w:val="22"/>
      <w:szCs w:val="28"/>
    </w:rPr>
  </w:style>
  <w:style w:type="character" w:customStyle="1" w:styleId="Heading4Char">
    <w:name w:val="Heading 4 Char"/>
    <w:link w:val="Heading4"/>
    <w:rsid w:val="00C637ED"/>
    <w:rPr>
      <w:rFonts w:ascii="Arial" w:hAnsi="Arial"/>
      <w:b/>
      <w:bCs/>
      <w:sz w:val="22"/>
      <w:szCs w:val="28"/>
    </w:rPr>
  </w:style>
  <w:style w:type="character" w:customStyle="1" w:styleId="Heading5Char">
    <w:name w:val="Heading 5 Char"/>
    <w:link w:val="Heading5"/>
    <w:uiPriority w:val="9"/>
    <w:rsid w:val="007A3D4E"/>
    <w:rPr>
      <w:rFonts w:ascii="Cambria" w:eastAsia="Times New Roman" w:hAnsi="Cambria" w:cs="Times New Roman"/>
      <w:b/>
      <w:bCs/>
      <w:color w:val="7F7F7F"/>
    </w:rPr>
  </w:style>
  <w:style w:type="character" w:customStyle="1" w:styleId="Heading6Char">
    <w:name w:val="Heading 6 Char"/>
    <w:link w:val="Heading6"/>
    <w:uiPriority w:val="9"/>
    <w:rsid w:val="007A3D4E"/>
    <w:rPr>
      <w:rFonts w:ascii="Cambria" w:eastAsia="Times New Roman" w:hAnsi="Cambria" w:cs="Times New Roman"/>
      <w:b/>
      <w:bCs/>
      <w:i/>
      <w:iCs/>
      <w:color w:val="7F7F7F"/>
    </w:rPr>
  </w:style>
  <w:style w:type="character" w:customStyle="1" w:styleId="Heading7Char">
    <w:name w:val="Heading 7 Char"/>
    <w:link w:val="Heading7"/>
    <w:uiPriority w:val="9"/>
    <w:rsid w:val="007A3D4E"/>
    <w:rPr>
      <w:rFonts w:ascii="Cambria" w:eastAsia="Times New Roman" w:hAnsi="Cambria" w:cs="Times New Roman"/>
      <w:i/>
      <w:iCs/>
    </w:rPr>
  </w:style>
  <w:style w:type="character" w:customStyle="1" w:styleId="Heading8Char">
    <w:name w:val="Heading 8 Char"/>
    <w:link w:val="Heading8"/>
    <w:uiPriority w:val="9"/>
    <w:rsid w:val="007A3D4E"/>
    <w:rPr>
      <w:rFonts w:ascii="Cambria" w:eastAsia="Times New Roman" w:hAnsi="Cambria" w:cs="Times New Roman"/>
      <w:sz w:val="20"/>
      <w:szCs w:val="20"/>
    </w:rPr>
  </w:style>
  <w:style w:type="character" w:customStyle="1" w:styleId="Heading9Char">
    <w:name w:val="Heading 9 Char"/>
    <w:link w:val="Heading9"/>
    <w:uiPriority w:val="9"/>
    <w:rsid w:val="007A3D4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A3D4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A3D4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A3D4E"/>
    <w:pPr>
      <w:spacing w:after="600"/>
    </w:pPr>
    <w:rPr>
      <w:rFonts w:ascii="Cambria" w:hAnsi="Cambria"/>
      <w:i/>
      <w:iCs/>
      <w:spacing w:val="13"/>
      <w:sz w:val="24"/>
      <w:szCs w:val="24"/>
    </w:rPr>
  </w:style>
  <w:style w:type="character" w:customStyle="1" w:styleId="SubtitleChar">
    <w:name w:val="Subtitle Char"/>
    <w:link w:val="Subtitle"/>
    <w:uiPriority w:val="11"/>
    <w:rsid w:val="007A3D4E"/>
    <w:rPr>
      <w:rFonts w:ascii="Cambria" w:eastAsia="Times New Roman" w:hAnsi="Cambria" w:cs="Times New Roman"/>
      <w:i/>
      <w:iCs/>
      <w:spacing w:val="13"/>
      <w:sz w:val="24"/>
      <w:szCs w:val="24"/>
    </w:rPr>
  </w:style>
  <w:style w:type="character" w:styleId="Strong">
    <w:name w:val="Strong"/>
    <w:uiPriority w:val="22"/>
    <w:qFormat/>
    <w:rsid w:val="007A3D4E"/>
    <w:rPr>
      <w:b/>
      <w:bCs/>
    </w:rPr>
  </w:style>
  <w:style w:type="character" w:styleId="Emphasis">
    <w:name w:val="Emphasis"/>
    <w:uiPriority w:val="20"/>
    <w:qFormat/>
    <w:rsid w:val="007A3D4E"/>
    <w:rPr>
      <w:b/>
      <w:bCs/>
      <w:i/>
      <w:iCs/>
      <w:spacing w:val="10"/>
      <w:bdr w:val="none" w:sz="0" w:space="0" w:color="auto"/>
      <w:shd w:val="clear" w:color="auto" w:fill="auto"/>
    </w:rPr>
  </w:style>
  <w:style w:type="paragraph" w:customStyle="1" w:styleId="MediumGrid21">
    <w:name w:val="Medium Grid 21"/>
    <w:basedOn w:val="Normal"/>
    <w:uiPriority w:val="1"/>
    <w:qFormat/>
    <w:rsid w:val="007A3D4E"/>
    <w:pPr>
      <w:spacing w:after="0" w:line="240" w:lineRule="auto"/>
    </w:pPr>
  </w:style>
  <w:style w:type="paragraph" w:customStyle="1" w:styleId="ColorfulGrid-Accent11">
    <w:name w:val="Colorful Grid - Accent 11"/>
    <w:basedOn w:val="Normal"/>
    <w:next w:val="Normal"/>
    <w:link w:val="ColorfulGrid-Accent1Char"/>
    <w:uiPriority w:val="29"/>
    <w:qFormat/>
    <w:rsid w:val="007A3D4E"/>
    <w:pPr>
      <w:spacing w:before="200" w:after="0"/>
      <w:ind w:left="360" w:right="360"/>
    </w:pPr>
    <w:rPr>
      <w:i/>
      <w:iCs/>
    </w:rPr>
  </w:style>
  <w:style w:type="character" w:customStyle="1" w:styleId="ColorfulGrid-Accent1Char">
    <w:name w:val="Colorful Grid - Accent 1 Char"/>
    <w:link w:val="ColorfulGrid-Accent11"/>
    <w:uiPriority w:val="29"/>
    <w:rsid w:val="007A3D4E"/>
    <w:rPr>
      <w:i/>
      <w:iCs/>
    </w:rPr>
  </w:style>
  <w:style w:type="paragraph" w:customStyle="1" w:styleId="LightShading-Accent21">
    <w:name w:val="Light Shading - Accent 21"/>
    <w:basedOn w:val="Normal"/>
    <w:next w:val="Normal"/>
    <w:link w:val="LightShading-Accent2Char"/>
    <w:uiPriority w:val="30"/>
    <w:qFormat/>
    <w:rsid w:val="007A3D4E"/>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7A3D4E"/>
    <w:rPr>
      <w:b/>
      <w:bCs/>
      <w:i/>
      <w:iCs/>
    </w:rPr>
  </w:style>
  <w:style w:type="character" w:customStyle="1" w:styleId="PlainTable31">
    <w:name w:val="Plain Table 31"/>
    <w:uiPriority w:val="19"/>
    <w:qFormat/>
    <w:rsid w:val="007A3D4E"/>
    <w:rPr>
      <w:i/>
      <w:iCs/>
    </w:rPr>
  </w:style>
  <w:style w:type="character" w:customStyle="1" w:styleId="PlainTable41">
    <w:name w:val="Plain Table 41"/>
    <w:uiPriority w:val="21"/>
    <w:qFormat/>
    <w:rsid w:val="007A3D4E"/>
    <w:rPr>
      <w:b/>
      <w:bCs/>
    </w:rPr>
  </w:style>
  <w:style w:type="character" w:customStyle="1" w:styleId="PlainTable51">
    <w:name w:val="Plain Table 51"/>
    <w:uiPriority w:val="31"/>
    <w:qFormat/>
    <w:rsid w:val="007A3D4E"/>
    <w:rPr>
      <w:smallCaps/>
    </w:rPr>
  </w:style>
  <w:style w:type="character" w:customStyle="1" w:styleId="TableGridLight1">
    <w:name w:val="Table Grid Light1"/>
    <w:uiPriority w:val="32"/>
    <w:qFormat/>
    <w:rsid w:val="007A3D4E"/>
    <w:rPr>
      <w:smallCaps/>
      <w:spacing w:val="5"/>
      <w:u w:val="single"/>
    </w:rPr>
  </w:style>
  <w:style w:type="character" w:customStyle="1" w:styleId="GridTable1Light1">
    <w:name w:val="Grid Table 1 Light1"/>
    <w:uiPriority w:val="33"/>
    <w:qFormat/>
    <w:rsid w:val="007A3D4E"/>
    <w:rPr>
      <w:i/>
      <w:iCs/>
      <w:smallCaps/>
      <w:spacing w:val="5"/>
    </w:rPr>
  </w:style>
  <w:style w:type="paragraph" w:customStyle="1" w:styleId="GridTable31">
    <w:name w:val="Grid Table 31"/>
    <w:basedOn w:val="Heading1"/>
    <w:next w:val="Normal"/>
    <w:uiPriority w:val="39"/>
    <w:semiHidden/>
    <w:unhideWhenUsed/>
    <w:qFormat/>
    <w:rsid w:val="007A3D4E"/>
    <w:pPr>
      <w:outlineLvl w:val="9"/>
    </w:pPr>
    <w:rPr>
      <w:rFonts w:ascii="Cambria" w:hAnsi="Cambria"/>
      <w:lang w:bidi="en-US"/>
    </w:rPr>
  </w:style>
  <w:style w:type="paragraph" w:customStyle="1" w:styleId="ColorfulShading-Accent11">
    <w:name w:val="Colorful Shading - Accent 11"/>
    <w:hidden/>
    <w:uiPriority w:val="99"/>
    <w:semiHidden/>
    <w:rsid w:val="003C4F12"/>
    <w:rPr>
      <w:sz w:val="22"/>
      <w:szCs w:val="22"/>
    </w:rPr>
  </w:style>
  <w:style w:type="paragraph" w:customStyle="1" w:styleId="Standard">
    <w:name w:val="Standard"/>
    <w:basedOn w:val="Normal"/>
    <w:next w:val="Normal"/>
    <w:rsid w:val="00CF4210"/>
    <w:pPr>
      <w:suppressAutoHyphens/>
      <w:autoSpaceDE w:val="0"/>
      <w:spacing w:after="0" w:line="240" w:lineRule="auto"/>
    </w:pPr>
    <w:rPr>
      <w:rFonts w:ascii="Arial" w:hAnsi="Arial" w:cs="Arial"/>
      <w:sz w:val="24"/>
      <w:szCs w:val="24"/>
      <w:lang w:eastAsia="ar-SA"/>
    </w:rPr>
  </w:style>
  <w:style w:type="paragraph" w:styleId="ListParagraph">
    <w:name w:val="List Paragraph"/>
    <w:basedOn w:val="Normal"/>
    <w:uiPriority w:val="99"/>
    <w:qFormat/>
    <w:rsid w:val="00C5025E"/>
    <w:pPr>
      <w:spacing w:after="160" w:line="259" w:lineRule="auto"/>
      <w:ind w:left="720"/>
      <w:contextualSpacing/>
    </w:pPr>
    <w:rPr>
      <w:rFonts w:eastAsia="Calibri"/>
      <w:lang w:eastAsia="en-US"/>
    </w:rPr>
  </w:style>
  <w:style w:type="character" w:customStyle="1" w:styleId="Heading2Char1">
    <w:name w:val="Heading 2 Char1"/>
    <w:locked/>
    <w:rsid w:val="001E2783"/>
    <w:rPr>
      <w:rFonts w:ascii="Times New Roman" w:eastAsia="Calibri" w:hAnsi="Times New Roman" w:cs="Times New Roman"/>
      <w:b/>
      <w:sz w:val="20"/>
      <w:szCs w:val="20"/>
      <w:lang w:eastAsia="ar-SA"/>
    </w:rPr>
  </w:style>
  <w:style w:type="paragraph" w:styleId="NormalWeb">
    <w:name w:val="Normal (Web)"/>
    <w:basedOn w:val="Normal"/>
    <w:uiPriority w:val="99"/>
    <w:unhideWhenUsed/>
    <w:rsid w:val="001E2783"/>
    <w:pPr>
      <w:spacing w:before="100" w:beforeAutospacing="1" w:after="100" w:afterAutospacing="1" w:line="240" w:lineRule="auto"/>
    </w:pPr>
    <w:rPr>
      <w:rFonts w:ascii="Times New Roman" w:hAnsi="Times New Roman"/>
      <w:sz w:val="24"/>
      <w:szCs w:val="24"/>
    </w:rPr>
  </w:style>
  <w:style w:type="character" w:customStyle="1" w:styleId="CommentSubjectChar">
    <w:name w:val="Comment Subject Char"/>
    <w:basedOn w:val="CommentTextChar"/>
    <w:link w:val="CommentSubject"/>
    <w:semiHidden/>
    <w:rsid w:val="001E2783"/>
    <w:rPr>
      <w:b/>
      <w:bCs/>
    </w:rPr>
  </w:style>
  <w:style w:type="character" w:customStyle="1" w:styleId="BalloonTextChar">
    <w:name w:val="Balloon Text Char"/>
    <w:basedOn w:val="DefaultParagraphFont"/>
    <w:link w:val="BalloonText"/>
    <w:semiHidden/>
    <w:rsid w:val="001E2783"/>
    <w:rPr>
      <w:rFonts w:ascii="Tahoma" w:hAnsi="Tahoma" w:cs="Tahoma"/>
      <w:sz w:val="16"/>
      <w:szCs w:val="16"/>
    </w:rPr>
  </w:style>
  <w:style w:type="paragraph" w:styleId="EndnoteText">
    <w:name w:val="endnote text"/>
    <w:basedOn w:val="Normal"/>
    <w:link w:val="EndnoteTextChar"/>
    <w:uiPriority w:val="99"/>
    <w:semiHidden/>
    <w:unhideWhenUsed/>
    <w:rsid w:val="001E2783"/>
    <w:pPr>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1E2783"/>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1E2783"/>
    <w:rPr>
      <w:vertAlign w:val="superscript"/>
    </w:rPr>
  </w:style>
  <w:style w:type="paragraph" w:customStyle="1" w:styleId="NormalUK">
    <w:name w:val="Normal UK"/>
    <w:basedOn w:val="Normal"/>
    <w:uiPriority w:val="99"/>
    <w:rsid w:val="001E2783"/>
    <w:pPr>
      <w:spacing w:after="120" w:line="240" w:lineRule="auto"/>
      <w:jc w:val="both"/>
    </w:pPr>
    <w:rPr>
      <w:rFonts w:ascii="Times New Roman" w:hAnsi="Times New Roman"/>
      <w:sz w:val="24"/>
      <w:szCs w:val="24"/>
      <w:lang w:eastAsia="en-US"/>
    </w:rPr>
  </w:style>
  <w:style w:type="character" w:customStyle="1" w:styleId="skypepnhtextspan">
    <w:name w:val="skype_pnh_text_span"/>
    <w:uiPriority w:val="99"/>
    <w:rsid w:val="001E2783"/>
    <w:rPr>
      <w:rFonts w:cs="Times New Roman"/>
    </w:rPr>
  </w:style>
  <w:style w:type="paragraph" w:customStyle="1" w:styleId="WW-Default">
    <w:name w:val="WW-Default"/>
    <w:uiPriority w:val="99"/>
    <w:rsid w:val="001E2783"/>
    <w:pPr>
      <w:suppressAutoHyphens/>
      <w:autoSpaceDE w:val="0"/>
    </w:pPr>
    <w:rPr>
      <w:rFonts w:ascii="Arial" w:eastAsia="Calibri" w:hAnsi="Arial" w:cs="Arial"/>
      <w:color w:val="000000"/>
      <w:sz w:val="24"/>
      <w:szCs w:val="24"/>
      <w:lang w:eastAsia="ar-SA"/>
    </w:rPr>
  </w:style>
  <w:style w:type="paragraph" w:customStyle="1" w:styleId="berschrift21">
    <w:name w:val="Überschrift 21"/>
    <w:basedOn w:val="WW-Default"/>
    <w:next w:val="WW-Default"/>
    <w:uiPriority w:val="99"/>
    <w:rsid w:val="001E2783"/>
    <w:rPr>
      <w:color w:val="auto"/>
    </w:rPr>
  </w:style>
  <w:style w:type="paragraph" w:customStyle="1" w:styleId="Standard1">
    <w:name w:val="Standard1"/>
    <w:basedOn w:val="WW-Default"/>
    <w:next w:val="WW-Default"/>
    <w:uiPriority w:val="99"/>
    <w:rsid w:val="001E2783"/>
    <w:rPr>
      <w:color w:val="auto"/>
    </w:rPr>
  </w:style>
  <w:style w:type="paragraph" w:customStyle="1" w:styleId="berschrift31">
    <w:name w:val="Überschrift 31"/>
    <w:basedOn w:val="WW-Default"/>
    <w:next w:val="WW-Default"/>
    <w:uiPriority w:val="99"/>
    <w:rsid w:val="001E2783"/>
    <w:rPr>
      <w:color w:val="auto"/>
    </w:rPr>
  </w:style>
  <w:style w:type="character" w:customStyle="1" w:styleId="BodyText2Char">
    <w:name w:val="Body Text 2 Char"/>
    <w:basedOn w:val="DefaultParagraphFont"/>
    <w:link w:val="BodyText2"/>
    <w:uiPriority w:val="99"/>
    <w:semiHidden/>
    <w:rsid w:val="001E2783"/>
    <w:rPr>
      <w:rFonts w:ascii="Arial" w:eastAsia="Times" w:hAnsi="Arial"/>
      <w:color w:val="0000FF"/>
      <w:sz w:val="22"/>
      <w:lang w:eastAsia="en-US"/>
    </w:rPr>
  </w:style>
  <w:style w:type="character" w:customStyle="1" w:styleId="ft">
    <w:name w:val="ft"/>
    <w:uiPriority w:val="99"/>
    <w:rsid w:val="001E2783"/>
    <w:rPr>
      <w:rFonts w:cs="Times New Roman"/>
    </w:rPr>
  </w:style>
  <w:style w:type="character" w:styleId="PageNumber">
    <w:name w:val="page number"/>
    <w:rsid w:val="001E2783"/>
    <w:rPr>
      <w:rFonts w:cs="Times New Roman"/>
    </w:rPr>
  </w:style>
  <w:style w:type="character" w:customStyle="1" w:styleId="DocumentMapChar">
    <w:name w:val="Document Map Char"/>
    <w:basedOn w:val="DefaultParagraphFont"/>
    <w:link w:val="DocumentMap"/>
    <w:uiPriority w:val="99"/>
    <w:semiHidden/>
    <w:rsid w:val="001E2783"/>
    <w:rPr>
      <w:rFonts w:ascii="Tahoma" w:eastAsia="Calibri" w:hAnsi="Tahoma" w:cs="Tahoma"/>
      <w:sz w:val="16"/>
      <w:szCs w:val="16"/>
    </w:rPr>
  </w:style>
  <w:style w:type="paragraph" w:styleId="DocumentMap">
    <w:name w:val="Document Map"/>
    <w:basedOn w:val="Normal"/>
    <w:link w:val="DocumentMapChar"/>
    <w:uiPriority w:val="99"/>
    <w:semiHidden/>
    <w:rsid w:val="001E2783"/>
    <w:pPr>
      <w:spacing w:after="0" w:line="240" w:lineRule="auto"/>
    </w:pPr>
    <w:rPr>
      <w:rFonts w:ascii="Tahoma" w:eastAsia="Calibri" w:hAnsi="Tahoma" w:cs="Tahoma"/>
      <w:sz w:val="16"/>
      <w:szCs w:val="16"/>
    </w:rPr>
  </w:style>
  <w:style w:type="character" w:customStyle="1" w:styleId="DocumentMapChar1">
    <w:name w:val="Document Map Char1"/>
    <w:basedOn w:val="DefaultParagraphFont"/>
    <w:semiHidden/>
    <w:rsid w:val="001E2783"/>
    <w:rPr>
      <w:rFonts w:ascii="Segoe UI" w:hAnsi="Segoe UI" w:cs="Segoe UI"/>
      <w:sz w:val="16"/>
      <w:szCs w:val="16"/>
    </w:rPr>
  </w:style>
  <w:style w:type="paragraph" w:styleId="HTMLPreformatted">
    <w:name w:val="HTML Preformatted"/>
    <w:basedOn w:val="Normal"/>
    <w:link w:val="HTMLPreformattedChar"/>
    <w:uiPriority w:val="99"/>
    <w:rsid w:val="001E2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color w:val="000000"/>
      <w:sz w:val="20"/>
      <w:szCs w:val="20"/>
      <w:lang w:eastAsia="ja-JP"/>
    </w:rPr>
  </w:style>
  <w:style w:type="character" w:customStyle="1" w:styleId="HTMLPreformattedChar">
    <w:name w:val="HTML Preformatted Char"/>
    <w:basedOn w:val="DefaultParagraphFont"/>
    <w:link w:val="HTMLPreformatted"/>
    <w:uiPriority w:val="99"/>
    <w:rsid w:val="001E2783"/>
    <w:rPr>
      <w:rFonts w:ascii="Courier New" w:eastAsia="MS Mincho" w:hAnsi="Courier New" w:cs="Courier New"/>
      <w:color w:val="000000"/>
      <w:lang w:eastAsia="ja-JP"/>
    </w:rPr>
  </w:style>
  <w:style w:type="paragraph" w:customStyle="1" w:styleId="Adhoc">
    <w:name w:val="Adhoc"/>
    <w:basedOn w:val="Heading1"/>
    <w:rsid w:val="001E2783"/>
    <w:pPr>
      <w:keepNext/>
      <w:numPr>
        <w:numId w:val="0"/>
      </w:numPr>
      <w:spacing w:before="0" w:after="120" w:line="240" w:lineRule="auto"/>
      <w:contextualSpacing w:val="0"/>
    </w:pPr>
    <w:rPr>
      <w:rFonts w:cs="Arial"/>
      <w:sz w:val="24"/>
      <w:szCs w:val="24"/>
      <w:lang w:eastAsia="en-US"/>
    </w:rPr>
  </w:style>
  <w:style w:type="paragraph" w:styleId="FootnoteText">
    <w:name w:val="footnote text"/>
    <w:basedOn w:val="Normal"/>
    <w:link w:val="FootnoteTextChar"/>
    <w:rsid w:val="001E2783"/>
    <w:pPr>
      <w:spacing w:before="120" w:after="120" w:line="360" w:lineRule="auto"/>
      <w:jc w:val="both"/>
    </w:pPr>
    <w:rPr>
      <w:rFonts w:ascii="Arial" w:hAnsi="Arial"/>
      <w:color w:val="000000"/>
      <w:sz w:val="20"/>
      <w:szCs w:val="20"/>
      <w:lang w:eastAsia="en-US"/>
    </w:rPr>
  </w:style>
  <w:style w:type="character" w:customStyle="1" w:styleId="FootnoteTextChar">
    <w:name w:val="Footnote Text Char"/>
    <w:basedOn w:val="DefaultParagraphFont"/>
    <w:link w:val="FootnoteText"/>
    <w:rsid w:val="001E2783"/>
    <w:rPr>
      <w:rFonts w:ascii="Arial" w:hAnsi="Arial"/>
      <w:color w:val="000000"/>
      <w:lang w:eastAsia="en-US"/>
    </w:rPr>
  </w:style>
  <w:style w:type="character" w:styleId="FootnoteReference">
    <w:name w:val="footnote reference"/>
    <w:rsid w:val="001E2783"/>
    <w:rPr>
      <w:vertAlign w:val="superscript"/>
    </w:rPr>
  </w:style>
  <w:style w:type="character" w:customStyle="1" w:styleId="apple-converted-space">
    <w:name w:val="apple-converted-space"/>
    <w:basedOn w:val="DefaultParagraphFont"/>
    <w:rsid w:val="001E2783"/>
  </w:style>
  <w:style w:type="paragraph" w:customStyle="1" w:styleId="EndNoteBibliographyTitle">
    <w:name w:val="EndNote Bibliography Title"/>
    <w:basedOn w:val="Normal"/>
    <w:link w:val="EndNoteBibliographyTitleChar"/>
    <w:rsid w:val="001E2783"/>
    <w:pPr>
      <w:spacing w:after="0"/>
      <w:jc w:val="center"/>
    </w:pPr>
    <w:rPr>
      <w:rFonts w:eastAsia="Calibri"/>
      <w:noProof/>
      <w:sz w:val="20"/>
      <w:szCs w:val="20"/>
      <w:lang w:val="en-US" w:eastAsia="en-US"/>
    </w:rPr>
  </w:style>
  <w:style w:type="character" w:customStyle="1" w:styleId="EndNoteBibliographyTitleChar">
    <w:name w:val="EndNote Bibliography Title Char"/>
    <w:basedOn w:val="CommentTextChar"/>
    <w:link w:val="EndNoteBibliographyTitle"/>
    <w:rsid w:val="001E2783"/>
    <w:rPr>
      <w:rFonts w:eastAsia="Calibri"/>
      <w:noProof/>
      <w:lang w:val="en-US" w:eastAsia="en-US"/>
    </w:rPr>
  </w:style>
  <w:style w:type="paragraph" w:customStyle="1" w:styleId="EndNoteBibliography">
    <w:name w:val="EndNote Bibliography"/>
    <w:basedOn w:val="Normal"/>
    <w:link w:val="EndNoteBibliographyChar"/>
    <w:rsid w:val="001E2783"/>
    <w:pPr>
      <w:spacing w:line="240" w:lineRule="auto"/>
    </w:pPr>
    <w:rPr>
      <w:rFonts w:eastAsia="Calibri"/>
      <w:noProof/>
      <w:sz w:val="20"/>
      <w:szCs w:val="20"/>
      <w:lang w:val="en-US" w:eastAsia="en-US"/>
    </w:rPr>
  </w:style>
  <w:style w:type="character" w:customStyle="1" w:styleId="EndNoteBibliographyChar">
    <w:name w:val="EndNote Bibliography Char"/>
    <w:basedOn w:val="CommentTextChar"/>
    <w:link w:val="EndNoteBibliography"/>
    <w:rsid w:val="001E2783"/>
    <w:rPr>
      <w:rFonts w:eastAsia="Calibri"/>
      <w:noProof/>
      <w:lang w:val="en-US" w:eastAsia="en-US"/>
    </w:rPr>
  </w:style>
  <w:style w:type="character" w:customStyle="1" w:styleId="PlainTextChar">
    <w:name w:val="Plain Text Char"/>
    <w:basedOn w:val="DefaultParagraphFont"/>
    <w:link w:val="PlainText"/>
    <w:uiPriority w:val="99"/>
    <w:semiHidden/>
    <w:rsid w:val="001E2783"/>
    <w:rPr>
      <w:szCs w:val="21"/>
    </w:rPr>
  </w:style>
  <w:style w:type="paragraph" w:styleId="PlainText">
    <w:name w:val="Plain Text"/>
    <w:basedOn w:val="Normal"/>
    <w:link w:val="PlainTextChar"/>
    <w:uiPriority w:val="99"/>
    <w:semiHidden/>
    <w:unhideWhenUsed/>
    <w:rsid w:val="001E2783"/>
    <w:pPr>
      <w:spacing w:after="0" w:line="240" w:lineRule="auto"/>
    </w:pPr>
    <w:rPr>
      <w:sz w:val="20"/>
      <w:szCs w:val="21"/>
    </w:rPr>
  </w:style>
  <w:style w:type="character" w:customStyle="1" w:styleId="PlainTextChar1">
    <w:name w:val="Plain Text Char1"/>
    <w:basedOn w:val="DefaultParagraphFont"/>
    <w:semiHidden/>
    <w:rsid w:val="001E2783"/>
    <w:rPr>
      <w:rFonts w:ascii="Consolas" w:hAnsi="Consolas"/>
      <w:sz w:val="21"/>
      <w:szCs w:val="21"/>
    </w:rPr>
  </w:style>
  <w:style w:type="character" w:customStyle="1" w:styleId="complextitleprimary">
    <w:name w:val="complextitle_primary"/>
    <w:basedOn w:val="DefaultParagraphFont"/>
    <w:rsid w:val="001E2783"/>
  </w:style>
  <w:style w:type="character" w:customStyle="1" w:styleId="highlight">
    <w:name w:val="highlight"/>
    <w:basedOn w:val="DefaultParagraphFont"/>
    <w:rsid w:val="001E2783"/>
  </w:style>
  <w:style w:type="character" w:customStyle="1" w:styleId="A4">
    <w:name w:val="A4"/>
    <w:uiPriority w:val="99"/>
    <w:rsid w:val="001E2783"/>
    <w:rPr>
      <w:rFonts w:cs="New Aster"/>
      <w:color w:val="000000"/>
      <w:sz w:val="11"/>
      <w:szCs w:val="11"/>
    </w:rPr>
  </w:style>
  <w:style w:type="paragraph" w:styleId="Revision">
    <w:name w:val="Revision"/>
    <w:hidden/>
    <w:uiPriority w:val="99"/>
    <w:semiHidden/>
    <w:rsid w:val="001E278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8093">
      <w:bodyDiv w:val="1"/>
      <w:marLeft w:val="0"/>
      <w:marRight w:val="0"/>
      <w:marTop w:val="0"/>
      <w:marBottom w:val="0"/>
      <w:divBdr>
        <w:top w:val="none" w:sz="0" w:space="0" w:color="auto"/>
        <w:left w:val="none" w:sz="0" w:space="0" w:color="auto"/>
        <w:bottom w:val="none" w:sz="0" w:space="0" w:color="auto"/>
        <w:right w:val="none" w:sz="0" w:space="0" w:color="auto"/>
      </w:divBdr>
    </w:div>
    <w:div w:id="171385378">
      <w:bodyDiv w:val="1"/>
      <w:marLeft w:val="0"/>
      <w:marRight w:val="0"/>
      <w:marTop w:val="0"/>
      <w:marBottom w:val="0"/>
      <w:divBdr>
        <w:top w:val="none" w:sz="0" w:space="0" w:color="auto"/>
        <w:left w:val="none" w:sz="0" w:space="0" w:color="auto"/>
        <w:bottom w:val="none" w:sz="0" w:space="0" w:color="auto"/>
        <w:right w:val="none" w:sz="0" w:space="0" w:color="auto"/>
      </w:divBdr>
    </w:div>
    <w:div w:id="466625976">
      <w:bodyDiv w:val="1"/>
      <w:marLeft w:val="0"/>
      <w:marRight w:val="0"/>
      <w:marTop w:val="0"/>
      <w:marBottom w:val="0"/>
      <w:divBdr>
        <w:top w:val="none" w:sz="0" w:space="0" w:color="auto"/>
        <w:left w:val="none" w:sz="0" w:space="0" w:color="auto"/>
        <w:bottom w:val="none" w:sz="0" w:space="0" w:color="auto"/>
        <w:right w:val="none" w:sz="0" w:space="0" w:color="auto"/>
      </w:divBdr>
      <w:divsChild>
        <w:div w:id="1422413043">
          <w:marLeft w:val="0"/>
          <w:marRight w:val="0"/>
          <w:marTop w:val="0"/>
          <w:marBottom w:val="0"/>
          <w:divBdr>
            <w:top w:val="none" w:sz="0" w:space="0" w:color="auto"/>
            <w:left w:val="none" w:sz="0" w:space="0" w:color="auto"/>
            <w:bottom w:val="none" w:sz="0" w:space="0" w:color="auto"/>
            <w:right w:val="none" w:sz="0" w:space="0" w:color="auto"/>
          </w:divBdr>
          <w:divsChild>
            <w:div w:id="1065034666">
              <w:marLeft w:val="0"/>
              <w:marRight w:val="0"/>
              <w:marTop w:val="0"/>
              <w:marBottom w:val="0"/>
              <w:divBdr>
                <w:top w:val="none" w:sz="0" w:space="0" w:color="auto"/>
                <w:left w:val="none" w:sz="0" w:space="0" w:color="auto"/>
                <w:bottom w:val="none" w:sz="0" w:space="0" w:color="auto"/>
                <w:right w:val="none" w:sz="0" w:space="0" w:color="auto"/>
              </w:divBdr>
              <w:divsChild>
                <w:div w:id="196745640">
                  <w:marLeft w:val="0"/>
                  <w:marRight w:val="0"/>
                  <w:marTop w:val="0"/>
                  <w:marBottom w:val="0"/>
                  <w:divBdr>
                    <w:top w:val="none" w:sz="0" w:space="0" w:color="auto"/>
                    <w:left w:val="none" w:sz="0" w:space="0" w:color="auto"/>
                    <w:bottom w:val="none" w:sz="0" w:space="0" w:color="auto"/>
                    <w:right w:val="none" w:sz="0" w:space="0" w:color="auto"/>
                  </w:divBdr>
                  <w:divsChild>
                    <w:div w:id="883368516">
                      <w:marLeft w:val="0"/>
                      <w:marRight w:val="0"/>
                      <w:marTop w:val="0"/>
                      <w:marBottom w:val="0"/>
                      <w:divBdr>
                        <w:top w:val="none" w:sz="0" w:space="0" w:color="auto"/>
                        <w:left w:val="none" w:sz="0" w:space="0" w:color="auto"/>
                        <w:bottom w:val="none" w:sz="0" w:space="0" w:color="auto"/>
                        <w:right w:val="none" w:sz="0" w:space="0" w:color="auto"/>
                      </w:divBdr>
                      <w:divsChild>
                        <w:div w:id="711348985">
                          <w:marLeft w:val="0"/>
                          <w:marRight w:val="0"/>
                          <w:marTop w:val="0"/>
                          <w:marBottom w:val="0"/>
                          <w:divBdr>
                            <w:top w:val="none" w:sz="0" w:space="0" w:color="auto"/>
                            <w:left w:val="none" w:sz="0" w:space="0" w:color="auto"/>
                            <w:bottom w:val="none" w:sz="0" w:space="0" w:color="auto"/>
                            <w:right w:val="none" w:sz="0" w:space="0" w:color="auto"/>
                          </w:divBdr>
                          <w:divsChild>
                            <w:div w:id="17472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110611">
      <w:bodyDiv w:val="1"/>
      <w:marLeft w:val="0"/>
      <w:marRight w:val="0"/>
      <w:marTop w:val="0"/>
      <w:marBottom w:val="0"/>
      <w:divBdr>
        <w:top w:val="none" w:sz="0" w:space="0" w:color="auto"/>
        <w:left w:val="none" w:sz="0" w:space="0" w:color="auto"/>
        <w:bottom w:val="none" w:sz="0" w:space="0" w:color="auto"/>
        <w:right w:val="none" w:sz="0" w:space="0" w:color="auto"/>
      </w:divBdr>
    </w:div>
    <w:div w:id="794566455">
      <w:bodyDiv w:val="1"/>
      <w:marLeft w:val="0"/>
      <w:marRight w:val="0"/>
      <w:marTop w:val="0"/>
      <w:marBottom w:val="0"/>
      <w:divBdr>
        <w:top w:val="none" w:sz="0" w:space="0" w:color="auto"/>
        <w:left w:val="none" w:sz="0" w:space="0" w:color="auto"/>
        <w:bottom w:val="none" w:sz="0" w:space="0" w:color="auto"/>
        <w:right w:val="none" w:sz="0" w:space="0" w:color="auto"/>
      </w:divBdr>
    </w:div>
    <w:div w:id="885458307">
      <w:bodyDiv w:val="1"/>
      <w:marLeft w:val="0"/>
      <w:marRight w:val="0"/>
      <w:marTop w:val="0"/>
      <w:marBottom w:val="0"/>
      <w:divBdr>
        <w:top w:val="none" w:sz="0" w:space="0" w:color="auto"/>
        <w:left w:val="none" w:sz="0" w:space="0" w:color="auto"/>
        <w:bottom w:val="none" w:sz="0" w:space="0" w:color="auto"/>
        <w:right w:val="none" w:sz="0" w:space="0" w:color="auto"/>
      </w:divBdr>
    </w:div>
    <w:div w:id="1046374652">
      <w:bodyDiv w:val="1"/>
      <w:marLeft w:val="0"/>
      <w:marRight w:val="0"/>
      <w:marTop w:val="0"/>
      <w:marBottom w:val="0"/>
      <w:divBdr>
        <w:top w:val="none" w:sz="0" w:space="0" w:color="auto"/>
        <w:left w:val="none" w:sz="0" w:space="0" w:color="auto"/>
        <w:bottom w:val="none" w:sz="0" w:space="0" w:color="auto"/>
        <w:right w:val="none" w:sz="0" w:space="0" w:color="auto"/>
      </w:divBdr>
    </w:div>
    <w:div w:id="1132480548">
      <w:bodyDiv w:val="1"/>
      <w:marLeft w:val="0"/>
      <w:marRight w:val="0"/>
      <w:marTop w:val="0"/>
      <w:marBottom w:val="0"/>
      <w:divBdr>
        <w:top w:val="none" w:sz="0" w:space="0" w:color="auto"/>
        <w:left w:val="none" w:sz="0" w:space="0" w:color="auto"/>
        <w:bottom w:val="none" w:sz="0" w:space="0" w:color="auto"/>
        <w:right w:val="none" w:sz="0" w:space="0" w:color="auto"/>
      </w:divBdr>
    </w:div>
    <w:div w:id="1145659093">
      <w:bodyDiv w:val="1"/>
      <w:marLeft w:val="0"/>
      <w:marRight w:val="0"/>
      <w:marTop w:val="0"/>
      <w:marBottom w:val="0"/>
      <w:divBdr>
        <w:top w:val="none" w:sz="0" w:space="0" w:color="auto"/>
        <w:left w:val="none" w:sz="0" w:space="0" w:color="auto"/>
        <w:bottom w:val="none" w:sz="0" w:space="0" w:color="auto"/>
        <w:right w:val="none" w:sz="0" w:space="0" w:color="auto"/>
      </w:divBdr>
    </w:div>
    <w:div w:id="1266503936">
      <w:bodyDiv w:val="1"/>
      <w:marLeft w:val="0"/>
      <w:marRight w:val="0"/>
      <w:marTop w:val="0"/>
      <w:marBottom w:val="0"/>
      <w:divBdr>
        <w:top w:val="none" w:sz="0" w:space="0" w:color="auto"/>
        <w:left w:val="none" w:sz="0" w:space="0" w:color="auto"/>
        <w:bottom w:val="none" w:sz="0" w:space="0" w:color="auto"/>
        <w:right w:val="none" w:sz="0" w:space="0" w:color="auto"/>
      </w:divBdr>
    </w:div>
    <w:div w:id="1370883718">
      <w:bodyDiv w:val="1"/>
      <w:marLeft w:val="0"/>
      <w:marRight w:val="0"/>
      <w:marTop w:val="0"/>
      <w:marBottom w:val="0"/>
      <w:divBdr>
        <w:top w:val="none" w:sz="0" w:space="0" w:color="auto"/>
        <w:left w:val="none" w:sz="0" w:space="0" w:color="auto"/>
        <w:bottom w:val="none" w:sz="0" w:space="0" w:color="auto"/>
        <w:right w:val="none" w:sz="0" w:space="0" w:color="auto"/>
      </w:divBdr>
    </w:div>
    <w:div w:id="1762722117">
      <w:bodyDiv w:val="1"/>
      <w:marLeft w:val="0"/>
      <w:marRight w:val="0"/>
      <w:marTop w:val="0"/>
      <w:marBottom w:val="0"/>
      <w:divBdr>
        <w:top w:val="none" w:sz="0" w:space="0" w:color="auto"/>
        <w:left w:val="none" w:sz="0" w:space="0" w:color="auto"/>
        <w:bottom w:val="none" w:sz="0" w:space="0" w:color="auto"/>
        <w:right w:val="none" w:sz="0" w:space="0" w:color="auto"/>
      </w:divBdr>
    </w:div>
    <w:div w:id="17915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A4C2-B0A1-4A33-9DB6-7524EA60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8551</Words>
  <Characters>48743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JRMO Non-CTIMP Protocol Template</vt:lpstr>
    </vt:vector>
  </TitlesOfParts>
  <Company>Barts and The London NHS Trust</Company>
  <LinksUpToDate>false</LinksUpToDate>
  <CharactersWithSpaces>57180</CharactersWithSpaces>
  <SharedDoc>false</SharedDoc>
  <HLinks>
    <vt:vector size="300" baseType="variant">
      <vt:variant>
        <vt:i4>7012403</vt:i4>
      </vt:variant>
      <vt:variant>
        <vt:i4>279</vt:i4>
      </vt:variant>
      <vt:variant>
        <vt:i4>0</vt:i4>
      </vt:variant>
      <vt:variant>
        <vt:i4>5</vt:i4>
      </vt:variant>
      <vt:variant>
        <vt:lpwstr>http://www.jrmo.org.uk/performing-research/involving-patients-in-research/</vt:lpwstr>
      </vt:variant>
      <vt:variant>
        <vt:lpwstr/>
      </vt:variant>
      <vt:variant>
        <vt:i4>3539009</vt:i4>
      </vt:variant>
      <vt:variant>
        <vt:i4>276</vt:i4>
      </vt:variant>
      <vt:variant>
        <vt:i4>0</vt:i4>
      </vt:variant>
      <vt:variant>
        <vt:i4>5</vt:i4>
      </vt:variant>
      <vt:variant>
        <vt:lpwstr>mailto:patientsinresearch@bartshealth.nhs.uk</vt:lpwstr>
      </vt:variant>
      <vt:variant>
        <vt:lpwstr/>
      </vt:variant>
      <vt:variant>
        <vt:i4>4194315</vt:i4>
      </vt:variant>
      <vt:variant>
        <vt:i4>270</vt:i4>
      </vt:variant>
      <vt:variant>
        <vt:i4>0</vt:i4>
      </vt:variant>
      <vt:variant>
        <vt:i4>5</vt:i4>
      </vt:variant>
      <vt:variant>
        <vt:lpwstr/>
      </vt:variant>
      <vt:variant>
        <vt:lpwstr>_ENREF_11</vt:lpwstr>
      </vt:variant>
      <vt:variant>
        <vt:i4>4521995</vt:i4>
      </vt:variant>
      <vt:variant>
        <vt:i4>262</vt:i4>
      </vt:variant>
      <vt:variant>
        <vt:i4>0</vt:i4>
      </vt:variant>
      <vt:variant>
        <vt:i4>5</vt:i4>
      </vt:variant>
      <vt:variant>
        <vt:lpwstr/>
      </vt:variant>
      <vt:variant>
        <vt:lpwstr>_ENREF_4</vt:lpwstr>
      </vt:variant>
      <vt:variant>
        <vt:i4>4521995</vt:i4>
      </vt:variant>
      <vt:variant>
        <vt:i4>254</vt:i4>
      </vt:variant>
      <vt:variant>
        <vt:i4>0</vt:i4>
      </vt:variant>
      <vt:variant>
        <vt:i4>5</vt:i4>
      </vt:variant>
      <vt:variant>
        <vt:lpwstr/>
      </vt:variant>
      <vt:variant>
        <vt:lpwstr>_ENREF_4</vt:lpwstr>
      </vt:variant>
      <vt:variant>
        <vt:i4>4194315</vt:i4>
      </vt:variant>
      <vt:variant>
        <vt:i4>246</vt:i4>
      </vt:variant>
      <vt:variant>
        <vt:i4>0</vt:i4>
      </vt:variant>
      <vt:variant>
        <vt:i4>5</vt:i4>
      </vt:variant>
      <vt:variant>
        <vt:lpwstr/>
      </vt:variant>
      <vt:variant>
        <vt:lpwstr>_ENREF_1</vt:lpwstr>
      </vt:variant>
      <vt:variant>
        <vt:i4>1310777</vt:i4>
      </vt:variant>
      <vt:variant>
        <vt:i4>239</vt:i4>
      </vt:variant>
      <vt:variant>
        <vt:i4>0</vt:i4>
      </vt:variant>
      <vt:variant>
        <vt:i4>5</vt:i4>
      </vt:variant>
      <vt:variant>
        <vt:lpwstr/>
      </vt:variant>
      <vt:variant>
        <vt:lpwstr>_Toc19020981</vt:lpwstr>
      </vt:variant>
      <vt:variant>
        <vt:i4>1376313</vt:i4>
      </vt:variant>
      <vt:variant>
        <vt:i4>233</vt:i4>
      </vt:variant>
      <vt:variant>
        <vt:i4>0</vt:i4>
      </vt:variant>
      <vt:variant>
        <vt:i4>5</vt:i4>
      </vt:variant>
      <vt:variant>
        <vt:lpwstr/>
      </vt:variant>
      <vt:variant>
        <vt:lpwstr>_Toc19020980</vt:lpwstr>
      </vt:variant>
      <vt:variant>
        <vt:i4>1835062</vt:i4>
      </vt:variant>
      <vt:variant>
        <vt:i4>227</vt:i4>
      </vt:variant>
      <vt:variant>
        <vt:i4>0</vt:i4>
      </vt:variant>
      <vt:variant>
        <vt:i4>5</vt:i4>
      </vt:variant>
      <vt:variant>
        <vt:lpwstr/>
      </vt:variant>
      <vt:variant>
        <vt:lpwstr>_Toc19020979</vt:lpwstr>
      </vt:variant>
      <vt:variant>
        <vt:i4>1900598</vt:i4>
      </vt:variant>
      <vt:variant>
        <vt:i4>221</vt:i4>
      </vt:variant>
      <vt:variant>
        <vt:i4>0</vt:i4>
      </vt:variant>
      <vt:variant>
        <vt:i4>5</vt:i4>
      </vt:variant>
      <vt:variant>
        <vt:lpwstr/>
      </vt:variant>
      <vt:variant>
        <vt:lpwstr>_Toc19020978</vt:lpwstr>
      </vt:variant>
      <vt:variant>
        <vt:i4>1179702</vt:i4>
      </vt:variant>
      <vt:variant>
        <vt:i4>215</vt:i4>
      </vt:variant>
      <vt:variant>
        <vt:i4>0</vt:i4>
      </vt:variant>
      <vt:variant>
        <vt:i4>5</vt:i4>
      </vt:variant>
      <vt:variant>
        <vt:lpwstr/>
      </vt:variant>
      <vt:variant>
        <vt:lpwstr>_Toc19020977</vt:lpwstr>
      </vt:variant>
      <vt:variant>
        <vt:i4>1245238</vt:i4>
      </vt:variant>
      <vt:variant>
        <vt:i4>209</vt:i4>
      </vt:variant>
      <vt:variant>
        <vt:i4>0</vt:i4>
      </vt:variant>
      <vt:variant>
        <vt:i4>5</vt:i4>
      </vt:variant>
      <vt:variant>
        <vt:lpwstr/>
      </vt:variant>
      <vt:variant>
        <vt:lpwstr>_Toc19020976</vt:lpwstr>
      </vt:variant>
      <vt:variant>
        <vt:i4>1048630</vt:i4>
      </vt:variant>
      <vt:variant>
        <vt:i4>203</vt:i4>
      </vt:variant>
      <vt:variant>
        <vt:i4>0</vt:i4>
      </vt:variant>
      <vt:variant>
        <vt:i4>5</vt:i4>
      </vt:variant>
      <vt:variant>
        <vt:lpwstr/>
      </vt:variant>
      <vt:variant>
        <vt:lpwstr>_Toc19020975</vt:lpwstr>
      </vt:variant>
      <vt:variant>
        <vt:i4>1114166</vt:i4>
      </vt:variant>
      <vt:variant>
        <vt:i4>197</vt:i4>
      </vt:variant>
      <vt:variant>
        <vt:i4>0</vt:i4>
      </vt:variant>
      <vt:variant>
        <vt:i4>5</vt:i4>
      </vt:variant>
      <vt:variant>
        <vt:lpwstr/>
      </vt:variant>
      <vt:variant>
        <vt:lpwstr>_Toc19020974</vt:lpwstr>
      </vt:variant>
      <vt:variant>
        <vt:i4>1441846</vt:i4>
      </vt:variant>
      <vt:variant>
        <vt:i4>191</vt:i4>
      </vt:variant>
      <vt:variant>
        <vt:i4>0</vt:i4>
      </vt:variant>
      <vt:variant>
        <vt:i4>5</vt:i4>
      </vt:variant>
      <vt:variant>
        <vt:lpwstr/>
      </vt:variant>
      <vt:variant>
        <vt:lpwstr>_Toc19020973</vt:lpwstr>
      </vt:variant>
      <vt:variant>
        <vt:i4>1507382</vt:i4>
      </vt:variant>
      <vt:variant>
        <vt:i4>185</vt:i4>
      </vt:variant>
      <vt:variant>
        <vt:i4>0</vt:i4>
      </vt:variant>
      <vt:variant>
        <vt:i4>5</vt:i4>
      </vt:variant>
      <vt:variant>
        <vt:lpwstr/>
      </vt:variant>
      <vt:variant>
        <vt:lpwstr>_Toc19020972</vt:lpwstr>
      </vt:variant>
      <vt:variant>
        <vt:i4>1310774</vt:i4>
      </vt:variant>
      <vt:variant>
        <vt:i4>179</vt:i4>
      </vt:variant>
      <vt:variant>
        <vt:i4>0</vt:i4>
      </vt:variant>
      <vt:variant>
        <vt:i4>5</vt:i4>
      </vt:variant>
      <vt:variant>
        <vt:lpwstr/>
      </vt:variant>
      <vt:variant>
        <vt:lpwstr>_Toc19020971</vt:lpwstr>
      </vt:variant>
      <vt:variant>
        <vt:i4>1376310</vt:i4>
      </vt:variant>
      <vt:variant>
        <vt:i4>173</vt:i4>
      </vt:variant>
      <vt:variant>
        <vt:i4>0</vt:i4>
      </vt:variant>
      <vt:variant>
        <vt:i4>5</vt:i4>
      </vt:variant>
      <vt:variant>
        <vt:lpwstr/>
      </vt:variant>
      <vt:variant>
        <vt:lpwstr>_Toc19020970</vt:lpwstr>
      </vt:variant>
      <vt:variant>
        <vt:i4>1835063</vt:i4>
      </vt:variant>
      <vt:variant>
        <vt:i4>167</vt:i4>
      </vt:variant>
      <vt:variant>
        <vt:i4>0</vt:i4>
      </vt:variant>
      <vt:variant>
        <vt:i4>5</vt:i4>
      </vt:variant>
      <vt:variant>
        <vt:lpwstr/>
      </vt:variant>
      <vt:variant>
        <vt:lpwstr>_Toc19020969</vt:lpwstr>
      </vt:variant>
      <vt:variant>
        <vt:i4>1900599</vt:i4>
      </vt:variant>
      <vt:variant>
        <vt:i4>161</vt:i4>
      </vt:variant>
      <vt:variant>
        <vt:i4>0</vt:i4>
      </vt:variant>
      <vt:variant>
        <vt:i4>5</vt:i4>
      </vt:variant>
      <vt:variant>
        <vt:lpwstr/>
      </vt:variant>
      <vt:variant>
        <vt:lpwstr>_Toc19020968</vt:lpwstr>
      </vt:variant>
      <vt:variant>
        <vt:i4>1179703</vt:i4>
      </vt:variant>
      <vt:variant>
        <vt:i4>155</vt:i4>
      </vt:variant>
      <vt:variant>
        <vt:i4>0</vt:i4>
      </vt:variant>
      <vt:variant>
        <vt:i4>5</vt:i4>
      </vt:variant>
      <vt:variant>
        <vt:lpwstr/>
      </vt:variant>
      <vt:variant>
        <vt:lpwstr>_Toc19020967</vt:lpwstr>
      </vt:variant>
      <vt:variant>
        <vt:i4>1245239</vt:i4>
      </vt:variant>
      <vt:variant>
        <vt:i4>149</vt:i4>
      </vt:variant>
      <vt:variant>
        <vt:i4>0</vt:i4>
      </vt:variant>
      <vt:variant>
        <vt:i4>5</vt:i4>
      </vt:variant>
      <vt:variant>
        <vt:lpwstr/>
      </vt:variant>
      <vt:variant>
        <vt:lpwstr>_Toc19020966</vt:lpwstr>
      </vt:variant>
      <vt:variant>
        <vt:i4>1048631</vt:i4>
      </vt:variant>
      <vt:variant>
        <vt:i4>143</vt:i4>
      </vt:variant>
      <vt:variant>
        <vt:i4>0</vt:i4>
      </vt:variant>
      <vt:variant>
        <vt:i4>5</vt:i4>
      </vt:variant>
      <vt:variant>
        <vt:lpwstr/>
      </vt:variant>
      <vt:variant>
        <vt:lpwstr>_Toc19020965</vt:lpwstr>
      </vt:variant>
      <vt:variant>
        <vt:i4>1114167</vt:i4>
      </vt:variant>
      <vt:variant>
        <vt:i4>137</vt:i4>
      </vt:variant>
      <vt:variant>
        <vt:i4>0</vt:i4>
      </vt:variant>
      <vt:variant>
        <vt:i4>5</vt:i4>
      </vt:variant>
      <vt:variant>
        <vt:lpwstr/>
      </vt:variant>
      <vt:variant>
        <vt:lpwstr>_Toc19020964</vt:lpwstr>
      </vt:variant>
      <vt:variant>
        <vt:i4>1441847</vt:i4>
      </vt:variant>
      <vt:variant>
        <vt:i4>131</vt:i4>
      </vt:variant>
      <vt:variant>
        <vt:i4>0</vt:i4>
      </vt:variant>
      <vt:variant>
        <vt:i4>5</vt:i4>
      </vt:variant>
      <vt:variant>
        <vt:lpwstr/>
      </vt:variant>
      <vt:variant>
        <vt:lpwstr>_Toc19020963</vt:lpwstr>
      </vt:variant>
      <vt:variant>
        <vt:i4>1507383</vt:i4>
      </vt:variant>
      <vt:variant>
        <vt:i4>125</vt:i4>
      </vt:variant>
      <vt:variant>
        <vt:i4>0</vt:i4>
      </vt:variant>
      <vt:variant>
        <vt:i4>5</vt:i4>
      </vt:variant>
      <vt:variant>
        <vt:lpwstr/>
      </vt:variant>
      <vt:variant>
        <vt:lpwstr>_Toc19020962</vt:lpwstr>
      </vt:variant>
      <vt:variant>
        <vt:i4>1310775</vt:i4>
      </vt:variant>
      <vt:variant>
        <vt:i4>119</vt:i4>
      </vt:variant>
      <vt:variant>
        <vt:i4>0</vt:i4>
      </vt:variant>
      <vt:variant>
        <vt:i4>5</vt:i4>
      </vt:variant>
      <vt:variant>
        <vt:lpwstr/>
      </vt:variant>
      <vt:variant>
        <vt:lpwstr>_Toc19020961</vt:lpwstr>
      </vt:variant>
      <vt:variant>
        <vt:i4>1376311</vt:i4>
      </vt:variant>
      <vt:variant>
        <vt:i4>113</vt:i4>
      </vt:variant>
      <vt:variant>
        <vt:i4>0</vt:i4>
      </vt:variant>
      <vt:variant>
        <vt:i4>5</vt:i4>
      </vt:variant>
      <vt:variant>
        <vt:lpwstr/>
      </vt:variant>
      <vt:variant>
        <vt:lpwstr>_Toc19020960</vt:lpwstr>
      </vt:variant>
      <vt:variant>
        <vt:i4>1835060</vt:i4>
      </vt:variant>
      <vt:variant>
        <vt:i4>107</vt:i4>
      </vt:variant>
      <vt:variant>
        <vt:i4>0</vt:i4>
      </vt:variant>
      <vt:variant>
        <vt:i4>5</vt:i4>
      </vt:variant>
      <vt:variant>
        <vt:lpwstr/>
      </vt:variant>
      <vt:variant>
        <vt:lpwstr>_Toc19020959</vt:lpwstr>
      </vt:variant>
      <vt:variant>
        <vt:i4>1900596</vt:i4>
      </vt:variant>
      <vt:variant>
        <vt:i4>101</vt:i4>
      </vt:variant>
      <vt:variant>
        <vt:i4>0</vt:i4>
      </vt:variant>
      <vt:variant>
        <vt:i4>5</vt:i4>
      </vt:variant>
      <vt:variant>
        <vt:lpwstr/>
      </vt:variant>
      <vt:variant>
        <vt:lpwstr>_Toc19020958</vt:lpwstr>
      </vt:variant>
      <vt:variant>
        <vt:i4>1179700</vt:i4>
      </vt:variant>
      <vt:variant>
        <vt:i4>95</vt:i4>
      </vt:variant>
      <vt:variant>
        <vt:i4>0</vt:i4>
      </vt:variant>
      <vt:variant>
        <vt:i4>5</vt:i4>
      </vt:variant>
      <vt:variant>
        <vt:lpwstr/>
      </vt:variant>
      <vt:variant>
        <vt:lpwstr>_Toc19020957</vt:lpwstr>
      </vt:variant>
      <vt:variant>
        <vt:i4>1245236</vt:i4>
      </vt:variant>
      <vt:variant>
        <vt:i4>89</vt:i4>
      </vt:variant>
      <vt:variant>
        <vt:i4>0</vt:i4>
      </vt:variant>
      <vt:variant>
        <vt:i4>5</vt:i4>
      </vt:variant>
      <vt:variant>
        <vt:lpwstr/>
      </vt:variant>
      <vt:variant>
        <vt:lpwstr>_Toc19020956</vt:lpwstr>
      </vt:variant>
      <vt:variant>
        <vt:i4>1048628</vt:i4>
      </vt:variant>
      <vt:variant>
        <vt:i4>83</vt:i4>
      </vt:variant>
      <vt:variant>
        <vt:i4>0</vt:i4>
      </vt:variant>
      <vt:variant>
        <vt:i4>5</vt:i4>
      </vt:variant>
      <vt:variant>
        <vt:lpwstr/>
      </vt:variant>
      <vt:variant>
        <vt:lpwstr>_Toc19020955</vt:lpwstr>
      </vt:variant>
      <vt:variant>
        <vt:i4>1114164</vt:i4>
      </vt:variant>
      <vt:variant>
        <vt:i4>77</vt:i4>
      </vt:variant>
      <vt:variant>
        <vt:i4>0</vt:i4>
      </vt:variant>
      <vt:variant>
        <vt:i4>5</vt:i4>
      </vt:variant>
      <vt:variant>
        <vt:lpwstr/>
      </vt:variant>
      <vt:variant>
        <vt:lpwstr>_Toc19020954</vt:lpwstr>
      </vt:variant>
      <vt:variant>
        <vt:i4>1441844</vt:i4>
      </vt:variant>
      <vt:variant>
        <vt:i4>71</vt:i4>
      </vt:variant>
      <vt:variant>
        <vt:i4>0</vt:i4>
      </vt:variant>
      <vt:variant>
        <vt:i4>5</vt:i4>
      </vt:variant>
      <vt:variant>
        <vt:lpwstr/>
      </vt:variant>
      <vt:variant>
        <vt:lpwstr>_Toc19020953</vt:lpwstr>
      </vt:variant>
      <vt:variant>
        <vt:i4>1507380</vt:i4>
      </vt:variant>
      <vt:variant>
        <vt:i4>65</vt:i4>
      </vt:variant>
      <vt:variant>
        <vt:i4>0</vt:i4>
      </vt:variant>
      <vt:variant>
        <vt:i4>5</vt:i4>
      </vt:variant>
      <vt:variant>
        <vt:lpwstr/>
      </vt:variant>
      <vt:variant>
        <vt:lpwstr>_Toc19020952</vt:lpwstr>
      </vt:variant>
      <vt:variant>
        <vt:i4>1310772</vt:i4>
      </vt:variant>
      <vt:variant>
        <vt:i4>59</vt:i4>
      </vt:variant>
      <vt:variant>
        <vt:i4>0</vt:i4>
      </vt:variant>
      <vt:variant>
        <vt:i4>5</vt:i4>
      </vt:variant>
      <vt:variant>
        <vt:lpwstr/>
      </vt:variant>
      <vt:variant>
        <vt:lpwstr>_Toc19020951</vt:lpwstr>
      </vt:variant>
      <vt:variant>
        <vt:i4>1376308</vt:i4>
      </vt:variant>
      <vt:variant>
        <vt:i4>53</vt:i4>
      </vt:variant>
      <vt:variant>
        <vt:i4>0</vt:i4>
      </vt:variant>
      <vt:variant>
        <vt:i4>5</vt:i4>
      </vt:variant>
      <vt:variant>
        <vt:lpwstr/>
      </vt:variant>
      <vt:variant>
        <vt:lpwstr>_Toc19020950</vt:lpwstr>
      </vt:variant>
      <vt:variant>
        <vt:i4>1835061</vt:i4>
      </vt:variant>
      <vt:variant>
        <vt:i4>47</vt:i4>
      </vt:variant>
      <vt:variant>
        <vt:i4>0</vt:i4>
      </vt:variant>
      <vt:variant>
        <vt:i4>5</vt:i4>
      </vt:variant>
      <vt:variant>
        <vt:lpwstr/>
      </vt:variant>
      <vt:variant>
        <vt:lpwstr>_Toc19020949</vt:lpwstr>
      </vt:variant>
      <vt:variant>
        <vt:i4>1900597</vt:i4>
      </vt:variant>
      <vt:variant>
        <vt:i4>41</vt:i4>
      </vt:variant>
      <vt:variant>
        <vt:i4>0</vt:i4>
      </vt:variant>
      <vt:variant>
        <vt:i4>5</vt:i4>
      </vt:variant>
      <vt:variant>
        <vt:lpwstr/>
      </vt:variant>
      <vt:variant>
        <vt:lpwstr>_Toc19020948</vt:lpwstr>
      </vt:variant>
      <vt:variant>
        <vt:i4>1179701</vt:i4>
      </vt:variant>
      <vt:variant>
        <vt:i4>35</vt:i4>
      </vt:variant>
      <vt:variant>
        <vt:i4>0</vt:i4>
      </vt:variant>
      <vt:variant>
        <vt:i4>5</vt:i4>
      </vt:variant>
      <vt:variant>
        <vt:lpwstr/>
      </vt:variant>
      <vt:variant>
        <vt:lpwstr>_Toc19020947</vt:lpwstr>
      </vt:variant>
      <vt:variant>
        <vt:i4>1245237</vt:i4>
      </vt:variant>
      <vt:variant>
        <vt:i4>29</vt:i4>
      </vt:variant>
      <vt:variant>
        <vt:i4>0</vt:i4>
      </vt:variant>
      <vt:variant>
        <vt:i4>5</vt:i4>
      </vt:variant>
      <vt:variant>
        <vt:lpwstr/>
      </vt:variant>
      <vt:variant>
        <vt:lpwstr>_Toc19020946</vt:lpwstr>
      </vt:variant>
      <vt:variant>
        <vt:i4>1048629</vt:i4>
      </vt:variant>
      <vt:variant>
        <vt:i4>23</vt:i4>
      </vt:variant>
      <vt:variant>
        <vt:i4>0</vt:i4>
      </vt:variant>
      <vt:variant>
        <vt:i4>5</vt:i4>
      </vt:variant>
      <vt:variant>
        <vt:lpwstr/>
      </vt:variant>
      <vt:variant>
        <vt:lpwstr>_Toc19020945</vt:lpwstr>
      </vt:variant>
      <vt:variant>
        <vt:i4>1114165</vt:i4>
      </vt:variant>
      <vt:variant>
        <vt:i4>17</vt:i4>
      </vt:variant>
      <vt:variant>
        <vt:i4>0</vt:i4>
      </vt:variant>
      <vt:variant>
        <vt:i4>5</vt:i4>
      </vt:variant>
      <vt:variant>
        <vt:lpwstr/>
      </vt:variant>
      <vt:variant>
        <vt:lpwstr>_Toc19020944</vt:lpwstr>
      </vt:variant>
      <vt:variant>
        <vt:i4>1441845</vt:i4>
      </vt:variant>
      <vt:variant>
        <vt:i4>11</vt:i4>
      </vt:variant>
      <vt:variant>
        <vt:i4>0</vt:i4>
      </vt:variant>
      <vt:variant>
        <vt:i4>5</vt:i4>
      </vt:variant>
      <vt:variant>
        <vt:lpwstr/>
      </vt:variant>
      <vt:variant>
        <vt:lpwstr>_Toc19020943</vt:lpwstr>
      </vt:variant>
      <vt:variant>
        <vt:i4>1507381</vt:i4>
      </vt:variant>
      <vt:variant>
        <vt:i4>5</vt:i4>
      </vt:variant>
      <vt:variant>
        <vt:i4>0</vt:i4>
      </vt:variant>
      <vt:variant>
        <vt:i4>5</vt:i4>
      </vt:variant>
      <vt:variant>
        <vt:lpwstr/>
      </vt:variant>
      <vt:variant>
        <vt:lpwstr>_Toc19020942</vt:lpwstr>
      </vt:variant>
      <vt:variant>
        <vt:i4>1507437</vt:i4>
      </vt:variant>
      <vt:variant>
        <vt:i4>0</vt:i4>
      </vt:variant>
      <vt:variant>
        <vt:i4>0</vt:i4>
      </vt:variant>
      <vt:variant>
        <vt:i4>5</vt:i4>
      </vt:variant>
      <vt:variant>
        <vt:lpwstr>mailto:sponsorsrep@bartshealth.nhs.uk</vt:lpwstr>
      </vt:variant>
      <vt:variant>
        <vt:lpwstr/>
      </vt:variant>
      <vt:variant>
        <vt:i4>8192006</vt:i4>
      </vt:variant>
      <vt:variant>
        <vt:i4>6</vt:i4>
      </vt:variant>
      <vt:variant>
        <vt:i4>0</vt:i4>
      </vt:variant>
      <vt:variant>
        <vt:i4>5</vt:i4>
      </vt:variant>
      <vt:variant>
        <vt:lpwstr>https://dash.harvard.edu/bitstream/handle/1/34945793/Brazil_Indicators.pdf?sequence=4&amp;isAllowed=y</vt:lpwstr>
      </vt:variant>
      <vt:variant>
        <vt:lpwstr/>
      </vt:variant>
      <vt:variant>
        <vt:i4>65536</vt:i4>
      </vt:variant>
      <vt:variant>
        <vt:i4>3</vt:i4>
      </vt:variant>
      <vt:variant>
        <vt:i4>0</vt:i4>
      </vt:variant>
      <vt:variant>
        <vt:i4>5</vt:i4>
      </vt:variant>
      <vt:variant>
        <vt:lpwstr>http://bulletin.facs.org/2019/03/improving-global-emergency-and-essential-surgical-care-in-latin-america-and-the-caribbean-a-collaborative-approach/</vt:lpwstr>
      </vt:variant>
      <vt:variant>
        <vt:lpwstr/>
      </vt:variant>
      <vt:variant>
        <vt:i4>1704012</vt:i4>
      </vt:variant>
      <vt:variant>
        <vt:i4>0</vt:i4>
      </vt:variant>
      <vt:variant>
        <vt:i4>0</vt:i4>
      </vt:variant>
      <vt:variant>
        <vt:i4>5</vt:i4>
      </vt:variant>
      <vt:variant>
        <vt:lpwstr>https://data.worldbank.org/indicator/SI.POV.NAHC?type=shaded&amp;view=map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JRMO Non-CTIMP Protocol Template</dc:title>
  <dc:subject/>
  <dc:creator>ouseleyk</dc:creator>
  <cp:keywords/>
  <cp:lastModifiedBy>Alex Fowler</cp:lastModifiedBy>
  <cp:revision>6</cp:revision>
  <cp:lastPrinted>2012-11-15T11:20:00Z</cp:lastPrinted>
  <dcterms:created xsi:type="dcterms:W3CDTF">2019-11-25T11:58:00Z</dcterms:created>
  <dcterms:modified xsi:type="dcterms:W3CDTF">2020-06-01T10:28:00Z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http://www.zotero.org/styles/british-journal-of-anaesthesia</vt:lpwstr>
  </property>
  <property fmtid="{D5CDD505-2E9C-101B-9397-08002B2CF9AE}" pid="11" name="Mendeley Recent Style Name 4_1">
    <vt:lpwstr>British Journal of Anaesthesia</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0b6b28ec-860a-3fad-99ef-65e42caf0439</vt:lpwstr>
  </property>
  <property fmtid="{D5CDD505-2E9C-101B-9397-08002B2CF9AE}" pid="24" name="Mendeley Citation Style_1">
    <vt:lpwstr>http://www.zotero.org/styles/british-journal-of-anaesthesia</vt:lpwstr>
  </property>
</Properties>
</file>